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69C5" w14:textId="426BAFAB" w:rsidR="002F6B91" w:rsidRDefault="00691349" w:rsidP="000732AB">
      <w:pPr>
        <w:pStyle w:val="Title"/>
      </w:pPr>
      <w:r w:rsidRPr="000732AB">
        <w:t>The Volunteering C</w:t>
      </w:r>
      <w:r w:rsidR="00512F94">
        <w:t>liff</w:t>
      </w:r>
      <w:r w:rsidRPr="000732AB">
        <w:t xml:space="preserve">: </w:t>
      </w:r>
      <w:r w:rsidR="00A02213" w:rsidRPr="000732AB">
        <w:t xml:space="preserve">Is it the economy? </w:t>
      </w:r>
    </w:p>
    <w:p w14:paraId="0B4B7D3B" w14:textId="77777777" w:rsidR="00512F94" w:rsidRDefault="00512F94" w:rsidP="00512F94"/>
    <w:p w14:paraId="7F411801" w14:textId="6DD11933" w:rsidR="00512F94" w:rsidRPr="00512F94" w:rsidRDefault="00512F94" w:rsidP="00512F94">
      <w:pPr>
        <w:jc w:val="center"/>
      </w:pPr>
      <w:r w:rsidRPr="00512F94">
        <w:t>Laurie E. Paarlberg</w:t>
      </w:r>
      <w:r w:rsidRPr="00512F94">
        <w:br/>
        <w:t>Lilly Family School of Philanthropy</w:t>
      </w:r>
      <w:r w:rsidRPr="00512F94">
        <w:br/>
        <w:t>Indiana University Purdue University Indianapolis</w:t>
      </w:r>
    </w:p>
    <w:p w14:paraId="3F2C88EE" w14:textId="77777777" w:rsidR="00512F94" w:rsidRPr="00512F94" w:rsidRDefault="00512F94" w:rsidP="00512F94">
      <w:pPr>
        <w:jc w:val="center"/>
      </w:pPr>
    </w:p>
    <w:p w14:paraId="1EE357D9" w14:textId="16C19B7C" w:rsidR="00512F94" w:rsidRPr="00512F94" w:rsidRDefault="00512F94" w:rsidP="00512F94">
      <w:pPr>
        <w:jc w:val="center"/>
        <w:rPr>
          <w:color w:val="000000"/>
          <w:shd w:val="clear" w:color="auto" w:fill="FFFFFF"/>
        </w:rPr>
      </w:pPr>
      <w:r w:rsidRPr="00512F94">
        <w:t xml:space="preserve">Rebecca Nesbit </w:t>
      </w:r>
      <w:r w:rsidRPr="00512F94">
        <w:br/>
      </w:r>
      <w:r w:rsidRPr="00512F94">
        <w:rPr>
          <w:color w:val="000000"/>
          <w:shd w:val="clear" w:color="auto" w:fill="FFFFFF"/>
        </w:rPr>
        <w:t>Department of Public Administration and Policy</w:t>
      </w:r>
      <w:r w:rsidRPr="00512F94">
        <w:rPr>
          <w:color w:val="000000"/>
        </w:rPr>
        <w:br/>
      </w:r>
      <w:r w:rsidRPr="00512F94">
        <w:rPr>
          <w:color w:val="000000"/>
          <w:shd w:val="clear" w:color="auto" w:fill="FFFFFF"/>
        </w:rPr>
        <w:t>The University of Georgia</w:t>
      </w:r>
    </w:p>
    <w:p w14:paraId="0C35071F" w14:textId="77777777" w:rsidR="00512F94" w:rsidRPr="00512F94" w:rsidRDefault="00512F94" w:rsidP="00512F94">
      <w:pPr>
        <w:jc w:val="center"/>
        <w:rPr>
          <w:color w:val="000000"/>
          <w:shd w:val="clear" w:color="auto" w:fill="FFFFFF"/>
        </w:rPr>
      </w:pPr>
    </w:p>
    <w:p w14:paraId="5EEE7E39" w14:textId="77777777" w:rsidR="00512F94" w:rsidRPr="00512F94" w:rsidRDefault="00512F94" w:rsidP="00512F94">
      <w:pPr>
        <w:jc w:val="center"/>
        <w:rPr>
          <w:color w:val="000000"/>
          <w:bdr w:val="none" w:sz="0" w:space="0" w:color="auto" w:frame="1"/>
        </w:rPr>
      </w:pPr>
      <w:r w:rsidRPr="00512F94">
        <w:rPr>
          <w:color w:val="000000"/>
          <w:bdr w:val="none" w:sz="0" w:space="0" w:color="auto" w:frame="1"/>
        </w:rPr>
        <w:t>Suyeon Jo</w:t>
      </w:r>
    </w:p>
    <w:p w14:paraId="6D0046DD" w14:textId="1CA772DE" w:rsidR="00512F94" w:rsidRPr="00512F94" w:rsidRDefault="00512F94" w:rsidP="00512F94">
      <w:pPr>
        <w:jc w:val="center"/>
        <w:rPr>
          <w:color w:val="000000"/>
          <w:lang w:eastAsia="en-US"/>
        </w:rPr>
      </w:pPr>
      <w:r w:rsidRPr="00512F94">
        <w:rPr>
          <w:color w:val="000000"/>
          <w:bdr w:val="none" w:sz="0" w:space="0" w:color="auto" w:frame="1"/>
        </w:rPr>
        <w:t>School of Government and Public Policy</w:t>
      </w:r>
    </w:p>
    <w:p w14:paraId="3EAB6DC4" w14:textId="77777777" w:rsidR="00512F94" w:rsidRPr="00512F94" w:rsidRDefault="00512F94" w:rsidP="00512F94">
      <w:pPr>
        <w:jc w:val="center"/>
        <w:rPr>
          <w:color w:val="000000"/>
        </w:rPr>
      </w:pPr>
      <w:r w:rsidRPr="00512F94">
        <w:rPr>
          <w:color w:val="000000"/>
          <w:bdr w:val="none" w:sz="0" w:space="0" w:color="auto" w:frame="1"/>
        </w:rPr>
        <w:t>University of Arizona</w:t>
      </w:r>
    </w:p>
    <w:p w14:paraId="77E6603E" w14:textId="77777777" w:rsidR="00512F94" w:rsidRPr="00512F94" w:rsidRDefault="00512F94" w:rsidP="00512F94"/>
    <w:p w14:paraId="605863F0" w14:textId="77777777" w:rsidR="00A02213" w:rsidRPr="00A02213" w:rsidRDefault="00A02213"/>
    <w:p w14:paraId="621B01F6" w14:textId="41272C69" w:rsidR="00B210B5" w:rsidRDefault="00B210B5"/>
    <w:p w14:paraId="16DF7D28" w14:textId="36D1BC1D" w:rsidR="00B210B5" w:rsidRPr="000732AB" w:rsidRDefault="00B210B5" w:rsidP="000732AB">
      <w:pPr>
        <w:pStyle w:val="Heading1"/>
      </w:pPr>
      <w:r w:rsidRPr="000732AB">
        <w:t>Introduction</w:t>
      </w:r>
    </w:p>
    <w:p w14:paraId="272A6533" w14:textId="21B36F59" w:rsidR="00B210B5" w:rsidRDefault="00B210B5"/>
    <w:p w14:paraId="2FDA5D3A" w14:textId="23C02470" w:rsidR="00706A1F" w:rsidRDefault="008A5D90">
      <w:pPr>
        <w:rPr>
          <w:color w:val="333333"/>
          <w:shd w:val="clear" w:color="auto" w:fill="FFFFFF"/>
        </w:rPr>
      </w:pPr>
      <w:r>
        <w:t>Scholars and the popular press have raised alarms about declines in philanthropic</w:t>
      </w:r>
      <w:r w:rsidR="00706A1F" w:rsidRPr="00322AE5">
        <w:t xml:space="preserve"> behavior, specifically financial </w:t>
      </w:r>
      <w:proofErr w:type="gramStart"/>
      <w:r w:rsidR="009305B5" w:rsidRPr="00322AE5">
        <w:t>giving</w:t>
      </w:r>
      <w:proofErr w:type="gramEnd"/>
      <w:r w:rsidR="00706A1F" w:rsidRPr="00322AE5">
        <w:t xml:space="preserve"> and formal volunteering to nonprofit organizations </w:t>
      </w:r>
      <w:r w:rsidR="009305B5">
        <w:t>in the United States</w:t>
      </w:r>
      <w:r w:rsidR="00706A1F" w:rsidRPr="00322AE5">
        <w:t xml:space="preserve">.  </w:t>
      </w:r>
      <w:r w:rsidR="004A264C">
        <w:t xml:space="preserve">The percent </w:t>
      </w:r>
      <w:r w:rsidR="00CC7E96">
        <w:t xml:space="preserve">of </w:t>
      </w:r>
      <w:r w:rsidR="00CC7E96" w:rsidRPr="00322AE5">
        <w:rPr>
          <w:color w:val="333333"/>
          <w:shd w:val="clear" w:color="auto" w:fill="FFFFFF"/>
        </w:rPr>
        <w:t>American</w:t>
      </w:r>
      <w:r w:rsidR="00322AE5" w:rsidRPr="00322AE5">
        <w:rPr>
          <w:color w:val="333333"/>
          <w:shd w:val="clear" w:color="auto" w:fill="FFFFFF"/>
        </w:rPr>
        <w:t xml:space="preserve"> households donat</w:t>
      </w:r>
      <w:r w:rsidR="004A264C">
        <w:rPr>
          <w:color w:val="333333"/>
          <w:shd w:val="clear" w:color="auto" w:fill="FFFFFF"/>
        </w:rPr>
        <w:t>ing</w:t>
      </w:r>
      <w:r w:rsidR="00322AE5" w:rsidRPr="00322AE5">
        <w:rPr>
          <w:color w:val="333333"/>
          <w:shd w:val="clear" w:color="auto" w:fill="FFFFFF"/>
        </w:rPr>
        <w:t xml:space="preserve"> to a charitable organization </w:t>
      </w:r>
      <w:r w:rsidR="0091762F">
        <w:rPr>
          <w:color w:val="333333"/>
          <w:shd w:val="clear" w:color="auto" w:fill="FFFFFF"/>
        </w:rPr>
        <w:t xml:space="preserve">has declined from </w:t>
      </w:r>
      <w:r w:rsidR="0091762F" w:rsidRPr="00322AE5">
        <w:rPr>
          <w:color w:val="333333"/>
          <w:shd w:val="clear" w:color="auto" w:fill="FFFFFF"/>
        </w:rPr>
        <w:t xml:space="preserve">66% of </w:t>
      </w:r>
      <w:r w:rsidR="0091762F">
        <w:rPr>
          <w:color w:val="333333"/>
          <w:shd w:val="clear" w:color="auto" w:fill="FFFFFF"/>
        </w:rPr>
        <w:t xml:space="preserve">in 2000 to </w:t>
      </w:r>
      <w:r w:rsidR="00322AE5" w:rsidRPr="00322AE5">
        <w:rPr>
          <w:color w:val="333333"/>
          <w:shd w:val="clear" w:color="auto" w:fill="FFFFFF"/>
        </w:rPr>
        <w:t xml:space="preserve">only 49.6% </w:t>
      </w:r>
      <w:r w:rsidR="0091762F">
        <w:rPr>
          <w:color w:val="333333"/>
          <w:shd w:val="clear" w:color="auto" w:fill="FFFFFF"/>
        </w:rPr>
        <w:t xml:space="preserve">in 2018. </w:t>
      </w:r>
      <w:r w:rsidR="00BC0FA7">
        <w:rPr>
          <w:color w:val="333333"/>
          <w:shd w:val="clear" w:color="auto" w:fill="FFFFFF"/>
        </w:rPr>
        <w:t>Similarly, data from</w:t>
      </w:r>
      <w:r w:rsidR="00170619">
        <w:rPr>
          <w:color w:val="333333"/>
          <w:shd w:val="clear" w:color="auto" w:fill="FFFFFF"/>
        </w:rPr>
        <w:t xml:space="preserve"> </w:t>
      </w:r>
      <w:r w:rsidR="00250A64">
        <w:rPr>
          <w:color w:val="333333"/>
          <w:shd w:val="clear" w:color="auto" w:fill="FFFFFF"/>
        </w:rPr>
        <w:t xml:space="preserve">the U.S. </w:t>
      </w:r>
      <w:r w:rsidR="00170619">
        <w:rPr>
          <w:color w:val="333333"/>
          <w:shd w:val="clear" w:color="auto" w:fill="FFFFFF"/>
        </w:rPr>
        <w:t>Census Bureau indicate</w:t>
      </w:r>
      <w:r w:rsidR="00476099">
        <w:rPr>
          <w:color w:val="333333"/>
          <w:shd w:val="clear" w:color="auto" w:fill="FFFFFF"/>
        </w:rPr>
        <w:t>d</w:t>
      </w:r>
      <w:r w:rsidR="00170619">
        <w:rPr>
          <w:color w:val="333333"/>
          <w:shd w:val="clear" w:color="auto" w:fill="FFFFFF"/>
        </w:rPr>
        <w:t xml:space="preserve"> that </w:t>
      </w:r>
      <w:r w:rsidR="00BC0FA7">
        <w:rPr>
          <w:color w:val="333333"/>
          <w:shd w:val="clear" w:color="auto" w:fill="FFFFFF"/>
        </w:rPr>
        <w:t>a lower percentage of Americans are volunteering</w:t>
      </w:r>
      <w:r w:rsidR="00170619">
        <w:rPr>
          <w:color w:val="333333"/>
          <w:shd w:val="clear" w:color="auto" w:fill="FFFFFF"/>
        </w:rPr>
        <w:t xml:space="preserve"> and that the decline is particularly steep in rural communities </w:t>
      </w:r>
      <w:r w:rsidR="00476099">
        <w:rPr>
          <w:color w:val="333333"/>
          <w:shd w:val="clear" w:color="auto" w:fill="FFFFFF"/>
        </w:rPr>
        <w:fldChar w:fldCharType="begin"/>
      </w:r>
      <w:r w:rsidR="00EC04C4">
        <w:rPr>
          <w:color w:val="333333"/>
          <w:shd w:val="clear" w:color="auto" w:fill="FFFFFF"/>
        </w:rPr>
        <w:instrText xml:space="preserve"> ADDIN ZOTERO_ITEM CSL_CITATION {"citationID":"MlkRwCcY","properties":{"formattedCitation":"(Grimm &amp; Dietz, 2018; Paarlberg et al., 2022)","plainCitation":"(Grimm &amp; Dietz, 2018; Paarlberg et al., 2022)","noteIndex":0},"citationItems":[{"id":7294,"uris":["http://zotero.org/groups/2346701/items/I7DZUEYZ"],"itemData":{"id":7294,"type":"report","language":"en","publisher":"Do Good Institute, University of Maryland","title":"Where Are America's Volunteers? A Look at America's Widespread Decline in Volunteering in Cities and States","URL":"https://dogood.umd.edu/research-impact/publications/where-are-americas-volunteers","author":[{"family":"Grimm","given":"Robert T."},{"family":"Dietz","given":"Nathan"}],"accessed":{"date-parts":[["2021",8,3]]},"issued":{"date-parts":[["2018"]]}}},{"id":9489,"uris":["http://zotero.org/groups/2346701/items/XHGYFEAP"],"itemData":{"id":9489,"type":"article-journal","abstract":"Are rural residents more likely to volunteer than those living in urban places? Although early sociological theory posited that rural residents were more likely to experience social bonds connecting them to their community, increasing their odds of volunteer engagement, empirical support is limited. Drawing upon the full population of rural and urban respondents to the United States Census Bureau’s current population survey volunteering supplement (2002–2015), we found that rural respondents are more likely to report volunteering compared to urban respondents, although these differences are decreasing over time. Moreover, we found that propensities for rural and urban volunteerism vary based on differences in both individual and place-based characteristics; further, the size of these effects differs across rural and urban places. These findings have important implications for theory and empirical analysis.","container-title":"VOLUNTAS: International Journal of Voluntary and Nonprofit Organizations","DOI":"10.1007/s11266-021-00401-2","ISSN":"1573-7888","issue":"1","journalAbbreviation":"Voluntas","language":"en","page":"107-120","source":"Springer Link","title":"The Rural/Urban Volunteering Divide","volume":"33","author":[{"family":"Paarlberg","given":"Laurie E."},{"family":"Nesbit","given":"Rebecca"},{"family":"Choi","given":"Su Young"},{"family":"Moss","given":"Ryan"}],"issued":{"date-parts":[["2022",2,1]]}}}],"schema":"https://github.com/citation-style-language/schema/raw/master/csl-citation.json"} </w:instrText>
      </w:r>
      <w:r w:rsidR="00476099">
        <w:rPr>
          <w:color w:val="333333"/>
          <w:shd w:val="clear" w:color="auto" w:fill="FFFFFF"/>
        </w:rPr>
        <w:fldChar w:fldCharType="separate"/>
      </w:r>
      <w:r w:rsidR="00EC04C4" w:rsidRPr="00EC04C4">
        <w:t>(Grimm &amp; Dietz, 2018; Paarlberg et al., 2022)</w:t>
      </w:r>
      <w:r w:rsidR="00476099">
        <w:rPr>
          <w:color w:val="333333"/>
          <w:shd w:val="clear" w:color="auto" w:fill="FFFFFF"/>
        </w:rPr>
        <w:fldChar w:fldCharType="end"/>
      </w:r>
      <w:r w:rsidR="00476099">
        <w:rPr>
          <w:color w:val="333333"/>
          <w:shd w:val="clear" w:color="auto" w:fill="FFFFFF"/>
        </w:rPr>
        <w:t>.</w:t>
      </w:r>
      <w:r w:rsidR="00777A77">
        <w:rPr>
          <w:color w:val="333333"/>
          <w:shd w:val="clear" w:color="auto" w:fill="FFFFFF"/>
        </w:rPr>
        <w:t xml:space="preserve"> </w:t>
      </w:r>
      <w:r w:rsidR="006A45DE">
        <w:rPr>
          <w:color w:val="333333"/>
          <w:shd w:val="clear" w:color="auto" w:fill="FFFFFF"/>
        </w:rPr>
        <w:t xml:space="preserve">Similar declines in volunteering behavior have been noted in </w:t>
      </w:r>
      <w:r w:rsidR="00CE6D20">
        <w:rPr>
          <w:color w:val="333333"/>
          <w:shd w:val="clear" w:color="auto" w:fill="FFFFFF"/>
        </w:rPr>
        <w:t>England and Wales</w:t>
      </w:r>
      <w:r w:rsidR="006A45DE">
        <w:rPr>
          <w:color w:val="333333"/>
          <w:shd w:val="clear" w:color="auto" w:fill="FFFFFF"/>
        </w:rPr>
        <w:t xml:space="preserve"> </w:t>
      </w:r>
      <w:r w:rsidR="006A45DE">
        <w:rPr>
          <w:color w:val="333333"/>
          <w:shd w:val="clear" w:color="auto" w:fill="FFFFFF"/>
        </w:rPr>
        <w:fldChar w:fldCharType="begin"/>
      </w:r>
      <w:r w:rsidR="009305B5">
        <w:rPr>
          <w:color w:val="333333"/>
          <w:shd w:val="clear" w:color="auto" w:fill="FFFFFF"/>
        </w:rPr>
        <w:instrText xml:space="preserve"> ADDIN ZOTERO_ITEM CSL_CITATION {"citationID":"144LA1jR","properties":{"formattedCitation":"(Lim &amp; Laurence, 2015)","plainCitation":"(Lim &amp; Laurence, 2015)","noteIndex":0},"citationItems":[{"id":9501,"uris":["http://zotero.org/groups/2346701/items/ZNCZ5A4B"],"itemData":{"id":9501,"type":"article-journal","abstract":"This paper examines how the 2008–9 recession has affected volunteering behaviours in the UK. Using a large survey dataset, we assess the recession effects on both formal volunteering and informal helping behaviours. Whilst both formal volunteering and informal helping have been in decline in the UK since 2008, the size of the decline is significantly larger for informal helping than for formal volunteering. The decline is more salient in regions that experienced a higher level of unemployment during the recession and also in socially and economically disadvantaged communities. However, we find that a growing number of people who personally experienced financial insecurity and hardship do not explain the decline. We argue that the decline has more to do with community-level factors such as civic organizational infrastructure and cultural norms of trust and engagement than personal experiences of economic hardship.","container-title":"The British Journal of Sociology","DOI":"10.1111/1468-4446.12122","ISSN":"1468-4446","issue":"2","language":"en","note":"_eprint: https://onlinelibrary.wiley.com/doi/pdf/10.1111/1468-4446.12122","page":"319-344","source":"Wiley Online Library","title":"Doing good when times are bad: volunteering behaviour in economic hard times","title-short":"Doing good when times are bad","volume":"66","author":[{"family":"Lim","given":"Chaeyoon"},{"family":"Laurence","given":"James"}],"issued":{"date-parts":[["2015"]]}}}],"schema":"https://github.com/citation-style-language/schema/raw/master/csl-citation.json"} </w:instrText>
      </w:r>
      <w:r w:rsidR="006A45DE">
        <w:rPr>
          <w:color w:val="333333"/>
          <w:shd w:val="clear" w:color="auto" w:fill="FFFFFF"/>
        </w:rPr>
        <w:fldChar w:fldCharType="separate"/>
      </w:r>
      <w:r w:rsidR="006A45DE" w:rsidRPr="006A45DE">
        <w:t>(Lim &amp; Laurence, 2015)</w:t>
      </w:r>
      <w:r w:rsidR="006A45DE">
        <w:rPr>
          <w:color w:val="333333"/>
          <w:shd w:val="clear" w:color="auto" w:fill="FFFFFF"/>
        </w:rPr>
        <w:fldChar w:fldCharType="end"/>
      </w:r>
      <w:r w:rsidR="006A45DE">
        <w:rPr>
          <w:color w:val="333333"/>
          <w:shd w:val="clear" w:color="auto" w:fill="FFFFFF"/>
        </w:rPr>
        <w:t xml:space="preserve">. </w:t>
      </w:r>
    </w:p>
    <w:p w14:paraId="75D14883" w14:textId="77777777" w:rsidR="00CF1242" w:rsidRDefault="00CF1242">
      <w:pPr>
        <w:rPr>
          <w:color w:val="333333"/>
          <w:shd w:val="clear" w:color="auto" w:fill="FFFFFF"/>
        </w:rPr>
      </w:pPr>
    </w:p>
    <w:p w14:paraId="5FE2BF8B" w14:textId="07D109B3" w:rsidR="00991963" w:rsidRDefault="008A5D90">
      <w:pPr>
        <w:rPr>
          <w:color w:val="333333"/>
          <w:shd w:val="clear" w:color="auto" w:fill="FFFFFF"/>
        </w:rPr>
      </w:pPr>
      <w:r>
        <w:rPr>
          <w:color w:val="333333"/>
          <w:shd w:val="clear" w:color="auto" w:fill="FFFFFF"/>
        </w:rPr>
        <w:t xml:space="preserve">While there have been many speculations about changes in individuals and </w:t>
      </w:r>
      <w:r w:rsidR="00991963">
        <w:rPr>
          <w:color w:val="333333"/>
          <w:shd w:val="clear" w:color="auto" w:fill="FFFFFF"/>
        </w:rPr>
        <w:t>social make</w:t>
      </w:r>
      <w:r w:rsidR="00250A64">
        <w:rPr>
          <w:color w:val="333333"/>
          <w:shd w:val="clear" w:color="auto" w:fill="FFFFFF"/>
        </w:rPr>
        <w:t>-</w:t>
      </w:r>
      <w:r w:rsidR="00991963">
        <w:rPr>
          <w:color w:val="333333"/>
          <w:shd w:val="clear" w:color="auto" w:fill="FFFFFF"/>
        </w:rPr>
        <w:t xml:space="preserve">up of </w:t>
      </w:r>
      <w:r>
        <w:rPr>
          <w:color w:val="333333"/>
          <w:shd w:val="clear" w:color="auto" w:fill="FFFFFF"/>
        </w:rPr>
        <w:t>communities that may be behind these declines</w:t>
      </w:r>
      <w:r w:rsidR="00F8248A">
        <w:rPr>
          <w:color w:val="333333"/>
          <w:shd w:val="clear" w:color="auto" w:fill="FFFFFF"/>
        </w:rPr>
        <w:t xml:space="preserve"> in civic participation</w:t>
      </w:r>
      <w:r>
        <w:rPr>
          <w:color w:val="333333"/>
          <w:shd w:val="clear" w:color="auto" w:fill="FFFFFF"/>
        </w:rPr>
        <w:t xml:space="preserve">, </w:t>
      </w:r>
      <w:r w:rsidR="005F5481">
        <w:rPr>
          <w:color w:val="333333"/>
          <w:shd w:val="clear" w:color="auto" w:fill="FFFFFF"/>
        </w:rPr>
        <w:t>one possible explanation is the economy. P</w:t>
      </w:r>
      <w:r w:rsidR="009B23BB">
        <w:rPr>
          <w:color w:val="333333"/>
          <w:shd w:val="clear" w:color="auto" w:fill="FFFFFF"/>
        </w:rPr>
        <w:t>opular</w:t>
      </w:r>
      <w:r w:rsidR="00E208E1">
        <w:rPr>
          <w:color w:val="333333"/>
          <w:shd w:val="clear" w:color="auto" w:fill="FFFFFF"/>
        </w:rPr>
        <w:t xml:space="preserve"> media coverage </w:t>
      </w:r>
      <w:r w:rsidR="00382960">
        <w:rPr>
          <w:color w:val="333333"/>
          <w:shd w:val="clear" w:color="auto" w:fill="FFFFFF"/>
        </w:rPr>
        <w:t xml:space="preserve">and multi-disciplinary studies </w:t>
      </w:r>
      <w:r w:rsidR="009B23BB">
        <w:rPr>
          <w:color w:val="333333"/>
          <w:shd w:val="clear" w:color="auto" w:fill="FFFFFF"/>
        </w:rPr>
        <w:t xml:space="preserve">have increasingly paid attention to </w:t>
      </w:r>
      <w:r w:rsidR="00250A64">
        <w:rPr>
          <w:color w:val="333333"/>
          <w:shd w:val="clear" w:color="auto" w:fill="FFFFFF"/>
        </w:rPr>
        <w:t>the ways</w:t>
      </w:r>
      <w:r w:rsidR="00B94825">
        <w:rPr>
          <w:color w:val="333333"/>
          <w:shd w:val="clear" w:color="auto" w:fill="FFFFFF"/>
        </w:rPr>
        <w:t xml:space="preserve"> the global economy and local economic conditions shape </w:t>
      </w:r>
      <w:r w:rsidR="00E208E1">
        <w:rPr>
          <w:color w:val="333333"/>
          <w:shd w:val="clear" w:color="auto" w:fill="FFFFFF"/>
        </w:rPr>
        <w:t>the civic health of communities</w:t>
      </w:r>
      <w:r w:rsidR="000E3C88">
        <w:rPr>
          <w:color w:val="333333"/>
          <w:shd w:val="clear" w:color="auto" w:fill="FFFFFF"/>
        </w:rPr>
        <w:t>.</w:t>
      </w:r>
      <w:r w:rsidR="002B403B">
        <w:rPr>
          <w:color w:val="333333"/>
          <w:shd w:val="clear" w:color="auto" w:fill="FFFFFF"/>
        </w:rPr>
        <w:t xml:space="preserve"> While many societies have become wealthier over </w:t>
      </w:r>
      <w:r w:rsidR="009305B5">
        <w:rPr>
          <w:color w:val="333333"/>
          <w:shd w:val="clear" w:color="auto" w:fill="FFFFFF"/>
        </w:rPr>
        <w:t xml:space="preserve">time, </w:t>
      </w:r>
      <w:r w:rsidR="00F11DA1">
        <w:rPr>
          <w:color w:val="333333"/>
          <w:shd w:val="clear" w:color="auto" w:fill="FFFFFF"/>
        </w:rPr>
        <w:t>particularly after</w:t>
      </w:r>
      <w:r w:rsidR="002B403B">
        <w:rPr>
          <w:color w:val="333333"/>
          <w:shd w:val="clear" w:color="auto" w:fill="FFFFFF"/>
        </w:rPr>
        <w:t xml:space="preserve"> the Great Recession of 2008, this </w:t>
      </w:r>
      <w:r w:rsidR="00976BF5">
        <w:rPr>
          <w:color w:val="333333"/>
          <w:shd w:val="clear" w:color="auto" w:fill="FFFFFF"/>
        </w:rPr>
        <w:t xml:space="preserve">growth in </w:t>
      </w:r>
      <w:r w:rsidR="002B403B">
        <w:rPr>
          <w:color w:val="333333"/>
          <w:shd w:val="clear" w:color="auto" w:fill="FFFFFF"/>
        </w:rPr>
        <w:t xml:space="preserve">wealth has not been equally distributed across </w:t>
      </w:r>
      <w:r w:rsidR="00F11DA1">
        <w:rPr>
          <w:color w:val="333333"/>
          <w:shd w:val="clear" w:color="auto" w:fill="FFFFFF"/>
        </w:rPr>
        <w:t>places</w:t>
      </w:r>
      <w:r w:rsidR="00F8248A">
        <w:rPr>
          <w:color w:val="333333"/>
          <w:shd w:val="clear" w:color="auto" w:fill="FFFFFF"/>
        </w:rPr>
        <w:t xml:space="preserve"> </w:t>
      </w:r>
      <w:r w:rsidR="00F8248A">
        <w:rPr>
          <w:color w:val="333333"/>
          <w:shd w:val="clear" w:color="auto" w:fill="FFFFFF"/>
        </w:rPr>
        <w:fldChar w:fldCharType="begin"/>
      </w:r>
      <w:r w:rsidR="00DD4307">
        <w:rPr>
          <w:color w:val="333333"/>
          <w:shd w:val="clear" w:color="auto" w:fill="FFFFFF"/>
        </w:rPr>
        <w:instrText xml:space="preserve"> ADDIN ZOTERO_ITEM CSL_CITATION {"citationID":"Jyh7KVeX","properties":{"formattedCitation":"(Alonso-Ferres et al., 2020)","plainCitation":"(Alonso-Ferres et al., 2020)","noteIndex":0},"citationItems":[{"id":11394,"uris":["http://zotero.org/groups/2346701/items/IZ5MEMUH"],"itemData":{"id":11394,"type":"article-journal","abstract":"Recent research suggests that perceived economic threat constitutes a valid predictor of people’s attitudes and behaviors. While accumulated empirical evidence has mostly underlined the deleterious psychological effects (e.g., reduced psychological well-being) of perceived economic threat in times of economic strain, we postulate that individuals experiencing higher economic threat linked to the Spanish economic crisis are more prone to engage in other-beneficial prosocial behavior. Across two independently collected community samples, we tested this theoretical formulation and examined the potential mediating roles of empathic concern (Studies 1 &amp; 2) and identification (Study 2). Study 1 (N = 306) revealed that participants who descended in the social scale due to the negative national economic context were engaged in a larger number of helping behaviors over the last three months compared to participants who did not descend the social ladder—independently of several sociodemographic and ideological factors. Moreover, our data indicated these effects were driven by increased empathic concern. Study 2 (N = 588), in which two hypothetical helping-behavior scenarios were randomly administered (crisis-related vs. control), showed that participants under high perceived financial threat exhibited an undifferentiated pattern of prosociality. However, moderated-mediation analyses indicated that empathic concern explained the perceived financial threat-helping behavior link in the hypothetical crisis-related scenario but not in the hypothetical control scenario. Together, these findings extend prior literature on the psychosocial effects of perceived economic threat and the determinants of other-oriented behavior. Implications of these findings and suggestions for further research are discussed.","container-title":"PLOS ONE","DOI":"10.1371/journal.pone.0232608","ISSN":"1932-6203","issue":"5","journalAbbreviation":"PLOS ONE","language":"en","note":"publisher: Public Library of Science","page":"e0232608","source":"PLoS Journals","title":"Connecting perceived economic threat and prosocial tendencies: The explanatory role of empathic concern","title-short":"Connecting perceived economic threat and prosocial tendencies","volume":"15","author":[{"family":"Alonso-Ferres","given":"María"},{"family":"Navarro-Carrillo","given":"Ginés"},{"family":"Garrido-Macías","given":"Marta"},{"family":"Moreno-Bella","given":"Eva"},{"family":"Valor-Segura","given":"Inmaculada"}],"issued":{"date-parts":[["2020",5,4]]}}}],"schema":"https://github.com/citation-style-language/schema/raw/master/csl-citation.json"} </w:instrText>
      </w:r>
      <w:r w:rsidR="00F8248A">
        <w:rPr>
          <w:color w:val="333333"/>
          <w:shd w:val="clear" w:color="auto" w:fill="FFFFFF"/>
        </w:rPr>
        <w:fldChar w:fldCharType="separate"/>
      </w:r>
      <w:r w:rsidR="00DD4307" w:rsidRPr="00DD4307">
        <w:t>(Alonso-Ferres et al., 2020)</w:t>
      </w:r>
      <w:r w:rsidR="00F8248A">
        <w:rPr>
          <w:color w:val="333333"/>
          <w:shd w:val="clear" w:color="auto" w:fill="FFFFFF"/>
        </w:rPr>
        <w:fldChar w:fldCharType="end"/>
      </w:r>
      <w:r w:rsidR="002B403B">
        <w:rPr>
          <w:color w:val="333333"/>
          <w:shd w:val="clear" w:color="auto" w:fill="FFFFFF"/>
        </w:rPr>
        <w:t xml:space="preserve">. </w:t>
      </w:r>
      <w:r w:rsidR="000E3C88">
        <w:rPr>
          <w:color w:val="333333"/>
          <w:shd w:val="clear" w:color="auto" w:fill="FFFFFF"/>
        </w:rPr>
        <w:t xml:space="preserve"> </w:t>
      </w:r>
      <w:r w:rsidR="002B403B">
        <w:rPr>
          <w:color w:val="333333"/>
          <w:shd w:val="clear" w:color="auto" w:fill="FFFFFF"/>
        </w:rPr>
        <w:t xml:space="preserve">Persistent poverty, economic </w:t>
      </w:r>
      <w:r w:rsidR="00F11DA1">
        <w:rPr>
          <w:color w:val="333333"/>
          <w:shd w:val="clear" w:color="auto" w:fill="FFFFFF"/>
        </w:rPr>
        <w:t>stagnation</w:t>
      </w:r>
      <w:r w:rsidR="002B403B">
        <w:rPr>
          <w:color w:val="333333"/>
          <w:shd w:val="clear" w:color="auto" w:fill="FFFFFF"/>
        </w:rPr>
        <w:t xml:space="preserve">, and rising inequality </w:t>
      </w:r>
      <w:r w:rsidR="00F11DA1">
        <w:rPr>
          <w:color w:val="333333"/>
          <w:shd w:val="clear" w:color="auto" w:fill="FFFFFF"/>
        </w:rPr>
        <w:t xml:space="preserve">have created </w:t>
      </w:r>
      <w:r w:rsidR="002B403B">
        <w:rPr>
          <w:color w:val="333333"/>
          <w:shd w:val="clear" w:color="auto" w:fill="FFFFFF"/>
        </w:rPr>
        <w:t xml:space="preserve">“left behind” </w:t>
      </w:r>
      <w:r w:rsidR="009305B5">
        <w:rPr>
          <w:color w:val="333333"/>
          <w:shd w:val="clear" w:color="auto" w:fill="FFFFFF"/>
        </w:rPr>
        <w:t>places</w:t>
      </w:r>
      <w:r w:rsidR="00F11DA1">
        <w:rPr>
          <w:color w:val="333333"/>
          <w:shd w:val="clear" w:color="auto" w:fill="FFFFFF"/>
        </w:rPr>
        <w:t xml:space="preserve"> </w:t>
      </w:r>
      <w:r w:rsidR="00E208E1">
        <w:rPr>
          <w:color w:val="333333"/>
          <w:shd w:val="clear" w:color="auto" w:fill="FFFFFF"/>
        </w:rPr>
        <w:fldChar w:fldCharType="begin"/>
      </w:r>
      <w:r w:rsidR="009305B5">
        <w:rPr>
          <w:color w:val="333333"/>
          <w:shd w:val="clear" w:color="auto" w:fill="FFFFFF"/>
        </w:rPr>
        <w:instrText xml:space="preserve"> ADDIN ZOTERO_ITEM CSL_CITATION {"citationID":"an3RWk98","properties":{"formattedCitation":"(McCann, 2020; Rodr\\uc0\\u237{}guez-Pose, 2018)","plainCitation":"(McCann, 2020; Rodríguez-Pose, 2018)","noteIndex":0},"citationItems":[{"id":7301,"uris":["http://zotero.org/groups/2346701/items/57C7P56W"],"itemData":{"id":7301,"type":"article-journal","abstract":"This paper examines the issue of whether the UK displays high levels of interregional inequality or only average levels of inequality. The question arises due to major differences in public perceptions. Following on from recent UK public debates, the UK evidence is examined in the context of 28 different indicators and 30 different Organisation for Economic Co-operation and Development (OECD) countries. Answering this question involves a careful consideration of the ways in which we use different spatial units of analysis, different measures of prosperity and different indices of inequality in order to understand interregional inequality, and the issues that arise are common to all countries. In the speciﬁc case of the UK, the result is clear. The UK is one of the most regionally unbalanced countries in the industrialized world.","container-title":"Regional Studies","DOI":"10.1080/00343404.2019.1619928","ISSN":"0034-3404, 1360-0591","issue":"2","journalAbbreviation":"Regional Studies","language":"en","page":"256-267","source":"DOI.org (Crossref)","title":"Perceptions of regional inequality and the geography of discontent: insights from the UK","title-short":"Perceptions of regional inequality and the geography of discontent","volume":"54","author":[{"family":"McCann","given":"Philip"}],"issued":{"date-parts":[["2020",2,1]]}}},{"id":7303,"uris":["http://zotero.org/groups/2346701/items/9QJVA4R6"],"itemData":{"id":7303,"type":"article-journal","abstract":"Persistent poverty, economic decay, and lack of opportunities are at the root of considerable discontent in declining and lagging-behind areas the world over. Poor development prospects and an increasing belief that these places have ‘no future’ – as economic dynamism has been posited to be increasingly dependent on agglomeration economies – have led many of these so-called ‘places that don’t matter’ to revolt against the status quo. The revolt has come via an unexpected source: the ballot-box in a wave of political populism with strong territorial, rather than social foundations. I will argue that the populist wave is challenging the sources of existing well-being in both the less-dynamic and the more prosperous areas and that better, rather than more, place-sensitive territorial development policies are needed in order to find a solution to the problem. Place-sensitive development policies need, however, to stay clear of the welfare, income-support, and big investment projects of past development strategies if they are to be successful and focus on tapping into untapped potential and on providing opportunities to those people living in the places that ‘don’t matter’.","container-title":"Cambridge Journal of Regions, Economy and Society","DOI":"10.1093/cjres/rsx024","ISSN":"1752-1378, 1752-1386","issue":"1","language":"en","page":"189-209","source":"DOI.org (Crossref)","title":"The revenge of the places that don’t matter (and what to do about it)","volume":"11","author":[{"family":"Rodríguez-Pose","given":"Andrés"}],"issued":{"date-parts":[["2018",3,10]]}}}],"schema":"https://github.com/citation-style-language/schema/raw/master/csl-citation.json"} </w:instrText>
      </w:r>
      <w:r w:rsidR="00E208E1">
        <w:rPr>
          <w:color w:val="333333"/>
          <w:shd w:val="clear" w:color="auto" w:fill="FFFFFF"/>
        </w:rPr>
        <w:fldChar w:fldCharType="separate"/>
      </w:r>
      <w:r w:rsidR="00E208E1" w:rsidRPr="003F51BD">
        <w:t>(McCann, 2020; Rodríguez-Pose, 2018)</w:t>
      </w:r>
      <w:r w:rsidR="00E208E1">
        <w:rPr>
          <w:color w:val="333333"/>
          <w:shd w:val="clear" w:color="auto" w:fill="FFFFFF"/>
        </w:rPr>
        <w:fldChar w:fldCharType="end"/>
      </w:r>
      <w:r w:rsidR="00F11DA1">
        <w:rPr>
          <w:color w:val="333333"/>
          <w:shd w:val="clear" w:color="auto" w:fill="FFFFFF"/>
        </w:rPr>
        <w:t xml:space="preserve">, which may have </w:t>
      </w:r>
      <w:r w:rsidR="001C1ED5">
        <w:rPr>
          <w:color w:val="333333"/>
          <w:shd w:val="clear" w:color="auto" w:fill="FFFFFF"/>
        </w:rPr>
        <w:t xml:space="preserve">social and </w:t>
      </w:r>
      <w:r w:rsidR="009305B5">
        <w:rPr>
          <w:color w:val="333333"/>
          <w:shd w:val="clear" w:color="auto" w:fill="FFFFFF"/>
        </w:rPr>
        <w:t>political consequences</w:t>
      </w:r>
      <w:r w:rsidR="00F11DA1">
        <w:rPr>
          <w:color w:val="333333"/>
          <w:shd w:val="clear" w:color="auto" w:fill="FFFFFF"/>
        </w:rPr>
        <w:t xml:space="preserve">. </w:t>
      </w:r>
      <w:r w:rsidR="00813117">
        <w:rPr>
          <w:color w:val="333333"/>
          <w:shd w:val="clear" w:color="auto" w:fill="FFFFFF"/>
        </w:rPr>
        <w:t>A</w:t>
      </w:r>
      <w:r w:rsidR="00F11DA1">
        <w:rPr>
          <w:color w:val="333333"/>
          <w:shd w:val="clear" w:color="auto" w:fill="FFFFFF"/>
        </w:rPr>
        <w:t xml:space="preserve"> growing sentiment that “some places don’t matter anymore” may have</w:t>
      </w:r>
      <w:r w:rsidR="00813117">
        <w:rPr>
          <w:color w:val="333333"/>
          <w:shd w:val="clear" w:color="auto" w:fill="FFFFFF"/>
        </w:rPr>
        <w:t xml:space="preserve"> created “geographies of discontent”</w:t>
      </w:r>
      <w:r w:rsidR="00F11DA1">
        <w:rPr>
          <w:color w:val="333333"/>
          <w:shd w:val="clear" w:color="auto" w:fill="FFFFFF"/>
        </w:rPr>
        <w:t xml:space="preserve"> </w:t>
      </w:r>
      <w:r w:rsidR="00250A64">
        <w:rPr>
          <w:color w:val="333333"/>
          <w:shd w:val="clear" w:color="auto" w:fill="FFFFFF"/>
        </w:rPr>
        <w:t xml:space="preserve">that </w:t>
      </w:r>
      <w:r w:rsidR="00F11DA1">
        <w:rPr>
          <w:color w:val="333333"/>
          <w:shd w:val="clear" w:color="auto" w:fill="FFFFFF"/>
        </w:rPr>
        <w:t>f</w:t>
      </w:r>
      <w:r w:rsidR="002B403B">
        <w:rPr>
          <w:color w:val="333333"/>
          <w:shd w:val="clear" w:color="auto" w:fill="FFFFFF"/>
        </w:rPr>
        <w:t>ue</w:t>
      </w:r>
      <w:r w:rsidR="009305B5">
        <w:rPr>
          <w:color w:val="333333"/>
          <w:shd w:val="clear" w:color="auto" w:fill="FFFFFF"/>
        </w:rPr>
        <w:t>l</w:t>
      </w:r>
      <w:r w:rsidR="00F11DA1">
        <w:rPr>
          <w:color w:val="333333"/>
          <w:shd w:val="clear" w:color="auto" w:fill="FFFFFF"/>
        </w:rPr>
        <w:t>ed</w:t>
      </w:r>
      <w:r w:rsidR="009305B5">
        <w:rPr>
          <w:color w:val="333333"/>
          <w:shd w:val="clear" w:color="auto" w:fill="FFFFFF"/>
        </w:rPr>
        <w:t xml:space="preserve"> </w:t>
      </w:r>
      <w:r w:rsidR="002B403B">
        <w:rPr>
          <w:color w:val="333333"/>
          <w:shd w:val="clear" w:color="auto" w:fill="FFFFFF"/>
        </w:rPr>
        <w:t>the “rise of populism”</w:t>
      </w:r>
      <w:r w:rsidR="00991963">
        <w:rPr>
          <w:color w:val="333333"/>
          <w:shd w:val="clear" w:color="auto" w:fill="FFFFFF"/>
        </w:rPr>
        <w:t xml:space="preserve"> in the United States and Europe</w:t>
      </w:r>
      <w:r w:rsidR="009305B5">
        <w:rPr>
          <w:color w:val="333333"/>
          <w:shd w:val="clear" w:color="auto" w:fill="FFFFFF"/>
        </w:rPr>
        <w:t xml:space="preserve"> </w:t>
      </w:r>
      <w:r w:rsidR="009305B5">
        <w:rPr>
          <w:color w:val="333333"/>
          <w:shd w:val="clear" w:color="auto" w:fill="FFFFFF"/>
        </w:rPr>
        <w:fldChar w:fldCharType="begin"/>
      </w:r>
      <w:r w:rsidR="00991963">
        <w:rPr>
          <w:color w:val="333333"/>
          <w:shd w:val="clear" w:color="auto" w:fill="FFFFFF"/>
        </w:rPr>
        <w:instrText xml:space="preserve"> ADDIN ZOTERO_ITEM CSL_CITATION {"citationID":"eEfZt3Sa","properties":{"formattedCitation":"(McCann, 2020, 2020; Rodr\\uc0\\u237{}guez-Pose, 2018; Wuthnow, 2019)","plainCitation":"(McCann, 2020, 2020; Rodríguez-Pose, 2018; Wuthnow, 2019)","noteIndex":0},"citationItems":[{"id":7301,"uris":["http://zotero.org/groups/2346701/items/57C7P56W"],"itemData":{"id":7301,"type":"article-journal","abstract":"This paper examines the issue of whether the UK displays high levels of interregional inequality or only average levels of inequality. The question arises due to major differences in public perceptions. Following on from recent UK public debates, the UK evidence is examined in the context of 28 different indicators and 30 different Organisation for Economic Co-operation and Development (OECD) countries. Answering this question involves a careful consideration of the ways in which we use different spatial units of analysis, different measures of prosperity and different indices of inequality in order to understand interregional inequality, and the issues that arise are common to all countries. In the speciﬁc case of the UK, the result is clear. The UK is one of the most regionally unbalanced countries in the industrialized world.","container-title":"Regional Studies","DOI":"10.1080/00343404.2019.1619928","ISSN":"0034-3404, 1360-0591","issue":"2","journalAbbreviation":"Regional Studies","language":"en","page":"256-267","source":"DOI.org (Crossref)","title":"Perceptions of regional inequality and the geography of discontent: insights from the UK","title-short":"Perceptions of regional inequality and the geography of discontent","volume":"54","author":[{"family":"McCann","given":"Philip"}],"issued":{"date-parts":[["2020",2,1]]}}},{"id":7301,"uris":["http://zotero.org/groups/2346701/items/57C7P56W"],"itemData":{"id":7301,"type":"article-journal","abstract":"This paper examines the issue of whether the UK displays high levels of interregional inequality or only average levels of inequality. The question arises due to major differences in public perceptions. Following on from recent UK public debates, the UK evidence is examined in the context of 28 different indicators and 30 different Organisation for Economic Co-operation and Development (OECD) countries. Answering this question involves a careful consideration of the ways in which we use different spatial units of analysis, different measures of prosperity and different indices of inequality in order to understand interregional inequality, and the issues that arise are common to all countries. In the speciﬁc case of the UK, the result is clear. The UK is one of the most regionally unbalanced countries in the industrialized world.","container-title":"Regional Studies","DOI":"10.1080/00343404.2019.1619928","ISSN":"0034-3404, 1360-0591","issue":"2","journalAbbreviation":"Regional Studies","language":"en","page":"256-267","source":"DOI.org (Crossref)","title":"Perceptions of regional inequality and the geography of discontent: insights from the UK","title-short":"Perceptions of regional inequality and the geography of discontent","volume":"54","author":[{"family":"McCann","given":"Philip"}],"issued":{"date-parts":[["2020",2,1]]}}},{"id":7303,"uris":["http://zotero.org/groups/2346701/items/9QJVA4R6"],"itemData":{"id":7303,"type":"article-journal","abstract":"Persistent poverty, economic decay, and lack of opportunities are at the root of considerable discontent in declining and lagging-behind areas the world over. Poor development prospects and an increasing belief that these places have ‘no future’ – as economic dynamism has been posited to be increasingly dependent on agglomeration economies – have led many of these so-called ‘places that don’t matter’ to revolt against the status quo. The revolt has come via an unexpected source: the ballot-box in a wave of political populism with strong territorial, rather than social foundations. I will argue that the populist wave is challenging the sources of existing well-being in both the less-dynamic and the more prosperous areas and that better, rather than more, place-sensitive territorial development policies are needed in order to find a solution to the problem. Place-sensitive development policies need, however, to stay clear of the welfare, income-support, and big investment projects of past development strategies if they are to be successful and focus on tapping into untapped potential and on providing opportunities to those people living in the places that ‘don’t matter’.","container-title":"Cambridge Journal of Regions, Economy and Society","DOI":"10.1093/cjres/rsx024","ISSN":"1752-1378, 1752-1386","issue":"1","language":"en","page":"189-209","source":"DOI.org (Crossref)","title":"The revenge of the places that don’t matter (and what to do about it)","volume":"11","author":[{"family":"Rodríguez-Pose","given":"Andrés"}],"issued":{"date-parts":[["2018",3,10]]}}},{"id":1472,"uris":["http://zotero.org/groups/2346701/items/AMPWLP4R"],"itemData":{"id":1472,"type":"book","abstract":"How a fraying social fabric is fueling the outrage of rural AmericansWhat is fueling rural America's outrage toward the federal government? Why did rural Americans vote overwhelmingly for Donald Trump? And is there a more nuanced explanation for the growing rural-urban divide? Drawing on more than a decade of research and hundreds of interviews, Robert Wuthnow brings us into America's small towns, farms, and rural communities to paint a rich portrait of the moral order—the interactions, loyalties, obligations, and identities—underpinning this critical segment of the nation. Wuthnow demonstrates that to truly understand rural Americans'anger, their culture must be explored more fully, and he shows that rural America's fury stems less from economic concerns than from the perception that Washington is distant from and yet threatening to the social fabric of small towns. Moving beyond simplistic depictions of America's heartland, The Left Behind offers a clearer picture of how this important population will influence the nation's political future.","event-place":"Princeton","ISBN":"978-0-691-19166-9","language":"English","publisher":"Princeton University Press","publisher-place":"Princeton","source":"EBSCOhost","title":"The Left Behind : Decline and Rage in Small-Town America","title-short":"The Left Behind","URL":"https://search.ebscohost.com/login.aspx?direct=true&amp;db=nlebk&amp;AN=2000554&amp;site=ehost-live","author":[{"family":"Wuthnow","given":"Robert"}],"accessed":{"date-parts":[["2020",2,27]]},"issued":{"date-parts":[["2019"]]}}}],"schema":"https://github.com/citation-style-language/schema/raw/master/csl-citation.json"} </w:instrText>
      </w:r>
      <w:r w:rsidR="009305B5">
        <w:rPr>
          <w:color w:val="333333"/>
          <w:shd w:val="clear" w:color="auto" w:fill="FFFFFF"/>
        </w:rPr>
        <w:fldChar w:fldCharType="separate"/>
      </w:r>
      <w:r w:rsidR="00991963" w:rsidRPr="00991963">
        <w:t xml:space="preserve">(McCann, 2020, 2020; Rodríguez-Pose, 2018; </w:t>
      </w:r>
      <w:proofErr w:type="spellStart"/>
      <w:r w:rsidR="00991963" w:rsidRPr="00991963">
        <w:t>Wuthnow</w:t>
      </w:r>
      <w:proofErr w:type="spellEnd"/>
      <w:r w:rsidR="00991963" w:rsidRPr="00991963">
        <w:t>, 2019)</w:t>
      </w:r>
      <w:r w:rsidR="009305B5">
        <w:rPr>
          <w:color w:val="333333"/>
          <w:shd w:val="clear" w:color="auto" w:fill="FFFFFF"/>
        </w:rPr>
        <w:fldChar w:fldCharType="end"/>
      </w:r>
      <w:r w:rsidR="00466649">
        <w:rPr>
          <w:color w:val="333333"/>
          <w:shd w:val="clear" w:color="auto" w:fill="FFFFFF"/>
        </w:rPr>
        <w:t xml:space="preserve"> and dampened civic engagement. </w:t>
      </w:r>
      <w:r w:rsidR="00EE6233">
        <w:rPr>
          <w:color w:val="333333"/>
          <w:shd w:val="clear" w:color="auto" w:fill="FFFFFF"/>
        </w:rPr>
        <w:t xml:space="preserve">While declines in giving and volunteering may predate the Great Recession of 2008 </w:t>
      </w:r>
      <w:r w:rsidR="00EE6233">
        <w:rPr>
          <w:color w:val="333333"/>
          <w:shd w:val="clear" w:color="auto" w:fill="FFFFFF"/>
        </w:rPr>
        <w:fldChar w:fldCharType="begin"/>
      </w:r>
      <w:r w:rsidR="00EE6233">
        <w:rPr>
          <w:color w:val="333333"/>
          <w:shd w:val="clear" w:color="auto" w:fill="FFFFFF"/>
        </w:rPr>
        <w:instrText xml:space="preserve"> ADDIN ZOTERO_ITEM CSL_CITATION {"citationID":"W1NOnHiX","properties":{"formattedCitation":"(Lim &amp; Laurence, 2015; Paarlberg et al., 2022)","plainCitation":"(Lim &amp; Laurence, 2015; Paarlberg et al., 2022)","noteIndex":0},"citationItems":[{"id":9501,"uris":["http://zotero.org/groups/2346701/items/ZNCZ5A4B"],"itemData":{"id":9501,"type":"article-journal","abstract":"This paper examines how the 2008–9 recession has affected volunteering behaviours in the UK. Using a large survey dataset, we assess the recession effects on both formal volunteering and informal helping behaviours. Whilst both formal volunteering and informal helping have been in decline in the UK since 2008, the size of the decline is significantly larger for informal helping than for formal volunteering. The decline is more salient in regions that experienced a higher level of unemployment during the recession and also in socially and economically disadvantaged communities. However, we find that a growing number of people who personally experienced financial insecurity and hardship do not explain the decline. We argue that the decline has more to do with community-level factors such as civic organizational infrastructure and cultural norms of trust and engagement than personal experiences of economic hardship.","container-title":"The British Journal of Sociology","DOI":"10.1111/1468-4446.12122","ISSN":"1468-4446","issue":"2","language":"en","note":"_eprint: https://onlinelibrary.wiley.com/doi/pdf/10.1111/1468-4446.12122","page":"319-344","source":"Wiley Online Library","title":"Doing good when times are bad: volunteering behaviour in economic hard times","title-short":"Doing good when times are bad","volume":"66","author":[{"family":"Lim","given":"Chaeyoon"},{"family":"Laurence","given":"James"}],"issued":{"date-parts":[["2015"]]}}},{"id":9489,"uris":["http://zotero.org/groups/2346701/items/XHGYFEAP"],"itemData":{"id":9489,"type":"article-journal","abstract":"Are rural residents more likely to volunteer than those living in urban places? Although early sociological theory posited that rural residents were more likely to experience social bonds connecting them to their community, increasing their odds of volunteer engagement, empirical support is limited. Drawing upon the full population of rural and urban respondents to the United States Census Bureau’s current population survey volunteering supplement (2002–2015), we found that rural respondents are more likely to report volunteering compared to urban respondents, although these differences are decreasing over time. Moreover, we found that propensities for rural and urban volunteerism vary based on differences in both individual and place-based characteristics; further, the size of these effects differs across rural and urban places. These findings have important implications for theory and empirical analysis.","container-title":"VOLUNTAS: International Journal of Voluntary and Nonprofit Organizations","DOI":"10.1007/s11266-021-00401-2","ISSN":"1573-7888","issue":"1","journalAbbreviation":"Voluntas","language":"en","page":"107-120","source":"Springer Link","title":"The Rural/Urban Volunteering Divide","volume":"33","author":[{"family":"Paarlberg","given":"Laurie E."},{"family":"Nesbit","given":"Rebecca"},{"family":"Choi","given":"Su Young"},{"family":"Moss","given":"Ryan"}],"issued":{"date-parts":[["2022",2,1]]}}}],"schema":"https://github.com/citation-style-language/schema/raw/master/csl-citation.json"} </w:instrText>
      </w:r>
      <w:r w:rsidR="00EE6233">
        <w:rPr>
          <w:color w:val="333333"/>
          <w:shd w:val="clear" w:color="auto" w:fill="FFFFFF"/>
        </w:rPr>
        <w:fldChar w:fldCharType="separate"/>
      </w:r>
      <w:r w:rsidR="00EE6233" w:rsidRPr="00CE6D20">
        <w:t>(Lim &amp; Laurence, 2015; Paarlberg et al., 2022)</w:t>
      </w:r>
      <w:r w:rsidR="00EE6233">
        <w:rPr>
          <w:color w:val="333333"/>
          <w:shd w:val="clear" w:color="auto" w:fill="FFFFFF"/>
        </w:rPr>
        <w:fldChar w:fldCharType="end"/>
      </w:r>
      <w:r w:rsidR="00EE6233">
        <w:rPr>
          <w:color w:val="333333"/>
          <w:shd w:val="clear" w:color="auto" w:fill="FFFFFF"/>
        </w:rPr>
        <w:t>, the Great Recession seems to have exacerbated these trends and neither giving nor volunteering rates have rebounded more than a decade later, leading to important questions about the effects of economic shocks on volunteering.</w:t>
      </w:r>
    </w:p>
    <w:p w14:paraId="1F8FD6B0" w14:textId="77777777" w:rsidR="00EC04C4" w:rsidRDefault="00EC04C4">
      <w:pPr>
        <w:rPr>
          <w:color w:val="333333"/>
          <w:shd w:val="clear" w:color="auto" w:fill="FFFFFF"/>
        </w:rPr>
      </w:pPr>
    </w:p>
    <w:p w14:paraId="55D9D067" w14:textId="69A96419" w:rsidR="000E3C88" w:rsidRDefault="00D119C7">
      <w:pPr>
        <w:rPr>
          <w:color w:val="333333"/>
          <w:shd w:val="clear" w:color="auto" w:fill="FFFFFF"/>
        </w:rPr>
      </w:pPr>
      <w:r>
        <w:rPr>
          <w:color w:val="333333"/>
          <w:shd w:val="clear" w:color="auto" w:fill="FFFFFF"/>
        </w:rPr>
        <w:t>E</w:t>
      </w:r>
      <w:r w:rsidR="000E3C88">
        <w:rPr>
          <w:color w:val="333333"/>
          <w:shd w:val="clear" w:color="auto" w:fill="FFFFFF"/>
        </w:rPr>
        <w:t xml:space="preserve">mpirical evidence on the effects of economic context on volunteering are mixed. There is some evidence that residents in </w:t>
      </w:r>
      <w:r w:rsidR="009B23BB">
        <w:rPr>
          <w:color w:val="333333"/>
          <w:shd w:val="clear" w:color="auto" w:fill="FFFFFF"/>
        </w:rPr>
        <w:t>economically disadvantaged communities</w:t>
      </w:r>
      <w:r w:rsidR="000E3C88">
        <w:rPr>
          <w:color w:val="333333"/>
          <w:shd w:val="clear" w:color="auto" w:fill="FFFFFF"/>
        </w:rPr>
        <w:t xml:space="preserve"> may be more likely to respond in a pro-social manner </w:t>
      </w:r>
      <w:r w:rsidR="000E3C88">
        <w:rPr>
          <w:color w:val="333333"/>
          <w:shd w:val="clear" w:color="auto" w:fill="FFFFFF"/>
        </w:rPr>
        <w:fldChar w:fldCharType="begin"/>
      </w:r>
      <w:r w:rsidR="009305B5">
        <w:rPr>
          <w:color w:val="333333"/>
          <w:shd w:val="clear" w:color="auto" w:fill="FFFFFF"/>
        </w:rPr>
        <w:instrText xml:space="preserve"> ADDIN ZOTERO_ITEM CSL_CITATION {"citationID":"UWED5Y7O","properties":{"formattedCitation":"(Rotolo et al., 2015)","plainCitation":"(Rotolo et al., 2015)","noteIndex":0},"citationItems":[{"id":7533,"uris":["http://zotero.org/groups/2346701/items/K3HZRQ42"],"itemData":{"id":7533,"type":"article-journal","abstract":"When crises hit communities, some expect a withdrawal from community involvement while others predict the disaster will inspire more volunteers to help. Case studies and anecdotal reports in the media suggest that the pro-social response predominates, but this has not been demonstrated scientifically. We analyze data from 120 U.S. metropolitan areas (2007-2009) to assess the association between the recent housing crisis on volunteering. Although foreclosures increased in most areas, the crisis hit some cities harder than others. Using fixed-effects models, we find that cities experiencing increases in foreclosures exhibited increases in volunteering rates. Furthermore, we observe that volunteering among homeowners increased in response to the foreclosures, but the rate for renters was unaffected. We conclude that residents of communities afflicted by the economic crisis respond in a pro-social manner, but this response tends to occur among residents of communities most affected by the crisis or most likely to identify with its victims.","container-title":"Nonprofit and Voluntary Sector Quarterly","DOI":"10.1177/0899764014546669","ISSN":"0899-7640","issue":"5","journalAbbreviation":"Nonprofit and Voluntary Sector Quarterly","note":"publisher: SAGE Publications Inc","page":"924-944","source":"SAGE Journals","title":"Volunteering in the United States in the Aftermath of the Foreclosure Crisis","volume":"44","author":[{"family":"Rotolo","given":"Thomas"},{"family":"Wilson","given":"John"},{"family":"Dietz","given":"Nathan"}],"issued":{"date-parts":[["2015",10,1]]}}}],"schema":"https://github.com/citation-style-language/schema/raw/master/csl-citation.json"} </w:instrText>
      </w:r>
      <w:r w:rsidR="000E3C88">
        <w:rPr>
          <w:color w:val="333333"/>
          <w:shd w:val="clear" w:color="auto" w:fill="FFFFFF"/>
        </w:rPr>
        <w:fldChar w:fldCharType="separate"/>
      </w:r>
      <w:r w:rsidR="000E3C88" w:rsidRPr="00142810">
        <w:t>(Rotolo et al., 2015)</w:t>
      </w:r>
      <w:r w:rsidR="000E3C88">
        <w:rPr>
          <w:color w:val="333333"/>
          <w:shd w:val="clear" w:color="auto" w:fill="FFFFFF"/>
        </w:rPr>
        <w:fldChar w:fldCharType="end"/>
      </w:r>
      <w:r w:rsidR="009305B5">
        <w:rPr>
          <w:color w:val="333333"/>
          <w:shd w:val="clear" w:color="auto" w:fill="FFFFFF"/>
        </w:rPr>
        <w:t xml:space="preserve"> as individuals are more likely to come </w:t>
      </w:r>
      <w:r w:rsidR="009305B5">
        <w:rPr>
          <w:color w:val="333333"/>
          <w:shd w:val="clear" w:color="auto" w:fill="FFFFFF"/>
        </w:rPr>
        <w:lastRenderedPageBreak/>
        <w:t xml:space="preserve">together in “hard times.” </w:t>
      </w:r>
      <w:r w:rsidR="00F11DA1">
        <w:rPr>
          <w:color w:val="333333"/>
          <w:shd w:val="clear" w:color="auto" w:fill="FFFFFF"/>
        </w:rPr>
        <w:t xml:space="preserve">However, other studies suggest that residents living in such communities are more likely to disengage from formal helping behavior </w:t>
      </w:r>
      <w:r w:rsidR="00F11DA1">
        <w:rPr>
          <w:color w:val="333333"/>
          <w:shd w:val="clear" w:color="auto" w:fill="FFFFFF"/>
        </w:rPr>
        <w:fldChar w:fldCharType="begin"/>
      </w:r>
      <w:r w:rsidR="00F11DA1">
        <w:rPr>
          <w:color w:val="333333"/>
          <w:shd w:val="clear" w:color="auto" w:fill="FFFFFF"/>
        </w:rPr>
        <w:instrText xml:space="preserve"> ADDIN ZOTERO_ITEM CSL_CITATION {"citationID":"Rvbl7Fvc","properties":{"formattedCitation":"(Lim &amp; Laurence, 2015)","plainCitation":"(Lim &amp; Laurence, 2015)","noteIndex":0},"citationItems":[{"id":9501,"uris":["http://zotero.org/groups/2346701/items/ZNCZ5A4B"],"itemData":{"id":9501,"type":"article-journal","abstract":"This paper examines how the 2008–9 recession has affected volunteering behaviours in the UK. Using a large survey dataset, we assess the recession effects on both formal volunteering and informal helping behaviours. Whilst both formal volunteering and informal helping have been in decline in the UK since 2008, the size of the decline is significantly larger for informal helping than for formal volunteering. The decline is more salient in regions that experienced a higher level of unemployment during the recession and also in socially and economically disadvantaged communities. However, we find that a growing number of people who personally experienced financial insecurity and hardship do not explain the decline. We argue that the decline has more to do with community-level factors such as civic organizational infrastructure and cultural norms of trust and engagement than personal experiences of economic hardship.","container-title":"The British Journal of Sociology","DOI":"10.1111/1468-4446.12122","ISSN":"1468-4446","issue":"2","language":"en","note":"_eprint: https://onlinelibrary.wiley.com/doi/pdf/10.1111/1468-4446.12122","page":"319-344","source":"Wiley Online Library","title":"Doing good when times are bad: volunteering behaviour in economic hard times","title-short":"Doing good when times are bad","volume":"66","author":[{"family":"Lim","given":"Chaeyoon"},{"family":"Laurence","given":"James"}],"issued":{"date-parts":[["2015"]]}}}],"schema":"https://github.com/citation-style-language/schema/raw/master/csl-citation.json"} </w:instrText>
      </w:r>
      <w:r w:rsidR="00F11DA1">
        <w:rPr>
          <w:color w:val="333333"/>
          <w:shd w:val="clear" w:color="auto" w:fill="FFFFFF"/>
        </w:rPr>
        <w:fldChar w:fldCharType="separate"/>
      </w:r>
      <w:r w:rsidR="00F11DA1" w:rsidRPr="00D15BD6">
        <w:t>(Lim &amp; Laurence, 2015)</w:t>
      </w:r>
      <w:r w:rsidR="00F11DA1">
        <w:rPr>
          <w:color w:val="333333"/>
          <w:shd w:val="clear" w:color="auto" w:fill="FFFFFF"/>
        </w:rPr>
        <w:fldChar w:fldCharType="end"/>
      </w:r>
      <w:r w:rsidR="00EE6233">
        <w:rPr>
          <w:color w:val="333333"/>
          <w:shd w:val="clear" w:color="auto" w:fill="FFFFFF"/>
        </w:rPr>
        <w:t>. Also, the</w:t>
      </w:r>
      <w:r w:rsidR="00250A64">
        <w:rPr>
          <w:color w:val="333333"/>
          <w:shd w:val="clear" w:color="auto" w:fill="FFFFFF"/>
        </w:rPr>
        <w:t xml:space="preserve"> </w:t>
      </w:r>
      <w:r w:rsidR="00F11DA1">
        <w:rPr>
          <w:color w:val="333333"/>
          <w:shd w:val="clear" w:color="auto" w:fill="FFFFFF"/>
        </w:rPr>
        <w:t>effects of economic disadvantage (lack of income) may be different than the effects of income inequality or economic declines. And the effect of a temporary widespread economic shock (such as a Global recession or the economic shutdown during the Pandemic</w:t>
      </w:r>
      <w:r w:rsidR="00250A64">
        <w:rPr>
          <w:color w:val="333333"/>
          <w:shd w:val="clear" w:color="auto" w:fill="FFFFFF"/>
        </w:rPr>
        <w:t>)</w:t>
      </w:r>
      <w:r w:rsidR="00F11DA1">
        <w:rPr>
          <w:color w:val="333333"/>
          <w:shd w:val="clear" w:color="auto" w:fill="FFFFFF"/>
        </w:rPr>
        <w:t>, may be different from these long-term conditions</w:t>
      </w:r>
      <w:r w:rsidR="009305B5">
        <w:rPr>
          <w:color w:val="333333"/>
          <w:shd w:val="clear" w:color="auto" w:fill="FFFFFF"/>
        </w:rPr>
        <w:t xml:space="preserve">, leaving scholars to conclude that the effects of </w:t>
      </w:r>
      <w:r w:rsidR="00F11DA1">
        <w:rPr>
          <w:color w:val="333333"/>
          <w:shd w:val="clear" w:color="auto" w:fill="FFFFFF"/>
        </w:rPr>
        <w:t xml:space="preserve">local </w:t>
      </w:r>
      <w:r w:rsidR="009305B5">
        <w:rPr>
          <w:color w:val="333333"/>
          <w:shd w:val="clear" w:color="auto" w:fill="FFFFFF"/>
        </w:rPr>
        <w:t xml:space="preserve">economic context on civic engagement is complex </w:t>
      </w:r>
      <w:r w:rsidR="009305B5">
        <w:rPr>
          <w:color w:val="333333"/>
          <w:shd w:val="clear" w:color="auto" w:fill="FFFFFF"/>
        </w:rPr>
        <w:fldChar w:fldCharType="begin"/>
      </w:r>
      <w:r w:rsidR="00EC04C4">
        <w:rPr>
          <w:color w:val="333333"/>
          <w:shd w:val="clear" w:color="auto" w:fill="FFFFFF"/>
        </w:rPr>
        <w:instrText xml:space="preserve"> ADDIN ZOTERO_ITEM CSL_CITATION {"citationID":"2KwaY1JT","properties":{"formattedCitation":"(Besser, 2009; Paarlberg et al., 2022)","plainCitation":"(Besser, 2009; Paarlberg et al., 2022)","noteIndex":0},"citationItems":[{"id":"E8zCa0YS/gKCB4mcR","uris":["http://zotero.org/groups/2346701/items/EG6YIJ4V"],"itemData":{"id":1697,"type":"article-journal","abstract":"Small towns are often depicted as places with many interpersonal relationships and generalized trust, or high social capital. Social capital is a resource which towns can use to solve problems and improve the local quality of life. In this paper, I determined if social capital and civic engagements have declined in small towns in the U.S. Midwest as has happened more generally and tested likely explanations for the change. Quantitative analyses of data from the U.S. Census, other secondary sources, and a longitudinal study of residents of 99 small towns were conducted. Findings revealed that social capital has declined, but one type of civic engagement improved. Towns in counties with more small farms in 1990 had more bonding social capital and civic engagement in 2004 than other towns when other factors were controlled. The proportion of local businesses had no impact on civic engagement and was negatively associated with one kind of social capital. Mixed findings about how income impacted social capital and civic engagement indicated a complex relationship. The retirement of the so called “civic generation” had minimal impact on social capital and civic engagement.","container-title":"Journal of Rural Studies","DOI":"10.1016/j.jrurstud.2008.10.005","ISSN":"0743-0167","issue":"2","journalAbbreviation":"Journal of Rural Studies","language":"en","page":"185-193","source":"ScienceDirect","title":"Changes in small town social capital and civic engagement","volume":"25","author":[{"family":"Besser","given":"Terry L."}],"issued":{"date-parts":[["2009",4,1]]}}},{"id":9489,"uris":["http://zotero.org/groups/2346701/items/XHGYFEAP"],"itemData":{"id":9489,"type":"article-journal","abstract":"Are rural residents more likely to volunteer than those living in urban places? Although early sociological theory posited that rural residents were more likely to experience social bonds connecting them to their community, increasing their odds of volunteer engagement, empirical support is limited. Drawing upon the full population of rural and urban respondents to the United States Census Bureau’s current population survey volunteering supplement (2002–2015), we found that rural respondents are more likely to report volunteering compared to urban respondents, although these differences are decreasing over time. Moreover, we found that propensities for rural and urban volunteerism vary based on differences in both individual and place-based characteristics; further, the size of these effects differs across rural and urban places. These findings have important implications for theory and empirical analysis.","container-title":"VOLUNTAS: International Journal of Voluntary and Nonprofit Organizations","DOI":"10.1007/s11266-021-00401-2","ISSN":"1573-7888","issue":"1","journalAbbreviation":"Voluntas","language":"en","page":"107-120","source":"Springer Link","title":"The Rural/Urban Volunteering Divide","volume":"33","author":[{"family":"Paarlberg","given":"Laurie E."},{"family":"Nesbit","given":"Rebecca"},{"family":"Choi","given":"Su Young"},{"family":"Moss","given":"Ryan"}],"issued":{"date-parts":[["2022",2,1]]}}}],"schema":"https://github.com/citation-style-language/schema/raw/master/csl-citation.json"} </w:instrText>
      </w:r>
      <w:r w:rsidR="009305B5">
        <w:rPr>
          <w:color w:val="333333"/>
          <w:shd w:val="clear" w:color="auto" w:fill="FFFFFF"/>
        </w:rPr>
        <w:fldChar w:fldCharType="separate"/>
      </w:r>
      <w:r w:rsidR="009058B0" w:rsidRPr="009058B0">
        <w:t>(Besser, 2009; Paarlberg et al., 2022)</w:t>
      </w:r>
      <w:r w:rsidR="009305B5">
        <w:rPr>
          <w:color w:val="333333"/>
          <w:shd w:val="clear" w:color="auto" w:fill="FFFFFF"/>
        </w:rPr>
        <w:fldChar w:fldCharType="end"/>
      </w:r>
      <w:r w:rsidR="009305B5">
        <w:rPr>
          <w:color w:val="333333"/>
          <w:shd w:val="clear" w:color="auto" w:fill="FFFFFF"/>
        </w:rPr>
        <w:t xml:space="preserve">. </w:t>
      </w:r>
    </w:p>
    <w:p w14:paraId="7C097556" w14:textId="11D902F4" w:rsidR="00654E02" w:rsidRDefault="009B23BB">
      <w:pPr>
        <w:rPr>
          <w:color w:val="333333"/>
          <w:shd w:val="clear" w:color="auto" w:fill="FFFFFF"/>
        </w:rPr>
      </w:pPr>
      <w:r>
        <w:rPr>
          <w:color w:val="333333"/>
          <w:shd w:val="clear" w:color="auto" w:fill="FFFFFF"/>
        </w:rPr>
        <w:t xml:space="preserve">In addition, volunteering declines appear particularly steep in rural places, long viewed as </w:t>
      </w:r>
      <w:r w:rsidR="00654E02">
        <w:rPr>
          <w:color w:val="333333"/>
          <w:shd w:val="clear" w:color="auto" w:fill="FFFFFF"/>
        </w:rPr>
        <w:t xml:space="preserve">quintessential </w:t>
      </w:r>
      <w:r>
        <w:rPr>
          <w:color w:val="333333"/>
          <w:shd w:val="clear" w:color="auto" w:fill="FFFFFF"/>
        </w:rPr>
        <w:t xml:space="preserve">centers of civic engagement </w:t>
      </w:r>
      <w:r>
        <w:rPr>
          <w:color w:val="333333"/>
          <w:shd w:val="clear" w:color="auto" w:fill="FFFFFF"/>
        </w:rPr>
        <w:fldChar w:fldCharType="begin"/>
      </w:r>
      <w:r w:rsidR="00EC04C4">
        <w:rPr>
          <w:color w:val="333333"/>
          <w:shd w:val="clear" w:color="auto" w:fill="FFFFFF"/>
        </w:rPr>
        <w:instrText xml:space="preserve"> ADDIN ZOTERO_ITEM CSL_CITATION {"citationID":"zHK7VtND","properties":{"formattedCitation":"(Besser, 2009; Putnam, 2000; Wuthnow, 2019)","plainCitation":"(Besser, 2009; Putnam, 2000; Wuthnow, 2019)","noteIndex":0},"citationItems":[{"id":"E8zCa0YS/gKCB4mcR","uris":["http://zotero.org/groups/2346701/items/EG6YIJ4V"],"itemData":{"id":1697,"type":"article-journal","abstract":"Small towns are often depicted as places with many interpersonal relationships and generalized trust, or high social capital. Social capital is a resource which towns can use to solve problems and improve the local quality of life. In this paper, I determined if social capital and civic engagements have declined in small towns in the U.S. Midwest as has happened more generally and tested likely explanations for the change. Quantitative analyses of data from the U.S. Census, other secondary sources, and a longitudinal study of residents of 99 small towns were conducted. Findings revealed that social capital has declined, but one type of civic engagement improved. Towns in counties with more small farms in 1990 had more bonding social capital and civic engagement in 2004 than other towns when other factors were controlled. The proportion of local businesses had no impact on civic engagement and was negatively associated with one kind of social capital. Mixed findings about how income impacted social capital and civic engagement indicated a complex relationship. The retirement of the so called “civic generation” had minimal impact on social capital and civic engagement.","container-title":"Journal of Rural Studies","DOI":"10.1016/j.jrurstud.2008.10.005","ISSN":"0743-0167","issue":"2","journalAbbreviation":"Journal of Rural Studies","language":"en","page":"185-193","source":"ScienceDirect","title":"Changes in small town social capital and civic engagement","volume":"25","author":[{"family":"Besser","given":"Terry L."}],"issued":{"date-parts":[["2009",4,1]]}}},{"id":1694,"uris":["http://zotero.org/groups/2346701/items/3CV5DPI6"],"itemData":{"id":1694,"type":"book","abstract":"Once we bowled in leagues, usually after work; but no longer. This seemingly small phenomenon symbolizes a significant social change. Drawing on surveys on Americans' changing behavior over the past twenty-five years, Putnam shows how we have become increasingly disconnected from family, friends, neighbors, and social structures, whether the PTA, church, recreation clubs, political parties, or bowling leagues. Our shrinking access to the \"social capital\" that is the reward of communal activity and community sharing is a serious threat to our civic and personal health. The loss of social capital is felt in critical ways : communities with less social capital have lower educational performance and more teen pregnancy, child suicide, low birth weight, and prenatal mortality. Social capital is also a strong predictor of crime rates, other measures of neighborhood quality of life, and health. America has faced this crisis before. At the turn of the last century, social capital was at low ebb, reduced by urbanization, industrialization, and vast immigration that uprooted Americans from their friends, social institutions, and families. Faced with this challenge, the country righted itself. Within a few decades, a range of organizations was created, from the Red Cross, Boy Scouts, and YWCA to Hadassah and the Knights of Columbus and the Urban League and social capital was rebuilt. Putnam calls on Americans to start the process again.","ISBN":"978-0-7432-0304-3","language":"en","note":"Google-Books-ID: rd2ibodep7UC","number-of-pages":"550","publisher":"Simon and Schuster","source":"Google Books","title":"Bowling Alone: The Collapse and Revival of American Community","title-short":"Bowling Alone","author":[{"family":"Putnam","given":"Robert D."}],"issued":{"date-parts":[["2000"]]}}},{"id":1472,"uris":["http://zotero.org/groups/2346701/items/AMPWLP4R"],"itemData":{"id":1472,"type":"book","abstract":"How a fraying social fabric is fueling the outrage of rural AmericansWhat is fueling rural America's outrage toward the federal government? Why did rural Americans vote overwhelmingly for Donald Trump? And is there a more nuanced explanation for the growing rural-urban divide? Drawing on more than a decade of research and hundreds of interviews, Robert Wuthnow brings us into America's small towns, farms, and rural communities to paint a rich portrait of the moral order—the interactions, loyalties, obligations, and identities—underpinning this critical segment of the nation. Wuthnow demonstrates that to truly understand rural Americans'anger, their culture must be explored more fully, and he shows that rural America's fury stems less from economic concerns than from the perception that Washington is distant from and yet threatening to the social fabric of small towns. Moving beyond simplistic depictions of America's heartland, The Left Behind offers a clearer picture of how this important population will influence the nation's political future.","event-place":"Princeton","ISBN":"978-0-691-19166-9","language":"English","publisher":"Princeton University Press","publisher-place":"Princeton","source":"EBSCOhost","title":"The Left Behind : Decline and Rage in Small-Town America","title-short":"The Left Behind","URL":"https://search.ebscohost.com/login.aspx?direct=true&amp;db=nlebk&amp;AN=2000554&amp;site=ehost-live","author":[{"family":"Wuthnow","given":"Robert"}],"accessed":{"date-parts":[["2020",2,27]]},"issued":{"date-parts":[["2019"]]}}}],"schema":"https://github.com/citation-style-language/schema/raw/master/csl-citation.json"} </w:instrText>
      </w:r>
      <w:r>
        <w:rPr>
          <w:color w:val="333333"/>
          <w:shd w:val="clear" w:color="auto" w:fill="FFFFFF"/>
        </w:rPr>
        <w:fldChar w:fldCharType="separate"/>
      </w:r>
      <w:r w:rsidRPr="00B055A8">
        <w:t>(Besser, 2009; Putnam, 2000; Wuthnow, 2019)</w:t>
      </w:r>
      <w:r>
        <w:rPr>
          <w:color w:val="333333"/>
          <w:shd w:val="clear" w:color="auto" w:fill="FFFFFF"/>
        </w:rPr>
        <w:fldChar w:fldCharType="end"/>
      </w:r>
      <w:r w:rsidR="009305B5">
        <w:rPr>
          <w:color w:val="333333"/>
          <w:shd w:val="clear" w:color="auto" w:fill="FFFFFF"/>
        </w:rPr>
        <w:t xml:space="preserve">. </w:t>
      </w:r>
      <w:r w:rsidR="00654E02">
        <w:rPr>
          <w:color w:val="333333"/>
          <w:shd w:val="clear" w:color="auto" w:fill="FFFFFF"/>
        </w:rPr>
        <w:t>Might economic conditions</w:t>
      </w:r>
      <w:r w:rsidR="00991963">
        <w:rPr>
          <w:color w:val="333333"/>
          <w:shd w:val="clear" w:color="auto" w:fill="FFFFFF"/>
        </w:rPr>
        <w:t xml:space="preserve">, compounded by the lingering effects of the recession, </w:t>
      </w:r>
      <w:r w:rsidR="00654E02">
        <w:rPr>
          <w:color w:val="333333"/>
          <w:shd w:val="clear" w:color="auto" w:fill="FFFFFF"/>
        </w:rPr>
        <w:t xml:space="preserve">be behind </w:t>
      </w:r>
      <w:r w:rsidR="00991963">
        <w:rPr>
          <w:color w:val="333333"/>
          <w:shd w:val="clear" w:color="auto" w:fill="FFFFFF"/>
        </w:rPr>
        <w:t xml:space="preserve">these ongoing declines? </w:t>
      </w:r>
    </w:p>
    <w:p w14:paraId="0CDC2EE3" w14:textId="77777777" w:rsidR="00110AB5" w:rsidRDefault="00110AB5">
      <w:pPr>
        <w:rPr>
          <w:color w:val="333333"/>
          <w:shd w:val="clear" w:color="auto" w:fill="FFFFFF"/>
        </w:rPr>
      </w:pPr>
    </w:p>
    <w:p w14:paraId="3C2C1931" w14:textId="77777777" w:rsidR="000732AB" w:rsidRDefault="00654E02">
      <w:pPr>
        <w:rPr>
          <w:color w:val="333333"/>
          <w:shd w:val="clear" w:color="auto" w:fill="FFFFFF"/>
        </w:rPr>
      </w:pPr>
      <w:r>
        <w:rPr>
          <w:color w:val="333333"/>
          <w:shd w:val="clear" w:color="auto" w:fill="FFFFFF"/>
        </w:rPr>
        <w:t>In this paper, we examine the complex interactions between economic conditions (local and global) and individual volunteering across rural and urban contexts. Specifically, we</w:t>
      </w:r>
      <w:r w:rsidR="009305B5">
        <w:rPr>
          <w:color w:val="333333"/>
          <w:shd w:val="clear" w:color="auto" w:fill="FFFFFF"/>
        </w:rPr>
        <w:t xml:space="preserve"> examine three questions: </w:t>
      </w:r>
      <w:r w:rsidR="009B23BB">
        <w:rPr>
          <w:color w:val="333333"/>
          <w:shd w:val="clear" w:color="auto" w:fill="FFFFFF"/>
        </w:rPr>
        <w:t>1</w:t>
      </w:r>
      <w:r w:rsidR="00020DC0">
        <w:rPr>
          <w:color w:val="333333"/>
          <w:shd w:val="clear" w:color="auto" w:fill="FFFFFF"/>
        </w:rPr>
        <w:t xml:space="preserve">). </w:t>
      </w:r>
      <w:r w:rsidR="005767BA" w:rsidRPr="009B068A">
        <w:rPr>
          <w:color w:val="333333"/>
          <w:shd w:val="clear" w:color="auto" w:fill="FFFFFF"/>
        </w:rPr>
        <w:t xml:space="preserve">How </w:t>
      </w:r>
      <w:r w:rsidR="00140D77">
        <w:rPr>
          <w:color w:val="333333"/>
          <w:shd w:val="clear" w:color="auto" w:fill="FFFFFF"/>
        </w:rPr>
        <w:t xml:space="preserve">are </w:t>
      </w:r>
      <w:r>
        <w:rPr>
          <w:color w:val="333333"/>
          <w:shd w:val="clear" w:color="auto" w:fill="FFFFFF"/>
        </w:rPr>
        <w:t>local economic conditions related to</w:t>
      </w:r>
      <w:r w:rsidR="005767BA" w:rsidRPr="009B068A">
        <w:rPr>
          <w:color w:val="333333"/>
          <w:shd w:val="clear" w:color="auto" w:fill="FFFFFF"/>
        </w:rPr>
        <w:t xml:space="preserve"> </w:t>
      </w:r>
      <w:r w:rsidR="009C0829" w:rsidRPr="009B068A">
        <w:rPr>
          <w:color w:val="333333"/>
          <w:shd w:val="clear" w:color="auto" w:fill="FFFFFF"/>
        </w:rPr>
        <w:t>the likelihood</w:t>
      </w:r>
      <w:r w:rsidR="005767BA" w:rsidRPr="009B068A">
        <w:rPr>
          <w:color w:val="333333"/>
          <w:shd w:val="clear" w:color="auto" w:fill="FFFFFF"/>
        </w:rPr>
        <w:t xml:space="preserve"> of individual volunteering?</w:t>
      </w:r>
      <w:r w:rsidR="009B23BB">
        <w:rPr>
          <w:color w:val="333333"/>
          <w:shd w:val="clear" w:color="auto" w:fill="FFFFFF"/>
        </w:rPr>
        <w:t xml:space="preserve"> 2). How do the effects of </w:t>
      </w:r>
      <w:r>
        <w:rPr>
          <w:color w:val="333333"/>
          <w:shd w:val="clear" w:color="auto" w:fill="FFFFFF"/>
        </w:rPr>
        <w:t xml:space="preserve">the 2008 </w:t>
      </w:r>
      <w:r w:rsidR="00914D50">
        <w:rPr>
          <w:color w:val="333333"/>
          <w:shd w:val="clear" w:color="auto" w:fill="FFFFFF"/>
        </w:rPr>
        <w:t>recession on</w:t>
      </w:r>
      <w:r>
        <w:rPr>
          <w:color w:val="333333"/>
          <w:shd w:val="clear" w:color="auto" w:fill="FFFFFF"/>
        </w:rPr>
        <w:t xml:space="preserve"> volunteering </w:t>
      </w:r>
      <w:r w:rsidR="00140D77">
        <w:rPr>
          <w:color w:val="333333"/>
          <w:shd w:val="clear" w:color="auto" w:fill="FFFFFF"/>
        </w:rPr>
        <w:t>moderate</w:t>
      </w:r>
      <w:r>
        <w:rPr>
          <w:color w:val="333333"/>
          <w:shd w:val="clear" w:color="auto" w:fill="FFFFFF"/>
        </w:rPr>
        <w:t xml:space="preserve"> local </w:t>
      </w:r>
      <w:r w:rsidR="009B23BB">
        <w:rPr>
          <w:color w:val="333333"/>
          <w:shd w:val="clear" w:color="auto" w:fill="FFFFFF"/>
        </w:rPr>
        <w:t xml:space="preserve">economic </w:t>
      </w:r>
      <w:r>
        <w:rPr>
          <w:color w:val="333333"/>
          <w:shd w:val="clear" w:color="auto" w:fill="FFFFFF"/>
        </w:rPr>
        <w:t>conditions</w:t>
      </w:r>
      <w:r w:rsidR="009B23BB">
        <w:rPr>
          <w:color w:val="333333"/>
          <w:shd w:val="clear" w:color="auto" w:fill="FFFFFF"/>
        </w:rPr>
        <w:t>? 3</w:t>
      </w:r>
      <w:r w:rsidR="00020DC0">
        <w:rPr>
          <w:color w:val="333333"/>
          <w:shd w:val="clear" w:color="auto" w:fill="FFFFFF"/>
        </w:rPr>
        <w:t xml:space="preserve">). </w:t>
      </w:r>
      <w:r w:rsidR="003F51BD">
        <w:rPr>
          <w:color w:val="333333"/>
          <w:shd w:val="clear" w:color="auto" w:fill="FFFFFF"/>
        </w:rPr>
        <w:t xml:space="preserve">How do these </w:t>
      </w:r>
      <w:r w:rsidR="00020DC0">
        <w:rPr>
          <w:color w:val="333333"/>
          <w:shd w:val="clear" w:color="auto" w:fill="FFFFFF"/>
        </w:rPr>
        <w:t xml:space="preserve">relationships </w:t>
      </w:r>
      <w:r w:rsidR="002B403B">
        <w:rPr>
          <w:color w:val="333333"/>
          <w:shd w:val="clear" w:color="auto" w:fill="FFFFFF"/>
        </w:rPr>
        <w:t xml:space="preserve">between economic </w:t>
      </w:r>
      <w:r>
        <w:rPr>
          <w:color w:val="333333"/>
          <w:shd w:val="clear" w:color="auto" w:fill="FFFFFF"/>
        </w:rPr>
        <w:t xml:space="preserve">conditions </w:t>
      </w:r>
      <w:r w:rsidR="002B403B">
        <w:rPr>
          <w:color w:val="333333"/>
          <w:shd w:val="clear" w:color="auto" w:fill="FFFFFF"/>
        </w:rPr>
        <w:t xml:space="preserve">and volunteering </w:t>
      </w:r>
      <w:r w:rsidR="003F51BD">
        <w:rPr>
          <w:color w:val="333333"/>
          <w:shd w:val="clear" w:color="auto" w:fill="FFFFFF"/>
        </w:rPr>
        <w:t>differ</w:t>
      </w:r>
      <w:r w:rsidR="00020DC0">
        <w:rPr>
          <w:color w:val="333333"/>
          <w:shd w:val="clear" w:color="auto" w:fill="FFFFFF"/>
        </w:rPr>
        <w:t xml:space="preserve"> across rural and urban places? </w:t>
      </w:r>
      <w:r w:rsidR="000732AB">
        <w:rPr>
          <w:color w:val="333333"/>
          <w:shd w:val="clear" w:color="auto" w:fill="FFFFFF"/>
        </w:rPr>
        <w:t>W</w:t>
      </w:r>
      <w:r>
        <w:rPr>
          <w:color w:val="333333"/>
          <w:shd w:val="clear" w:color="auto" w:fill="FFFFFF"/>
        </w:rPr>
        <w:t xml:space="preserve">e draw upon a diverse body of social science literature, including sociology, political science, economics, social </w:t>
      </w:r>
      <w:r w:rsidR="00BD6E92">
        <w:rPr>
          <w:color w:val="333333"/>
          <w:shd w:val="clear" w:color="auto" w:fill="FFFFFF"/>
        </w:rPr>
        <w:t>psychology,</w:t>
      </w:r>
      <w:r>
        <w:rPr>
          <w:color w:val="333333"/>
          <w:shd w:val="clear" w:color="auto" w:fill="FFFFFF"/>
        </w:rPr>
        <w:t xml:space="preserve"> and rural sociology</w:t>
      </w:r>
      <w:r w:rsidR="000732AB">
        <w:rPr>
          <w:color w:val="333333"/>
          <w:shd w:val="clear" w:color="auto" w:fill="FFFFFF"/>
        </w:rPr>
        <w:t xml:space="preserve"> to offer hypotheses. We tested our model using </w:t>
      </w:r>
      <w:r w:rsidR="000732AB">
        <w:rPr>
          <w:color w:val="333333"/>
          <w:shd w:val="clear" w:color="auto" w:fill="FFFFFF"/>
        </w:rPr>
        <w:t xml:space="preserve">United States Census Bureau data which includes more than 990,000 respondents between 2002 and 2015. </w:t>
      </w:r>
      <w:r>
        <w:rPr>
          <w:color w:val="333333"/>
          <w:shd w:val="clear" w:color="auto" w:fill="FFFFFF"/>
        </w:rPr>
        <w:t xml:space="preserve"> </w:t>
      </w:r>
    </w:p>
    <w:p w14:paraId="658AEB1A" w14:textId="77777777" w:rsidR="000732AB" w:rsidRDefault="000732AB">
      <w:pPr>
        <w:rPr>
          <w:color w:val="333333"/>
          <w:shd w:val="clear" w:color="auto" w:fill="FFFFFF"/>
        </w:rPr>
      </w:pPr>
    </w:p>
    <w:p w14:paraId="6087E028" w14:textId="02CF4B5D" w:rsidR="00477231" w:rsidRDefault="00477231">
      <w:pPr>
        <w:rPr>
          <w:color w:val="333333"/>
          <w:shd w:val="clear" w:color="auto" w:fill="FFFFFF"/>
        </w:rPr>
      </w:pPr>
      <w:r>
        <w:rPr>
          <w:color w:val="333333"/>
          <w:shd w:val="clear" w:color="auto" w:fill="FFFFFF"/>
        </w:rPr>
        <w:t xml:space="preserve">This paper contributes to the scholarly and </w:t>
      </w:r>
      <w:r w:rsidR="00E14315">
        <w:rPr>
          <w:color w:val="333333"/>
          <w:shd w:val="clear" w:color="auto" w:fill="FFFFFF"/>
        </w:rPr>
        <w:t>practitioner</w:t>
      </w:r>
      <w:r>
        <w:rPr>
          <w:color w:val="333333"/>
          <w:shd w:val="clear" w:color="auto" w:fill="FFFFFF"/>
        </w:rPr>
        <w:t xml:space="preserve"> conversations on declining rates of volunteerism. While many studies have traditionally examined the individual </w:t>
      </w:r>
      <w:r w:rsidR="00067D6D">
        <w:rPr>
          <w:color w:val="333333"/>
          <w:shd w:val="clear" w:color="auto" w:fill="FFFFFF"/>
        </w:rPr>
        <w:t xml:space="preserve">economic </w:t>
      </w:r>
      <w:r>
        <w:rPr>
          <w:color w:val="333333"/>
          <w:shd w:val="clear" w:color="auto" w:fill="FFFFFF"/>
        </w:rPr>
        <w:t xml:space="preserve">factors associated with volunteerism, </w:t>
      </w:r>
      <w:r w:rsidR="00067D6D">
        <w:rPr>
          <w:color w:val="333333"/>
          <w:shd w:val="clear" w:color="auto" w:fill="FFFFFF"/>
        </w:rPr>
        <w:t xml:space="preserve">such as income and employment, </w:t>
      </w:r>
      <w:r w:rsidR="00394ECF">
        <w:rPr>
          <w:color w:val="333333"/>
          <w:shd w:val="clear" w:color="auto" w:fill="FFFFFF"/>
        </w:rPr>
        <w:t xml:space="preserve">we contribute to the growing body of scholarship that </w:t>
      </w:r>
      <w:r w:rsidR="00067D6D">
        <w:rPr>
          <w:color w:val="333333"/>
          <w:shd w:val="clear" w:color="auto" w:fill="FFFFFF"/>
        </w:rPr>
        <w:t>examines how the economics of places shapes individual volunteering. As far as we know, one of the few studies to parse out the complex relationships between economic context and individual volunteering across rural and urban settings</w:t>
      </w:r>
      <w:r w:rsidR="00394ECF">
        <w:rPr>
          <w:color w:val="333333"/>
          <w:shd w:val="clear" w:color="auto" w:fill="FFFFFF"/>
        </w:rPr>
        <w:t xml:space="preserve">. As public policy increasingly relies upon private volunteer efforts, particularly in times of economic distress, it is critical to understand how economic context might shape local response </w:t>
      </w:r>
      <w:r w:rsidR="00394ECF">
        <w:rPr>
          <w:color w:val="333333"/>
          <w:shd w:val="clear" w:color="auto" w:fill="FFFFFF"/>
        </w:rPr>
        <w:fldChar w:fldCharType="begin"/>
      </w:r>
      <w:r w:rsidR="009305B5">
        <w:rPr>
          <w:color w:val="333333"/>
          <w:shd w:val="clear" w:color="auto" w:fill="FFFFFF"/>
        </w:rPr>
        <w:instrText xml:space="preserve"> ADDIN ZOTERO_ITEM CSL_CITATION {"citationID":"vHprv0WJ","properties":{"formattedCitation":"(Jones et al., 2016; Mohan &amp; Bennett, 2019)","plainCitation":"(Jones et al., 2016; Mohan &amp; Bennett, 2019)","noteIndex":0},"citationItems":[{"id":9509,"uris":["http://zotero.org/groups/2346701/items/84SV49MW"],"itemData":{"id":9509,"type":"article-journal","abstract":"There has been much debate about the impact of recession and austerity on the voluntary and community sector over recent years. Using secondary data from the 2008 National Survey of Third Sector Organisations, Clifford et al. (2013), writing in this journal, have argued that voluntary sector organisations located in more deprived local authorities are likely to suffer most due to the combined effect of cuts in government funding in these areas and their greater dependency on statutory funding. This paper develops this argument by exploring the sector?s changing relationship with the state through an empirical analysis of the differential impact of recession and austerity on voluntary and community organisations involved in public service delivery in the two English core cities of Bristol and Liverpool. This paper highlights how the scale and unevenness of public spending cuts, the levels of voluntary sector dependency on statutory funding and the rising demands for the sector?s services in a period of recession and austerity are being experienced locally. It portrays a sector whose resilience is being severely tested and one that is being forced rapidly to restructure and reposition itself in an increasingly challenging funding environment.","container-title":"Urban Studies","DOI":"10.1177/0042098015587240","ISSN":"0042-0980","issue":"10","journalAbbreviation":"Urban Studies","note":"publisher: SAGE Publications Ltd","page":"2064-2080","source":"SAGE Journals","title":"The uneven impact of austerity on the voluntary and community sector: A tale of two cities","title-short":"The uneven impact of austerity on the voluntary and community sector","volume":"53","author":[{"family":"Jones","given":"Gerwyn"},{"family":"Meegan","given":"Richard"},{"family":"Kennett","given":"Patricia"},{"family":"Croft","given":"Jacqui"}],"issued":{"date-parts":[["2016",8,1]]}}},{"id":5702,"uris":["http://zotero.org/groups/2484488/items/MSVM3UQA"],"itemData":{"id":5702,"type":"article-journal","abstract":"Scholars have attributed various beneficial outcomes to the presence and density of the voluntary, third or non-profit sector in communities. One way in which the distribution of such organizations may benefit communities is through providing opportunities for volunteering. We hypothesize that the distribution of third-sector organizations has an influence, after controlling for relevant individual and area characteristics, on the likelihood of engaging in formal volunteering (defined as unpaid help given through, and to, third-sector organizations, rather than directly to individuals). Using administrative data from the Charity Commission, we classify organizations in terms of their geographical scale of operation. We then construct indicators of the distribution of charities, and their expenditures, for local authorities in England. We obtain data on volunteering by individuals from the Citizenship Survey and link this to administrative data contained in the Charity Commission register on the distribution of charities. We find that there is a positive relationship between the numbers of charities operating locally and the likelihood of volunteering. Other measures, however, including the distribution of charities operating either regionally or nationally, have no statistically significant effects. We find no relationship between a measure of the size of charities (the median expenditures of charities within local authorities) and the likelihood of volunteering. These findings are relevant beyond the UK to debates about the understanding of variations in voluntary action, and to discussions about the impact of the third sector upon communities.","container-title":"Environment and Planning A: Economy and Space","DOI":"10.1177/0308518X19831703","ISSN":"0308-518X","issue":"4","journalAbbreviation":"Environ Plan A","language":"en","note":"publisher: SAGE Publications Ltd","page":"950-979","source":"SAGE Journals","title":"Community-level impacts of the third sector: Does the local distribution of voluntary organizations influence the likelihood of volunteering?","title-short":"Community-level impacts of the third sector","volume":"51","author":[{"family":"Mohan","given":"John"},{"family":"Bennett","given":"Matthew R."}],"issued":{"date-parts":[["2019",6,1]]}}}],"schema":"https://github.com/citation-style-language/schema/raw/master/csl-citation.json"} </w:instrText>
      </w:r>
      <w:r w:rsidR="00394ECF">
        <w:rPr>
          <w:color w:val="333333"/>
          <w:shd w:val="clear" w:color="auto" w:fill="FFFFFF"/>
        </w:rPr>
        <w:fldChar w:fldCharType="separate"/>
      </w:r>
      <w:r w:rsidR="00F7483F" w:rsidRPr="00F7483F">
        <w:t>(Jones et al., 2016; Mohan &amp; Bennett, 2019)</w:t>
      </w:r>
      <w:r w:rsidR="00394ECF">
        <w:rPr>
          <w:color w:val="333333"/>
          <w:shd w:val="clear" w:color="auto" w:fill="FFFFFF"/>
        </w:rPr>
        <w:fldChar w:fldCharType="end"/>
      </w:r>
      <w:r w:rsidR="00067D6D">
        <w:rPr>
          <w:color w:val="333333"/>
          <w:shd w:val="clear" w:color="auto" w:fill="FFFFFF"/>
        </w:rPr>
        <w:t xml:space="preserve"> and the capacity of communities facing economic hardship to respond to their own needs</w:t>
      </w:r>
      <w:r w:rsidR="00394ECF">
        <w:rPr>
          <w:color w:val="333333"/>
          <w:shd w:val="clear" w:color="auto" w:fill="FFFFFF"/>
        </w:rPr>
        <w:t xml:space="preserve">.  </w:t>
      </w:r>
    </w:p>
    <w:p w14:paraId="1CA3BB36" w14:textId="77777777" w:rsidR="00190F81" w:rsidRDefault="00190F81">
      <w:pPr>
        <w:rPr>
          <w:color w:val="333333"/>
          <w:shd w:val="clear" w:color="auto" w:fill="FFFFFF"/>
        </w:rPr>
      </w:pPr>
    </w:p>
    <w:p w14:paraId="79D126DF" w14:textId="5AAD5527" w:rsidR="00C8531B" w:rsidRDefault="009058B0" w:rsidP="000732AB">
      <w:pPr>
        <w:pStyle w:val="Heading1"/>
      </w:pPr>
      <w:r>
        <w:t xml:space="preserve">Economic Context as a </w:t>
      </w:r>
      <w:r w:rsidR="00020DC0">
        <w:t>driver</w:t>
      </w:r>
      <w:r w:rsidR="00477231">
        <w:t xml:space="preserve"> of </w:t>
      </w:r>
      <w:r w:rsidR="00020DC0">
        <w:t xml:space="preserve">the </w:t>
      </w:r>
      <w:r w:rsidR="00477231">
        <w:t xml:space="preserve">Volunteering </w:t>
      </w:r>
      <w:r w:rsidR="00020DC0">
        <w:t>cliff</w:t>
      </w:r>
    </w:p>
    <w:p w14:paraId="2EA929F1" w14:textId="77777777" w:rsidR="002A6AB4" w:rsidRDefault="002A6AB4"/>
    <w:p w14:paraId="56876F90" w14:textId="57B0B68A" w:rsidR="00560CAF" w:rsidRDefault="009058B0" w:rsidP="0068296B">
      <w:pPr>
        <w:pStyle w:val="NormalWeb"/>
        <w:spacing w:before="0" w:beforeAutospacing="0"/>
      </w:pPr>
      <w:r>
        <w:t>V</w:t>
      </w:r>
      <w:r w:rsidR="00564F52">
        <w:t>olunteerism, like most forms of collective behavior</w:t>
      </w:r>
      <w:r w:rsidR="00317A70">
        <w:t>,</w:t>
      </w:r>
      <w:r w:rsidR="00564F52">
        <w:t xml:space="preserve"> </w:t>
      </w:r>
      <w:r w:rsidR="00317A70">
        <w:t xml:space="preserve">is </w:t>
      </w:r>
      <w:r w:rsidR="00564F52">
        <w:t xml:space="preserve">inherently </w:t>
      </w:r>
      <w:r w:rsidR="00317A70">
        <w:t xml:space="preserve">rooted </w:t>
      </w:r>
      <w:r w:rsidR="00564F52">
        <w:t>in place</w:t>
      </w:r>
      <w:r w:rsidR="00317A70">
        <w:t>,</w:t>
      </w:r>
      <w:r w:rsidR="005D03A9">
        <w:t xml:space="preserve"> </w:t>
      </w:r>
      <w:r w:rsidR="00564F52">
        <w:t>which</w:t>
      </w:r>
      <w:r w:rsidR="00317A70">
        <w:t xml:space="preserve"> structures social relationships,</w:t>
      </w:r>
      <w:r w:rsidR="00564F52">
        <w:t xml:space="preserve"> </w:t>
      </w:r>
      <w:r w:rsidR="00317A70">
        <w:t xml:space="preserve">provides signals about need, and supports </w:t>
      </w:r>
      <w:r w:rsidR="00564F52">
        <w:t xml:space="preserve">access to financial and social resources that enable and constrain action on behalf of others </w:t>
      </w:r>
      <w:r w:rsidR="009867A6">
        <w:fldChar w:fldCharType="begin"/>
      </w:r>
      <w:r w:rsidR="009305B5">
        <w:instrText xml:space="preserve"> ADDIN ZOTERO_ITEM CSL_CITATION {"citationID":"Ph37s9zB","properties":{"formattedCitation":"(Paarlberg et al., 2022; Rotolo, 2000; Rotolo &amp; Wilson, 2012, 2014)","plainCitation":"(Paarlberg et al., 2022; Rotolo, 2000; Rotolo &amp; Wilson, 2012, 2014)","noteIndex":0},"citationItems":[{"id":9489,"uris":["http://zotero.org/groups/2346701/items/XHGYFEAP"],"itemData":{"id":9489,"type":"article-journal","abstract":"Are rural residents more likely to volunteer than those living in urban places? Although early sociological theory posited that rural residents were more likely to experience social bonds connecting them to their community, increasing their odds of volunteer engagement, empirical support is limited. Drawing upon the full population of rural and urban respondents to the United States Census Bureau’s current population survey volunteering supplement (2002–2015), we found that rural respondents are more likely to report volunteering compared to urban respondents, although these differences are decreasing over time. Moreover, we found that propensities for rural and urban volunteerism vary based on differences in both individual and place-based characteristics; further, the size of these effects differs across rural and urban places. These findings have important implications for theory and empirical analysis.","container-title":"VOLUNTAS: International Journal of Voluntary and Nonprofit Organizations","DOI":"10.1007/s11266-021-00401-2","ISSN":"1573-7888","issue":"1","journalAbbreviation":"Voluntas","language":"en","page":"107-120","source":"Springer Link","title":"The Rural/Urban Volunteering Divide","volume":"33","author":[{"family":"Paarlberg","given":"Laurie E."},{"family":"Nesbit","given":"Rebecca"},{"family":"Choi","given":"Su Young"},{"family":"Moss","given":"Ryan"}],"issued":{"date-parts":[["2022",2,1]]}}},{"id":6311,"uris":["http://zotero.org/groups/2346701/items/SBMGB4SS"],"itemData":{"id":6311,"type":"article-journal","abstract":"This article develops and tests a general hypothesis derived from a theoretical perspective that links the individual-level outcome of voluntary association membership to the aggregate-level feature of town heterogeneity. The hypothesis predicts that heterogeneity will be negatively related to membership because, ceteris paribus, the potential for homophilous social network ties decreases with heterogeneity. The research examines heterogeneity with respect to four sociodemographic variables: education, income, industry, and race. To correctly separate individual effects from structural effects, nonlinear hierarchical models are employed. The results from models separately including each type of heterogeneity provide support for the hypothesis. Estimates from a model including all four types of heterogeneity suggest that race heterogeneity has the strongest impact on affiliation, although the effect of education heterogeneity also remains. The article concludes with a discussion of how future research on voluntary associations might further consider heterogeneity, with special emphasis on race heterogeneity. /// [Spanish] Este trabajo desarrolla y prueba una hipótesis general derivada de una perspectiva teórica que enlaza la consecuencia a nivel individual de la asociación de membrecía voluntaria al nivel de conjunto de la característica de la heterogeneidad de provincia. La hipótesis predice que la heterogeneidad será relacionada negativamente con la membrecía porque, ceteris paribus, el potencial de lazos para las redes sociales homosexuales disminuye con la heterogeneidad. Esta investigación examina la heterogeneidad con respecto a cuatro variables sociodemográficas: educación, ingreso, industria y raza. Para separar correctamente los efectos individuales de los efectos estructurales, se emplean modelos jerárquicos no-lineares. Los resultados de los modelos separadamente incluyen cada tipo de heterogeneidad los cuales soportan la hipótesis. Estimaciones de todos los modelos incluyendo los cuatro tipos de heterogeneidad sugieren que la heterogeneidad de raza tiene el impacto más fuerte de afiliación, aunque el efecto de educación la heterogeneidad aún permanece. Este trabajo concluye con una discusión de cómo la investigación futura en asociaciones voluntarias pudiera considerar la heterogeneidad, con especial énfasis en la heterogeneidad de raza. /// [Chinese] (Unicode for Chinese abstract). /// [Japanese] (Unicode for Japanese abstract).","container-title":"Sociological Perspectives","DOI":"10.2307/1389797","ISSN":"0731-1214","issue":"2","note":"publisher: Sage Publications, Inc.","page":"271-289","source":"JSTOR","title":"Town Heterogeneity and Affiliation: A Multilevel Analysis of Voluntary Association Membership","title-short":"Town Heterogeneity and Affiliation","volume":"43","author":[{"family":"Rotolo","given":"Thomas"}],"issued":{"date-parts":[["2000"]]}}},{"id":7175,"uris":["http://zotero.org/groups/2346701/items/GTBYHYNU"],"itemData":{"id":7175,"type":"article-journal","abstract":"The volunteer rate in the United States varies from a high of 44% in Utah to a low of 18% in a bordering state, Nevada. Hierarchical nonlinear modeling techniques are used to test various theories such as demographic, institutional and cultural theory to explain general, religious, and secular volunteering with a nationally representative sample of nearly 300,000 respondents in 50 states. Household composition, race heterogeneity, and the density of nonprofit organizations influence the general volunteering rate. Religious volunteering is influenced by household composition, race heterogeneity, the density of religious congregations, and the religiosity of the residents of the state. The secular volunteer rate is influenced by household composition, race heterogeneity, and the density of nonprofit organizations.","container-title":"Nonprofit and Voluntary Sector Quarterly","DOI":"10.1177/0899764011412383","ISSN":"0899-7640","issue":"3","journalAbbreviation":"Nonprofit and Voluntary Sector Quarterly","note":"publisher: SAGE Publications Inc","page":"452-473","source":"SAGE Journals","title":"State-Level Differences in Volunteerism in the United States: Research Based on Demographic, Institutional, and Cultural Macrolevel Theories","title-short":"State-Level Differences in Volunteerism in the United States","volume":"41","author":[{"family":"Rotolo","given":"Thomas"},{"family":"Wilson","given":"John"}],"issued":{"date-parts":[["2012",6,1]]}}},{"id":7374,"uris":["http://zotero.org/groups/2346701/items/64ZMAEU9"],"itemData":{"id":7374,"type":"article-journal","abstract":"In this research we explore the relationship between social heterogeneity and volunteering across U.S. metropolitan areas testing a theory that race heterogeneity, racial segregation, and income inequality are negatively associated with the rate of volunteering. Theorizing that social heterogeneity will have different effects for religious and secular volunteering rates, we analyze them separately. We use nonlinear multilevel models to analyze nearly 200,000 individuals across 248 cities, controlling for nonprofits per capita, religious congregations per capita, proportion of the population with college degrees, and the family poverty rate. While much of the intercity variation in volunteering is due to the composition of the population living in each city, we find general support for the predicted negative effect of social heterogeneity on volunteering. However, the effects vary by volunteering type. Race heterogeneity is negatively related only to secular volunteering, racial segregation is negatively related to both general volunteering and secular volunteering, and income inequality is negatively related to all types of volunteering.","container-title":"Sociological Forum","DOI":"10.1111/socf.12091","ISSN":"08848971","issue":"2","note":"publisher: Wiley-Blackwell","page":"429-452","source":"EBSCOhost","title":"Social Heterogeneity and Volunteering in U.S. Cities","volume":"29","author":[{"family":"Rotolo","given":"Thomas"},{"family":"Wilson","given":"John"}],"issued":{"date-parts":[["2014"]]}}}],"schema":"https://github.com/citation-style-language/schema/raw/master/csl-citation.json"} </w:instrText>
      </w:r>
      <w:r w:rsidR="009867A6">
        <w:fldChar w:fldCharType="separate"/>
      </w:r>
      <w:r w:rsidR="009867A6" w:rsidRPr="009867A6">
        <w:t>(Paarlberg et al., 2022; Rotolo, 2000; Rotolo &amp; Wilson, 2012, 2014)</w:t>
      </w:r>
      <w:r w:rsidR="009867A6">
        <w:fldChar w:fldCharType="end"/>
      </w:r>
      <w:r w:rsidR="00564F52">
        <w:t xml:space="preserve">. </w:t>
      </w:r>
      <w:r w:rsidR="008E68D2">
        <w:t>Social scientists have long been interested in the relationship between national economic trends and individual behavior, including political and nonpolitical civic engagement</w:t>
      </w:r>
      <w:r w:rsidR="00317A70">
        <w:t>; however, the</w:t>
      </w:r>
      <w:r w:rsidR="008E68D2">
        <w:t xml:space="preserve"> Great Recession of 2008 and the economic shutdowns during the COVID-19 pandemic have spurred additional research. </w:t>
      </w:r>
      <w:r w:rsidR="00317A70">
        <w:t xml:space="preserve">While much research has focused on how the economic position of individuals affect their behavior, a </w:t>
      </w:r>
      <w:r w:rsidR="008E68D2">
        <w:t>“</w:t>
      </w:r>
      <w:proofErr w:type="spellStart"/>
      <w:r w:rsidR="008E68D2">
        <w:t>sociotropic</w:t>
      </w:r>
      <w:proofErr w:type="spellEnd"/>
      <w:r w:rsidR="00317A70">
        <w:t xml:space="preserve">” perspective suggests that individuals act based </w:t>
      </w:r>
      <w:r w:rsidR="004976C2">
        <w:t>a</w:t>
      </w:r>
      <w:r w:rsidR="005D772F">
        <w:t xml:space="preserve">n </w:t>
      </w:r>
      <w:r w:rsidR="008E68D2">
        <w:t xml:space="preserve">assessment of </w:t>
      </w:r>
      <w:r w:rsidR="004976C2">
        <w:t xml:space="preserve">the </w:t>
      </w:r>
      <w:r w:rsidR="008E68D2">
        <w:t xml:space="preserve">economic health of </w:t>
      </w:r>
      <w:r w:rsidR="00317A70">
        <w:t xml:space="preserve">their </w:t>
      </w:r>
      <w:r w:rsidR="008E68D2">
        <w:t xml:space="preserve">community and country rather than on </w:t>
      </w:r>
      <w:r w:rsidR="00317A70">
        <w:t xml:space="preserve">their </w:t>
      </w:r>
      <w:r w:rsidR="008E68D2">
        <w:t>perception</w:t>
      </w:r>
      <w:r w:rsidR="00317A70">
        <w:t>s</w:t>
      </w:r>
      <w:r w:rsidR="008E68D2">
        <w:t xml:space="preserve"> of </w:t>
      </w:r>
      <w:r w:rsidR="00317A70">
        <w:t xml:space="preserve">their </w:t>
      </w:r>
      <w:r w:rsidR="008E68D2">
        <w:t>individual economic circumstances</w:t>
      </w:r>
      <w:r w:rsidR="001C217E">
        <w:t xml:space="preserve"> </w:t>
      </w:r>
      <w:r w:rsidR="008E68D2">
        <w:fldChar w:fldCharType="begin"/>
      </w:r>
      <w:r w:rsidR="00317A70">
        <w:instrText xml:space="preserve"> ADDIN ZOTERO_ITEM CSL_CITATION {"citationID":"Jl3sUznG","properties":{"formattedCitation":"(Kinder &amp; Kiewiet, 1981; Lim &amp; Sander, 2013, p. 16)","plainCitation":"(Kinder &amp; Kiewiet, 1981; Lim &amp; Sander, 2013, p. 16)","noteIndex":0},"citationItems":[{"id":7507,"uris":["http://zotero.org/groups/2346701/items/GK2KWYWM"],"itemData":{"id":7507,"type":"article-journal","abstract":"American elections depend substantially on the vitality of the national economy. Prosperity benefits candidates for the House of Representatives from the incumbent party (defined as the party that controls the presidency at the time of the election), whereas economic downturns enhance the electoral fortunes of opposition candidates. Short-term fluctuations in economic conditions also appear to affect the electorate's presidential choice, as well as the level of public approval conferred upon the president during his term. By this evidence, the political consequences of macroeconomic conditions are both pervasive and powerful. But just how do citizens know whether the incumbent party has succeeded or failed? What kinds of economic evidence do people weigh in their political appraisals? The purpose of our paper is to examine two contrasting depictions of individual citizens – one emphasizing the political significance of citizens' own economic predicaments, the other stressing the political importance of citizens' assessments of the nation's economic predicament – that might underlie the aggregate entwining of economics and politics. Ours is an inquiry into the political economy of individual citizens.","container-title":"British Journal of Political Science","DOI":"10.1017/S0007123400002544","ISSN":"1469-2112, 0007-1234","issue":"2","language":"en","note":"publisher: Cambridge University Press","page":"129-161","source":"Cambridge University Press","title":"Sociotropic Politics: The American Case","title-short":"Sociotropic Politics","volume":"11","author":[{"family":"Kinder","given":"Donald R."},{"family":"Kiewiet","given":"D. Roderick"}],"issued":{"date-parts":[["1981",4]]}}},{"id":7388,"uris":["http://zotero.org/groups/2346701/items/T9QTGGDH"],"itemData":{"id":7388,"type":"article-journal","abstract":"We examine how economic hardship affects civic engagement. Using the Roper Political and Social Trends data, we show that the unemployed were less civically engaged throughout the period covered in the data (1973–1994). The gap in civic engagement between the employed and the unemployed is stable throughout the period. We find little evidence that national economic recession affects the overall level of civic engagement. We do find that higher state unemployment is positively related to political participation for both employed and unemployed residents, especially for political partisans. Finally, we find a strong and negative relationship between state-level income inequality and civic engagement. Our findings suggest that in terms of civic engagement: (1) the state-level economic context matters more than the national context; (2) economic recession may affect political and non-political civic participation differently; (3) economic inequality, rather than economic hardship, appears more negatively to impact civic engagement.","container-title":"Social Science Research","DOI":"10.1016/j.ssresearch.2012.07.004","ISSN":"0049-089X","issue":"1","journalAbbreviation":"Social Science Research","language":"en","page":"14-30","source":"ScienceDirect","title":"Does misery love company? Civic engagement in economic hard times","title-short":"Does misery love company?","volume":"42","author":[{"family":"Lim","given":"Chaeyoon"},{"family":"Sander","given":"Thomas"}],"issued":{"date-parts":[["2013",1,1]]}},"locator":"16","label":"page"}],"schema":"https://github.com/citation-style-language/schema/raw/master/csl-citation.json"} </w:instrText>
      </w:r>
      <w:r w:rsidR="008E68D2">
        <w:fldChar w:fldCharType="separate"/>
      </w:r>
      <w:r w:rsidR="00317A70" w:rsidRPr="00317A70">
        <w:t>(Kinder &amp; Kiewiet, 1981; Lim &amp; Sander, 2013, p. 16)</w:t>
      </w:r>
      <w:r w:rsidR="008E68D2">
        <w:fldChar w:fldCharType="end"/>
      </w:r>
      <w:r w:rsidR="008E68D2">
        <w:t xml:space="preserve">. </w:t>
      </w:r>
      <w:r w:rsidR="00317A70">
        <w:t>“</w:t>
      </w:r>
      <w:proofErr w:type="spellStart"/>
      <w:r w:rsidR="004976C2">
        <w:t>S</w:t>
      </w:r>
      <w:r w:rsidR="00317A70">
        <w:t>ociotropic</w:t>
      </w:r>
      <w:proofErr w:type="spellEnd"/>
      <w:r w:rsidR="00317A70">
        <w:t xml:space="preserve">” </w:t>
      </w:r>
      <w:r w:rsidR="00E7682B">
        <w:lastRenderedPageBreak/>
        <w:t xml:space="preserve">concepts </w:t>
      </w:r>
      <w:r w:rsidR="0089385D">
        <w:t>are often used to explain the</w:t>
      </w:r>
      <w:r w:rsidR="004976C2">
        <w:t xml:space="preserve"> effect of economic conditions on individual </w:t>
      </w:r>
      <w:r w:rsidR="00273188">
        <w:t xml:space="preserve">political </w:t>
      </w:r>
      <w:r w:rsidR="004976C2">
        <w:t xml:space="preserve">behavior </w:t>
      </w:r>
      <w:r w:rsidR="00317A70">
        <w:fldChar w:fldCharType="begin"/>
      </w:r>
      <w:r w:rsidR="004976C2">
        <w:instrText xml:space="preserve"> ADDIN ZOTERO_ITEM CSL_CITATION {"citationID":"rQY7Xpqd","properties":{"formattedCitation":"(Kinder &amp; Kiewiet, 1981)","plainCitation":"(Kinder &amp; Kiewiet, 1981)","noteIndex":0},"citationItems":[{"id":7507,"uris":["http://zotero.org/groups/2346701/items/GK2KWYWM"],"itemData":{"id":7507,"type":"article-journal","abstract":"American elections depend substantially on the vitality of the national economy. Prosperity benefits candidates for the House of Representatives from the incumbent party (defined as the party that controls the presidency at the time of the election), whereas economic downturns enhance the electoral fortunes of opposition candidates. Short-term fluctuations in economic conditions also appear to affect the electorate's presidential choice, as well as the level of public approval conferred upon the president during his term. By this evidence, the political consequences of macroeconomic conditions are both pervasive and powerful. But just how do citizens know whether the incumbent party has succeeded or failed? What kinds of economic evidence do people weigh in their political appraisals? The purpose of our paper is to examine two contrasting depictions of individual citizens – one emphasizing the political significance of citizens' own economic predicaments, the other stressing the political importance of citizens' assessments of the nation's economic predicament – that might underlie the aggregate entwining of economics and politics. Ours is an inquiry into the political economy of individual citizens.","container-title":"British Journal of Political Science","DOI":"10.1017/S0007123400002544","ISSN":"1469-2112, 0007-1234","issue":"2","language":"en","note":"publisher: Cambridge University Press","page":"129-161","source":"Cambridge University Press","title":"Sociotropic Politics: The American Case","title-short":"Sociotropic Politics","volume":"11","author":[{"family":"Kinder","given":"Donald R."},{"family":"Kiewiet","given":"D. Roderick"}],"issued":{"date-parts":[["1981",4]]}}}],"schema":"https://github.com/citation-style-language/schema/raw/master/csl-citation.json"} </w:instrText>
      </w:r>
      <w:r w:rsidR="00317A70">
        <w:fldChar w:fldCharType="separate"/>
      </w:r>
      <w:r w:rsidR="004976C2" w:rsidRPr="004976C2">
        <w:t>(Kinder &amp; Kiewiet, 1981)</w:t>
      </w:r>
      <w:r w:rsidR="00317A70">
        <w:fldChar w:fldCharType="end"/>
      </w:r>
      <w:r w:rsidR="004976C2">
        <w:t xml:space="preserve">. </w:t>
      </w:r>
    </w:p>
    <w:p w14:paraId="006F1093" w14:textId="652415E8" w:rsidR="00560CAF" w:rsidRDefault="005D772F" w:rsidP="0068296B">
      <w:pPr>
        <w:pStyle w:val="NormalWeb"/>
        <w:spacing w:before="0" w:beforeAutospacing="0"/>
      </w:pPr>
      <w:r>
        <w:t>Although originally described in the context of political behavior, a</w:t>
      </w:r>
      <w:r w:rsidR="00560CAF">
        <w:t xml:space="preserve"> variety of theories have been used to explain the </w:t>
      </w:r>
      <w:r>
        <w:t>relationships between macroeconomic context and individual civic behavior</w:t>
      </w:r>
      <w:r w:rsidR="00560CAF">
        <w:t xml:space="preserve">  </w:t>
      </w:r>
      <w:r w:rsidR="008E68D2">
        <w:fldChar w:fldCharType="begin"/>
      </w:r>
      <w:r w:rsidR="008E68D2">
        <w:instrText xml:space="preserve"> ADDIN ZOTERO_ITEM CSL_CITATION {"citationID":"8RiOjEhh","properties":{"formattedCitation":"(Borb\\uc0\\u225{}th et al., 2021; Lim &amp; Sander, 2013)","plainCitation":"(Borbáth et al., 2021; Lim &amp; Sander, 2013)","noteIndex":0},"citationItems":[{"id":11395,"uris":["http://zotero.org/groups/2346701/items/83CPUMXJ"],"itemData":{"id":11395,"type":"article-journal","abstract":"Measures to cope with the COVID-19 pandemic have put a sudden halt to street protests and other forms of citizen involvement in Europe. At the same time, the pandemic has increased the need for solidarity, motivating citizens to become involved on behalf of people at risk and the vulnerable more generally. This research note empirically examines the tension between the demobilisation and activation potential of the COVID-19 crisis. Drawing on original survey data from seven Western European countries, we examine the extent, forms, and drivers of citizens’ engagement. Our findings show the remarkable persistence of pre-existing political and civic engagement patterns. Concurrently, we show that threat perceptions triggered by the multifaceted COVID-19 crisis have mobilized Europeans in the early phase of the pandemic. Similarly, the role of extreme ideological orientations in explaining (regular) political engagement indicates that the current situation may create its specific mobilisation potentials.","container-title":"Swiss Political Science Review","DOI":"10.1111/spsr.12446","ISSN":"1662-6370","issue":"2","language":"en","note":"_eprint: https://onlinelibrary.wiley.com/doi/pdf/10.1111/spsr.12446","page":"311-324","source":"Wiley Online Library","title":"Civic and Political Engagement during the Multifaceted COVID-19 Crisis","volume":"27","author":[{"family":"Borbáth","given":"Endre"},{"family":"Hunger","given":"Sophia"},{"family":"Hutter","given":"Swen"},{"family":"Oana","given":"Ioana-Elena"}],"issued":{"date-parts":[["2021"]]}}},{"id":7388,"uris":["http://zotero.org/groups/2346701/items/T9QTGGDH"],"itemData":{"id":7388,"type":"article-journal","abstract":"We examine how economic hardship affects civic engagement. Using the Roper Political and Social Trends data, we show that the unemployed were less civically engaged throughout the period covered in the data (1973–1994). The gap in civic engagement between the employed and the unemployed is stable throughout the period. We find little evidence that national economic recession affects the overall level of civic engagement. We do find that higher state unemployment is positively related to political participation for both employed and unemployed residents, especially for political partisans. Finally, we find a strong and negative relationship between state-level income inequality and civic engagement. Our findings suggest that in terms of civic engagement: (1) the state-level economic context matters more than the national context; (2) economic recession may affect political and non-political civic participation differently; (3) economic inequality, rather than economic hardship, appears more negatively to impact civic engagement.","container-title":"Social Science Research","DOI":"10.1016/j.ssresearch.2012.07.004","ISSN":"0049-089X","issue":"1","journalAbbreviation":"Social Science Research","language":"en","page":"14-30","source":"ScienceDirect","title":"Does misery love company? Civic engagement in economic hard times","title-short":"Does misery love company?","volume":"42","author":[{"family":"Lim","given":"Chaeyoon"},{"family":"Sander","given":"Thomas"}],"issued":{"date-parts":[["2013",1,1]]}}}],"schema":"https://github.com/citation-style-language/schema/raw/master/csl-citation.json"} </w:instrText>
      </w:r>
      <w:r w:rsidR="008E68D2">
        <w:fldChar w:fldCharType="separate"/>
      </w:r>
      <w:r w:rsidR="008E68D2" w:rsidRPr="008E68D2">
        <w:t>(Borbáth et al., 2021; Lim &amp; Sander, 2013)</w:t>
      </w:r>
      <w:r w:rsidR="008E68D2">
        <w:fldChar w:fldCharType="end"/>
      </w:r>
      <w:r w:rsidR="008E68D2">
        <w:t xml:space="preserve">. </w:t>
      </w:r>
      <w:r>
        <w:t xml:space="preserve">However, </w:t>
      </w:r>
      <w:r w:rsidR="00646182">
        <w:t>these studies often</w:t>
      </w:r>
      <w:r>
        <w:t xml:space="preserve"> posit opposing relationships and return contradictory evidence. For example, studies that draw upon a need</w:t>
      </w:r>
      <w:r w:rsidR="001C217E">
        <w:t>-</w:t>
      </w:r>
      <w:r>
        <w:t>based perspective suggest that economic hardship provides cues that signal need</w:t>
      </w:r>
      <w:r w:rsidR="00646182">
        <w:t xml:space="preserve"> and</w:t>
      </w:r>
      <w:r>
        <w:t xml:space="preserve"> promote grievances</w:t>
      </w:r>
      <w:r w:rsidR="00646182">
        <w:t xml:space="preserve"> that mobilize individual engagement </w:t>
      </w:r>
      <w:r w:rsidR="00560CAF">
        <w:fldChar w:fldCharType="begin"/>
      </w:r>
      <w:r w:rsidR="00560CAF">
        <w:instrText xml:space="preserve"> ADDIN ZOTERO_ITEM CSL_CITATION {"citationID":"sRhLJB2D","properties":{"formattedCitation":"(Grasso &amp; Giugni, 2016)","plainCitation":"(Grasso &amp; Giugni, 2016)","noteIndex":0},"citationItems":[{"id":13326,"uris":["http://zotero.org/groups/2346701/items/ELK5MARI"],"itemData":{"id":13326,"type":"article-journal","abstract":"The economic crisis that started in 2008 has negatively affected European nations to different degrees. The sudden rise in demonstrations particularly in those countries most hard hit by the crisis suggests that grievance theories, dismissed in favour of resource-based models since the 1970s, might have a role to play in explaining protest behaviour. While most previous studies have tested these theories at the individual or contextual levels, it is likely that mechanisms at both levels are interrelated. To fill this lacuna, this article examines the ways in which individual-level grievances interact with macro-level factors to impact on protest behaviour. In particular, it examines whether the impact of individual subjective feelings of deprivation is conditional on contextual macroeconomic and policy factors. It is found that while individual-level relative deprivation has a direct effect on the propensity to have protested in the last year, this effect is greater under certain macroeconomic and political conditions. Both significant results for the cross-level interactions are interpreted in terms of their role for opening up political opportunities for protest among those who feel they have been most deprived in the current crisis. These findings suggest that the interaction of the contextual and individual levels should continue to be explored in future studies in order to further clarify the mechanisms underlying protest behaviour.","container-title":"European Journal of Political Research","DOI":"10.1111/1475-6765.12153","ISSN":"1475-6765","issue":"4","language":"en","note":"_eprint: https://onlinelibrary.wiley.com/doi/pdf/10.1111/1475-6765.12153","page":"663-680","source":"Wiley Online Library","title":"Protest participation and economic crisis: The conditioning role of political opportunities","title-short":"Protest participation and economic crisis","volume":"55","author":[{"family":"Grasso","given":"Maria T."},{"family":"Giugni","given":"Marco"}],"issued":{"date-parts":[["2016"]]}}}],"schema":"https://github.com/citation-style-language/schema/raw/master/csl-citation.json"} </w:instrText>
      </w:r>
      <w:r w:rsidR="00560CAF">
        <w:fldChar w:fldCharType="separate"/>
      </w:r>
      <w:r w:rsidR="00560CAF" w:rsidRPr="00560CAF">
        <w:t xml:space="preserve">(Grasso &amp; </w:t>
      </w:r>
      <w:proofErr w:type="spellStart"/>
      <w:r w:rsidR="00560CAF" w:rsidRPr="00560CAF">
        <w:t>Giugni</w:t>
      </w:r>
      <w:proofErr w:type="spellEnd"/>
      <w:r w:rsidR="00560CAF" w:rsidRPr="00560CAF">
        <w:t>, 2016)</w:t>
      </w:r>
      <w:r w:rsidR="00560CAF">
        <w:fldChar w:fldCharType="end"/>
      </w:r>
      <w:r w:rsidR="00560CAF">
        <w:t xml:space="preserve">. Thus, there is some evidence that during economic downturns or </w:t>
      </w:r>
      <w:r w:rsidR="001C217E">
        <w:t>when</w:t>
      </w:r>
      <w:r w:rsidR="00560CAF">
        <w:t xml:space="preserve"> places experienc</w:t>
      </w:r>
      <w:r w:rsidR="001C217E">
        <w:t>e</w:t>
      </w:r>
      <w:r w:rsidR="00560CAF">
        <w:t xml:space="preserve"> distress individuals mobilize to </w:t>
      </w:r>
      <w:r>
        <w:t>act</w:t>
      </w:r>
      <w:r w:rsidR="00F4560E">
        <w:t xml:space="preserve"> </w:t>
      </w:r>
      <w:r>
        <w:fldChar w:fldCharType="begin"/>
      </w:r>
      <w:r w:rsidR="00914D50">
        <w:instrText xml:space="preserve"> ADDIN ZOTERO_ITEM CSL_CITATION {"citationID":"S2JYfhb4","properties":{"formattedCitation":"(Custers et al., 2019; Grasso &amp; Giugni, 2016; Rotolo et al., 2015)","plainCitation":"(Custers et al., 2019; Grasso &amp; Giugni, 2016; Rotolo et al., 2015)","noteIndex":0},"citationItems":[{"id":1447,"uris":["http://zotero.org/groups/2346701/items/G4QWSKHV"],"itemData":{"id":1447,"type":"article-journal","abstract":"This paper investigates how the 2008–9 recession affected civic participation in disadvantaged and affluent neighbourhoods in the city of Rotterdam. We hypothesize that levels of civic participation may either diverge or converge across neighbourhoods with a different socioeconomic status. We build upon a recent wave of studies examining how civil society has been affected by the 2008–9 recession. Using five waves from the Rotterdam Neighbourhood Profile survey (N = 63,134; 71 neighbourhoods), we find converging trends in civic participation. Between 2008 and 2013, civic participation declined in affluent neighbourhoods but increased slightly in disadvantaged neighbourhoods. This convergence is partly due to the level of perceived problems in the neighbourhood and differences in the types of volunteering found in disadvantaged and affluent neighbourhoods. In addition, we argue that these converging trends can be better understood by considering the neighbourhood organizational infrastructure and local policy configurations. Next to examining the impact of the 2008–9 recession on civic participation, we contribute to research on civil society by comparing the UK and Dutch context.","container-title":"The British Journal of Sociology","DOI":"10.1111/1468-4446.12691","ISSN":"1468-4446","issue":"5","language":"en","page":"1946-1970","source":"Wiley Online Library","title":"The economic recession and civic participation: the curious case of Rotterdam's civil society, 2008–2013","title-short":"The economic recession and civic participation","volume":"70","author":[{"family":"Custers","given":"Gijs"},{"family":"Engbersen","given":"Godfried"},{"family":"Snel","given":"Erik"}],"issued":{"date-parts":[["2019"]]}}},{"id":13326,"uris":["http://zotero.org/groups/2346701/items/ELK5MARI"],"itemData":{"id":13326,"type":"article-journal","abstract":"The economic crisis that started in 2008 has negatively affected European nations to different degrees. The sudden rise in demonstrations particularly in those countries most hard hit by the crisis suggests that grievance theories, dismissed in favour of resource-based models since the 1970s, might have a role to play in explaining protest behaviour. While most previous studies have tested these theories at the individual or contextual levels, it is likely that mechanisms at both levels are interrelated. To fill this lacuna, this article examines the ways in which individual-level grievances interact with macro-level factors to impact on protest behaviour. In particular, it examines whether the impact of individual subjective feelings of deprivation is conditional on contextual macroeconomic and policy factors. It is found that while individual-level relative deprivation has a direct effect on the propensity to have protested in the last year, this effect is greater under certain macroeconomic and political conditions. Both significant results for the cross-level interactions are interpreted in terms of their role for opening up political opportunities for protest among those who feel they have been most deprived in the current crisis. These findings suggest that the interaction of the contextual and individual levels should continue to be explored in future studies in order to further clarify the mechanisms underlying protest behaviour.","container-title":"European Journal of Political Research","DOI":"10.1111/1475-6765.12153","ISSN":"1475-6765","issue":"4","language":"en","note":"_eprint: https://onlinelibrary.wiley.com/doi/pdf/10.1111/1475-6765.12153","page":"663-680","source":"Wiley Online Library","title":"Protest participation and economic crisis: The conditioning role of political opportunities","title-short":"Protest participation and economic crisis","volume":"55","author":[{"family":"Grasso","given":"Maria T."},{"family":"Giugni","given":"Marco"}],"issued":{"date-parts":[["2016"]]}},"label":"page"},{"id":7533,"uris":["http://zotero.org/groups/2346701/items/K3HZRQ42"],"itemData":{"id":7533,"type":"article-journal","abstract":"When crises hit communities, some expect a withdrawal from community involvement while others predict the disaster will inspire more volunteers to help. Case studies and anecdotal reports in the media suggest that the pro-social response predominates, but this has not been demonstrated scientifically. We analyze data from 120 U.S. metropolitan areas (2007-2009) to assess the association between the recent housing crisis on volunteering. Although foreclosures increased in most areas, the crisis hit some cities harder than others. Using fixed-effects models, we find that cities experiencing increases in foreclosures exhibited increases in volunteering rates. Furthermore, we observe that volunteering among homeowners increased in response to the foreclosures, but the rate for renters was unaffected. We conclude that residents of communities afflicted by the economic crisis respond in a pro-social manner, but this response tends to occur among residents of communities most affected by the crisis or most likely to identify with its victims.","container-title":"Nonprofit and Voluntary Sector Quarterly","DOI":"10.1177/0899764014546669","ISSN":"0899-7640","issue":"5","journalAbbreviation":"Nonprofit and Voluntary Sector Quarterly","note":"publisher: SAGE Publications Inc","page":"924-944","source":"SAGE Journals","title":"Volunteering in the United States in the Aftermath of the Foreclosure Crisis","volume":"44","author":[{"family":"Rotolo","given":"Thomas"},{"family":"Wilson","given":"John"},{"family":"Dietz","given":"Nathan"}],"issued":{"date-parts":[["2015",10,1]]}}}],"schema":"https://github.com/citation-style-language/schema/raw/master/csl-citation.json"} </w:instrText>
      </w:r>
      <w:r>
        <w:fldChar w:fldCharType="separate"/>
      </w:r>
      <w:r w:rsidR="00914D50" w:rsidRPr="00914D50">
        <w:t>(Custers et al., 2019; Grasso &amp; Giugni, 2016; Rotolo et al., 2015)</w:t>
      </w:r>
      <w:r>
        <w:fldChar w:fldCharType="end"/>
      </w:r>
      <w:r w:rsidR="00560CAF">
        <w:t xml:space="preserve">. However, there is conflicting evidence that individuals in economically challenged contexts retreat from civic life, regardless of their </w:t>
      </w:r>
      <w:r w:rsidR="00914D50">
        <w:t xml:space="preserve">personal </w:t>
      </w:r>
      <w:r w:rsidR="00560CAF">
        <w:t>economic fortunes</w:t>
      </w:r>
      <w:r w:rsidR="00914D50">
        <w:t xml:space="preserve"> </w:t>
      </w:r>
      <w:r w:rsidR="00914D50">
        <w:fldChar w:fldCharType="begin"/>
      </w:r>
      <w:r w:rsidR="00914D50">
        <w:instrText xml:space="preserve"> ADDIN ZOTERO_ITEM CSL_CITATION {"citationID":"qvzRnDd6","properties":{"formattedCitation":"(Lim &amp; Laurence, 2015; Lim &amp; Sander, 2013)","plainCitation":"(Lim &amp; Laurence, 2015; Lim &amp; Sander, 2013)","noteIndex":0},"citationItems":[{"id":9501,"uris":["http://zotero.org/groups/2346701/items/ZNCZ5A4B"],"itemData":{"id":9501,"type":"article-journal","abstract":"This paper examines how the 2008–9 recession has affected volunteering behaviours in the UK. Using a large survey dataset, we assess the recession effects on both formal volunteering and informal helping behaviours. Whilst both formal volunteering and informal helping have been in decline in the UK since 2008, the size of the decline is significantly larger for informal helping than for formal volunteering. The decline is more salient in regions that experienced a higher level of unemployment during the recession and also in socially and economically disadvantaged communities. However, we find that a growing number of people who personally experienced financial insecurity and hardship do not explain the decline. We argue that the decline has more to do with community-level factors such as civic organizational infrastructure and cultural norms of trust and engagement than personal experiences of economic hardship.","container-title":"The British Journal of Sociology","DOI":"10.1111/1468-4446.12122","ISSN":"1468-4446","issue":"2","language":"en","note":"_eprint: https://onlinelibrary.wiley.com/doi/pdf/10.1111/1468-4446.12122","page":"319-344","source":"Wiley Online Library","title":"Doing good when times are bad: volunteering behaviour in economic hard times","title-short":"Doing good when times are bad","volume":"66","author":[{"family":"Lim","given":"Chaeyoon"},{"family":"Laurence","given":"James"}],"issued":{"date-parts":[["2015"]]}}},{"id":7388,"uris":["http://zotero.org/groups/2346701/items/T9QTGGDH"],"itemData":{"id":7388,"type":"article-journal","abstract":"We examine how economic hardship affects civic engagement. Using the Roper Political and Social Trends data, we show that the unemployed were less civically engaged throughout the period covered in the data (1973–1994). The gap in civic engagement between the employed and the unemployed is stable throughout the period. We find little evidence that national economic recession affects the overall level of civic engagement. We do find that higher state unemployment is positively related to political participation for both employed and unemployed residents, especially for political partisans. Finally, we find a strong and negative relationship between state-level income inequality and civic engagement. Our findings suggest that in terms of civic engagement: (1) the state-level economic context matters more than the national context; (2) economic recession may affect political and non-political civic participation differently; (3) economic inequality, rather than economic hardship, appears more negatively to impact civic engagement.","container-title":"Social Science Research","DOI":"10.1016/j.ssresearch.2012.07.004","ISSN":"0049-089X","issue":"1","journalAbbreviation":"Social Science Research","language":"en","page":"14-30","source":"ScienceDirect","title":"Does misery love company? Civic engagement in economic hard times","title-short":"Does misery love company?","volume":"42","author":[{"family":"Lim","given":"Chaeyoon"},{"family":"Sander","given":"Thomas"}],"issued":{"date-parts":[["2013",1,1]]}}}],"schema":"https://github.com/citation-style-language/schema/raw/master/csl-citation.json"} </w:instrText>
      </w:r>
      <w:r w:rsidR="00914D50">
        <w:fldChar w:fldCharType="separate"/>
      </w:r>
      <w:r w:rsidR="00914D50" w:rsidRPr="00914D50">
        <w:t>(Lim &amp; Laurence, 2015; Lim &amp; Sander, 2013)</w:t>
      </w:r>
      <w:r w:rsidR="00914D50">
        <w:fldChar w:fldCharType="end"/>
      </w:r>
      <w:r w:rsidR="00560CAF">
        <w:t xml:space="preserve">. </w:t>
      </w:r>
      <w:r w:rsidR="00F4560E">
        <w:t>Studies that focus on</w:t>
      </w:r>
      <w:r w:rsidR="00560CAF">
        <w:t xml:space="preserve"> civic </w:t>
      </w:r>
      <w:r>
        <w:t>withdrawal</w:t>
      </w:r>
      <w:r w:rsidR="00560CAF">
        <w:t xml:space="preserve"> </w:t>
      </w:r>
      <w:r w:rsidR="00F4560E">
        <w:t xml:space="preserve">under economic distress often focus on supply side mechanisms, emphasizing lack of financial and social resources and breakdown of group solidarity </w:t>
      </w:r>
      <w:r w:rsidR="00E84A96">
        <w:t>that occur during economic de</w:t>
      </w:r>
      <w:r w:rsidR="008B5141">
        <w:t xml:space="preserve">clines </w:t>
      </w:r>
      <w:r w:rsidR="00F4560E">
        <w:fldChar w:fldCharType="begin"/>
      </w:r>
      <w:r w:rsidR="00914D50">
        <w:instrText xml:space="preserve"> ADDIN ZOTERO_ITEM CSL_CITATION {"citationID":"zrSBoI9n","properties":{"formattedCitation":"(Grasso &amp; Giugni, 2016)","plainCitation":"(Grasso &amp; Giugni, 2016)","noteIndex":0},"citationItems":[{"id":13326,"uris":["http://zotero.org/groups/2346701/items/ELK5MARI"],"itemData":{"id":13326,"type":"article-journal","abstract":"The economic crisis that started in 2008 has negatively affected European nations to different degrees. The sudden rise in demonstrations particularly in those countries most hard hit by the crisis suggests that grievance theories, dismissed in favour of resource-based models since the 1970s, might have a role to play in explaining protest behaviour. While most previous studies have tested these theories at the individual or contextual levels, it is likely that mechanisms at both levels are interrelated. To fill this lacuna, this article examines the ways in which individual-level grievances interact with macro-level factors to impact on protest behaviour. In particular, it examines whether the impact of individual subjective feelings of deprivation is conditional on contextual macroeconomic and policy factors. It is found that while individual-level relative deprivation has a direct effect on the propensity to have protested in the last year, this effect is greater under certain macroeconomic and political conditions. Both significant results for the cross-level interactions are interpreted in terms of their role for opening up political opportunities for protest among those who feel they have been most deprived in the current crisis. These findings suggest that the interaction of the contextual and individual levels should continue to be explored in future studies in order to further clarify the mechanisms underlying protest behaviour.","container-title":"European Journal of Political Research","DOI":"10.1111/1475-6765.12153","ISSN":"1475-6765","issue":"4","language":"en","note":"_eprint: https://onlinelibrary.wiley.com/doi/pdf/10.1111/1475-6765.12153","page":"663-680","source":"Wiley Online Library","title":"Protest participation and economic crisis: The conditioning role of political opportunities","title-short":"Protest participation and economic crisis","volume":"55","author":[{"family":"Grasso","given":"Maria T."},{"family":"Giugni","given":"Marco"}],"issued":{"date-parts":[["2016"]]}},"label":"page"}],"schema":"https://github.com/citation-style-language/schema/raw/master/csl-citation.json"} </w:instrText>
      </w:r>
      <w:r w:rsidR="00F4560E">
        <w:fldChar w:fldCharType="separate"/>
      </w:r>
      <w:r w:rsidR="00F4560E" w:rsidRPr="00F4560E">
        <w:t xml:space="preserve">(Grasso &amp; </w:t>
      </w:r>
      <w:proofErr w:type="spellStart"/>
      <w:r w:rsidR="00F4560E" w:rsidRPr="00F4560E">
        <w:t>Giugni</w:t>
      </w:r>
      <w:proofErr w:type="spellEnd"/>
      <w:r w:rsidR="00F4560E" w:rsidRPr="00F4560E">
        <w:t>, 2016)</w:t>
      </w:r>
      <w:r w:rsidR="00F4560E">
        <w:fldChar w:fldCharType="end"/>
      </w:r>
      <w:r w:rsidR="00F4560E">
        <w:t>.</w:t>
      </w:r>
    </w:p>
    <w:p w14:paraId="22FF2F08" w14:textId="1D1203E1" w:rsidR="005D03A9" w:rsidRDefault="008B5141" w:rsidP="0068296B">
      <w:pPr>
        <w:pStyle w:val="NormalWeb"/>
        <w:spacing w:before="0" w:beforeAutospacing="0"/>
      </w:pPr>
      <w:r>
        <w:t>To untangle the diverse body of research on economic conditions and civic engagement,</w:t>
      </w:r>
      <w:r w:rsidR="008E68D2">
        <w:t xml:space="preserve"> we </w:t>
      </w:r>
      <w:r>
        <w:t>organize our review around</w:t>
      </w:r>
      <w:r w:rsidR="008E68D2">
        <w:t xml:space="preserve"> three enduring dimensions of local economic context that dominate research on economic context and civic engagement: economic disadvantage, income inequality, and long-term economic decline. </w:t>
      </w:r>
      <w:r w:rsidR="00133AA5">
        <w:t xml:space="preserve">We then review the literature </w:t>
      </w:r>
      <w:r w:rsidR="00133AA5">
        <w:t xml:space="preserve">on </w:t>
      </w:r>
      <w:r w:rsidR="00AE2E27">
        <w:t xml:space="preserve">the effects of recession and other economic shocks on individual civic behavior. </w:t>
      </w:r>
      <w:r w:rsidR="00067D6D">
        <w:t xml:space="preserve">Given the growing attention paid to the economic decline in rural places and its potential mobilization of political behavior, we briefly summarize the unique context of economic hardship in rural America. </w:t>
      </w:r>
      <w:r w:rsidR="008665BB">
        <w:t>W</w:t>
      </w:r>
      <w:r w:rsidR="00F72EF2">
        <w:t xml:space="preserve">hile our review </w:t>
      </w:r>
      <w:r w:rsidR="00067D6D">
        <w:t xml:space="preserve">of past research </w:t>
      </w:r>
      <w:r w:rsidR="00F72EF2">
        <w:t xml:space="preserve">focuses on general forms of civic engagement, including both political (such as protest behavior) and nonpolitical community engagement (such as volunteering), given that our research question is focused specifically on volunteering, we highlight the differences between these forms of engagement as they emerge in our review. </w:t>
      </w:r>
    </w:p>
    <w:p w14:paraId="1C798ECB" w14:textId="3C91FA92" w:rsidR="00D863E5" w:rsidRDefault="008641FF" w:rsidP="00C62E68">
      <w:pPr>
        <w:pStyle w:val="Heading2"/>
      </w:pPr>
      <w:r>
        <w:t xml:space="preserve">Local Economic Conditions </w:t>
      </w:r>
    </w:p>
    <w:p w14:paraId="47469A84" w14:textId="7D33B7D0" w:rsidR="008641FF" w:rsidRPr="008641FF" w:rsidRDefault="00E5629E" w:rsidP="0068296B">
      <w:pPr>
        <w:pStyle w:val="NormalWeb"/>
        <w:spacing w:before="0" w:beforeAutospacing="0"/>
      </w:pPr>
      <w:r>
        <w:t xml:space="preserve">Individual behavior is not only shaped by economic jolts but also by </w:t>
      </w:r>
      <w:r w:rsidR="003240E3">
        <w:t xml:space="preserve">local </w:t>
      </w:r>
      <w:r>
        <w:t xml:space="preserve">economic conditions, which are often long-term conditions and </w:t>
      </w:r>
      <w:r w:rsidR="003240E3">
        <w:t>may</w:t>
      </w:r>
      <w:r>
        <w:t xml:space="preserve"> have a particularly strong impact on individual civic behavior </w:t>
      </w:r>
      <w:r w:rsidR="008641FF">
        <w:fldChar w:fldCharType="begin"/>
      </w:r>
      <w:r w:rsidR="008641FF">
        <w:instrText xml:space="preserve"> ADDIN ZOTERO_ITEM CSL_CITATION {"citationID":"MLHaTlZZ","properties":{"formattedCitation":"(Lim &amp; Sander, 2013)","plainCitation":"(Lim &amp; Sander, 2013)","noteIndex":0},"citationItems":[{"id":7388,"uris":["http://zotero.org/groups/2346701/items/T9QTGGDH"],"itemData":{"id":7388,"type":"article-journal","abstract":"We examine how economic hardship affects civic engagement. Using the Roper Political and Social Trends data, we show that the unemployed were less civically engaged throughout the period covered in the data (1973–1994). The gap in civic engagement between the employed and the unemployed is stable throughout the period. We find little evidence that national economic recession affects the overall level of civic engagement. We do find that higher state unemployment is positively related to political participation for both employed and unemployed residents, especially for political partisans. Finally, we find a strong and negative relationship between state-level income inequality and civic engagement. Our findings suggest that in terms of civic engagement: (1) the state-level economic context matters more than the national context; (2) economic recession may affect political and non-political civic participation differently; (3) economic inequality, rather than economic hardship, appears more negatively to impact civic engagement.","container-title":"Social Science Research","DOI":"10.1016/j.ssresearch.2012.07.004","ISSN":"0049-089X","issue":"1","journalAbbreviation":"Social Science Research","language":"en","page":"14-30","source":"ScienceDirect","title":"Does misery love company? Civic engagement in economic hard times","title-short":"Does misery love company?","volume":"42","author":[{"family":"Lim","given":"Chaeyoon"},{"family":"Sander","given":"Thomas"}],"issued":{"date-parts":[["2013",1,1]]}}}],"schema":"https://github.com/citation-style-language/schema/raw/master/csl-citation.json"} </w:instrText>
      </w:r>
      <w:r w:rsidR="008641FF">
        <w:fldChar w:fldCharType="separate"/>
      </w:r>
      <w:r w:rsidR="008641FF" w:rsidRPr="008641FF">
        <w:t>(Lim &amp; Sander, 2013)</w:t>
      </w:r>
      <w:r w:rsidR="008641FF">
        <w:fldChar w:fldCharType="end"/>
      </w:r>
      <w:r w:rsidR="008641FF">
        <w:t xml:space="preserve">. </w:t>
      </w:r>
      <w:r>
        <w:t xml:space="preserve">This perspective is consistent with the urban studies theory of </w:t>
      </w:r>
      <w:r w:rsidR="006E2DC6">
        <w:rPr>
          <w:rStyle w:val="highlight"/>
          <w:rFonts w:eastAsiaTheme="majorEastAsia"/>
        </w:rPr>
        <w:t>“</w:t>
      </w:r>
      <w:r>
        <w:rPr>
          <w:rStyle w:val="highlight"/>
          <w:rFonts w:eastAsiaTheme="majorEastAsia"/>
        </w:rPr>
        <w:t>neighborhood</w:t>
      </w:r>
      <w:r w:rsidR="006E2DC6">
        <w:rPr>
          <w:rStyle w:val="highlight"/>
          <w:rFonts w:eastAsiaTheme="majorEastAsia"/>
        </w:rPr>
        <w:t xml:space="preserve"> effects</w:t>
      </w:r>
      <w:r w:rsidR="00D663E1">
        <w:rPr>
          <w:rStyle w:val="highlight"/>
          <w:rFonts w:eastAsiaTheme="majorEastAsia"/>
        </w:rPr>
        <w:t>”</w:t>
      </w:r>
      <w:r w:rsidR="006E2DC6">
        <w:rPr>
          <w:rStyle w:val="highlight"/>
          <w:rFonts w:eastAsiaTheme="majorEastAsia"/>
        </w:rPr>
        <w:t xml:space="preserve"> </w:t>
      </w:r>
      <w:r w:rsidR="00CA0FE1">
        <w:rPr>
          <w:rStyle w:val="citation"/>
          <w:rFonts w:eastAsiaTheme="majorEastAsia"/>
        </w:rPr>
        <w:t>(</w:t>
      </w:r>
      <w:r w:rsidR="00CA0FE1">
        <w:rPr>
          <w:rStyle w:val="citation-item"/>
        </w:rPr>
        <w:t>Custers, 2021</w:t>
      </w:r>
      <w:r w:rsidR="00CA0FE1">
        <w:rPr>
          <w:rStyle w:val="citation"/>
          <w:rFonts w:eastAsiaTheme="majorEastAsia"/>
        </w:rPr>
        <w:t xml:space="preserve">) </w:t>
      </w:r>
      <w:r>
        <w:rPr>
          <w:rStyle w:val="highlight"/>
          <w:rFonts w:eastAsiaTheme="majorEastAsia"/>
        </w:rPr>
        <w:t>that posits that</w:t>
      </w:r>
      <w:r w:rsidR="00CA0FE1">
        <w:rPr>
          <w:rStyle w:val="highlight"/>
          <w:rFonts w:eastAsiaTheme="majorEastAsia"/>
        </w:rPr>
        <w:t xml:space="preserve"> one’s environmental context influences people’s life</w:t>
      </w:r>
      <w:r w:rsidR="006E2DC6">
        <w:rPr>
          <w:rStyle w:val="highlight"/>
          <w:rFonts w:eastAsiaTheme="majorEastAsia"/>
        </w:rPr>
        <w:t xml:space="preserve"> chances over and above the effect of their individual characteristics</w:t>
      </w:r>
      <w:r w:rsidR="00CA0FE1">
        <w:rPr>
          <w:rStyle w:val="highlight"/>
          <w:rFonts w:eastAsiaTheme="majorEastAsia"/>
        </w:rPr>
        <w:t xml:space="preserve"> </w:t>
      </w:r>
      <w:r w:rsidR="00CA0FE1">
        <w:rPr>
          <w:rStyle w:val="highlight"/>
          <w:rFonts w:eastAsiaTheme="majorEastAsia"/>
        </w:rPr>
        <w:fldChar w:fldCharType="begin"/>
      </w:r>
      <w:r w:rsidR="00CA0FE1">
        <w:rPr>
          <w:rStyle w:val="highlight"/>
          <w:rFonts w:eastAsiaTheme="majorEastAsia"/>
        </w:rPr>
        <w:instrText xml:space="preserve"> ADDIN ZOTERO_ITEM CSL_CITATION {"citationID":"VGIEJVbp","properties":{"formattedCitation":"(Sampson, 2012)","plainCitation":"(Sampson, 2012)","noteIndex":0},"citationItems":[{"id":1669,"uris":["http://zotero.org/groups/2346701/items/XSFVGYIX"],"itemData":{"id":1669,"type":"book","abstract":"For over fifty years numerous public intellectuals and social theorists have insisted that community is dead. Some would have us believe that we act solely as individuals choosing our own fates regardless of our surroundings, while other theories place us at the mercy of global forces beyond our control. These two perspectives dominate contemporary views of society, but by rejecting the importance of place they are both deeply flawed. Based on one of the most ambitious studies in the history of social science, Great American City argues that communities still matter because life is decisively shaped by where you live. To demonstrate the powerfully enduring impact of place, Robert J. Sampson presents here the fruits of over a decade’s research in Chicago combined with his own unique personal observations about life in the city, from Cabrini Green to Trump Tower and Millennium Park to the Robert Taylor Homes. He discovers that neighborhoods influence a remarkably wide variety of social phenomena, including crime, health, civic engagement, home foreclosures, teen births, altruism, leadership networks, and immigration. Even national crises cannot halt the impact of place, Sampson finds, as he analyzes the consequences of the Great Recession and its aftermath, bringing his magisterial study up to the fall of 2010. Following in the influential tradition of the Chicago School of urban studies but updated for the twenty-first century, Great American City is at once a landmark research project, a commanding argument for a new theory of social life, and the story of an iconic city.","ISBN":"978-0-226-73456-9","language":"en","note":"Google-Books-ID: POs5iroB7PsC","number-of-pages":"553","publisher":"University of Chicago Press","source":"Google Books","title":"Great American City: Chicago and the Enduring Neighborhood Effect","title-short":"Great American City","author":[{"family":"Sampson","given":"Robert J."}],"issued":{"date-parts":[["2012",2,15]]}}}],"schema":"https://github.com/citation-style-language/schema/raw/master/csl-citation.json"} </w:instrText>
      </w:r>
      <w:r w:rsidR="00CA0FE1">
        <w:rPr>
          <w:rStyle w:val="highlight"/>
          <w:rFonts w:eastAsiaTheme="majorEastAsia"/>
        </w:rPr>
        <w:fldChar w:fldCharType="separate"/>
      </w:r>
      <w:r w:rsidR="00CA0FE1" w:rsidRPr="00CA0FE1">
        <w:rPr>
          <w:rFonts w:eastAsiaTheme="majorEastAsia"/>
        </w:rPr>
        <w:t>(Sampson, 2012)</w:t>
      </w:r>
      <w:r w:rsidR="00CA0FE1">
        <w:rPr>
          <w:rStyle w:val="highlight"/>
          <w:rFonts w:eastAsiaTheme="majorEastAsia"/>
        </w:rPr>
        <w:fldChar w:fldCharType="end"/>
      </w:r>
      <w:r w:rsidR="00CA0FE1">
        <w:rPr>
          <w:rStyle w:val="highlight"/>
          <w:rFonts w:eastAsiaTheme="majorEastAsia"/>
        </w:rPr>
        <w:t xml:space="preserve">. </w:t>
      </w:r>
      <w:r w:rsidR="006E2DC6">
        <w:rPr>
          <w:rStyle w:val="highlight"/>
          <w:rFonts w:eastAsiaTheme="majorEastAsia"/>
        </w:rPr>
        <w:t xml:space="preserve"> </w:t>
      </w:r>
      <w:r w:rsidR="006E2DC6">
        <w:t>T</w:t>
      </w:r>
      <w:r w:rsidR="002C38D8">
        <w:t xml:space="preserve">hree economic conditions have figured prominently in the growing body of research on civic engagement: economic disadvantage, income inequality, and </w:t>
      </w:r>
      <w:r w:rsidR="006E2DC6">
        <w:t>long-term</w:t>
      </w:r>
      <w:r w:rsidR="002C38D8">
        <w:t xml:space="preserve"> economic decline. </w:t>
      </w:r>
    </w:p>
    <w:p w14:paraId="51E4503C" w14:textId="34464C70" w:rsidR="002F6B91" w:rsidRDefault="002F6B91" w:rsidP="0068296B">
      <w:pPr>
        <w:pStyle w:val="Heading3"/>
        <w:spacing w:before="0"/>
      </w:pPr>
      <w:r>
        <w:t xml:space="preserve">Economic </w:t>
      </w:r>
      <w:r w:rsidR="00D50495">
        <w:t xml:space="preserve">Disadvantage </w:t>
      </w:r>
    </w:p>
    <w:p w14:paraId="5E4DF507" w14:textId="67B07397" w:rsidR="00CA0FE1" w:rsidRDefault="00CA24B0" w:rsidP="0068296B">
      <w:pPr>
        <w:pStyle w:val="NormalWeb"/>
        <w:spacing w:before="0" w:beforeAutospacing="0"/>
      </w:pPr>
      <w:r>
        <w:t>Social science theory generally posits that civic participation is driven by both needs and resources. From a needs perspective,</w:t>
      </w:r>
      <w:r w:rsidR="00C263F2">
        <w:t xml:space="preserve"> economic disadvantage may spur engagement as participation becomes more urgent and the demand for volunteers increases </w:t>
      </w:r>
      <w:r w:rsidR="00C263F2">
        <w:fldChar w:fldCharType="begin"/>
      </w:r>
      <w:r w:rsidR="00C263F2">
        <w:instrText xml:space="preserve"> ADDIN ZOTERO_ITEM CSL_CITATION {"citationID":"DXZ2sb5G","properties":{"formattedCitation":"(Custers et al., 2019)","plainCitation":"(Custers et al., 2019)","noteIndex":0},"citationItems":[{"id":1447,"uris":["http://zotero.org/groups/2346701/items/G4QWSKHV"],"itemData":{"id":1447,"type":"article-journal","abstract":"This paper investigates how the 2008–9 recession affected civic participation in disadvantaged and affluent neighbourhoods in the city of Rotterdam. We hypothesize that levels of civic participation may either diverge or converge across neighbourhoods with a different socioeconomic status. We build upon a recent wave of studies examining how civil society has been affected by the 2008–9 recession. Using five waves from the Rotterdam Neighbourhood Profile survey (N = 63,134; 71 neighbourhoods), we find converging trends in civic participation. Between 2008 and 2013, civic participation declined in affluent neighbourhoods but increased slightly in disadvantaged neighbourhoods. This convergence is partly due to the level of perceived problems in the neighbourhood and differences in the types of volunteering found in disadvantaged and affluent neighbourhoods. In addition, we argue that these converging trends can be better understood by considering the neighbourhood organizational infrastructure and local policy configurations. Next to examining the impact of the 2008–9 recession on civic participation, we contribute to research on civil society by comparing the UK and Dutch context.","container-title":"The British Journal of Sociology","DOI":"10.1111/1468-4446.12691","ISSN":"1468-4446","issue":"5","language":"en","page":"1946-1970","source":"Wiley Online Library","title":"The economic recession and civic participation: the curious case of Rotterdam's civil society, 2008–2013","title-short":"The economic recession and civic participation","volume":"70","author":[{"family":"Custers","given":"Gijs"},{"family":"Engbersen","given":"Godfried"},{"family":"Snel","given":"Erik"}],"issued":{"date-parts":[["2019"]]}}}],"schema":"https://github.com/citation-style-language/schema/raw/master/csl-citation.json"} </w:instrText>
      </w:r>
      <w:r w:rsidR="00C263F2">
        <w:fldChar w:fldCharType="separate"/>
      </w:r>
      <w:r w:rsidR="00C263F2" w:rsidRPr="004E4148">
        <w:t>(Custers et al., 2019)</w:t>
      </w:r>
      <w:r w:rsidR="00C263F2">
        <w:fldChar w:fldCharType="end"/>
      </w:r>
      <w:r w:rsidR="00C263F2">
        <w:t>. In the</w:t>
      </w:r>
      <w:r>
        <w:t xml:space="preserve"> face of “need”</w:t>
      </w:r>
      <w:r w:rsidR="00C263F2">
        <w:t xml:space="preserve">, people may perceive that “we are in this together.” </w:t>
      </w:r>
      <w:r>
        <w:t>Custers et al</w:t>
      </w:r>
      <w:r w:rsidR="00D663E1">
        <w:t>.</w:t>
      </w:r>
      <w:r>
        <w:t xml:space="preserve"> </w:t>
      </w:r>
      <w:r w:rsidR="00CA0FE1">
        <w:t>(2019)</w:t>
      </w:r>
      <w:r>
        <w:t xml:space="preserve"> posited that </w:t>
      </w:r>
      <w:r w:rsidR="00D663E1">
        <w:t xml:space="preserve">community </w:t>
      </w:r>
      <w:r>
        <w:t xml:space="preserve">needs, appearing as litter, crime, and </w:t>
      </w:r>
      <w:r w:rsidR="00CA0FE1">
        <w:t>physical deterioration</w:t>
      </w:r>
      <w:r>
        <w:t xml:space="preserve"> </w:t>
      </w:r>
      <w:r w:rsidR="00CA0FE1">
        <w:t>in lower SES neighborhoods</w:t>
      </w:r>
      <w:r w:rsidR="00D663E1">
        <w:t>,</w:t>
      </w:r>
      <w:r w:rsidR="00CA0FE1">
        <w:t xml:space="preserve"> </w:t>
      </w:r>
      <w:r>
        <w:t>are more obvious and spur action.</w:t>
      </w:r>
      <w:r w:rsidR="00CA0FE1" w:rsidRPr="00CA0FE1">
        <w:t xml:space="preserve"> </w:t>
      </w:r>
    </w:p>
    <w:p w14:paraId="23BC7112" w14:textId="7883A096" w:rsidR="0082091E" w:rsidRDefault="0082091E">
      <w:pPr>
        <w:rPr>
          <w:rStyle w:val="citation"/>
          <w:rFonts w:eastAsiaTheme="majorEastAsia"/>
        </w:rPr>
      </w:pPr>
      <w:r>
        <w:lastRenderedPageBreak/>
        <w:t>Grievance theories from political science posit that economic disadvantage may actually spur engagement in protest or adversarial types of organizations</w:t>
      </w:r>
      <w:r w:rsidR="00CA0FE1">
        <w:t xml:space="preserve"> </w:t>
      </w:r>
      <w:r>
        <w:fldChar w:fldCharType="begin"/>
      </w:r>
      <w:r w:rsidR="00EC04C4">
        <w:instrText xml:space="preserve"> ADDIN ZOTERO_ITEM CSL_CITATION {"citationID":"Cr1MY83w","properties":{"formattedCitation":"(Grasso et al., 2019)","plainCitation":"(Grasso et al., 2019)","noteIndex":0},"citationItems":[{"id":"E8zCa0YS/ecdg0eaE","uris":["http://zotero.org/groups/2346701/items/LBMBWYZW"],"itemData":{"id":6390,"type":"article-journal","abstract":"In this paper we analyse whether relative deprivation has divergent effects on different types of social and political action. We expect that it will depress volunteering with parties as well as different types of conventional political participation more generally while stimulating volunteering with anti-cuts organisations and engagement in various kinds of protest activism. There is little research into how relative deprivation impacts on different types of social and political action from the wide range of activities available to citizens in contemporary democracies as well as into how this relationship might vary based on the wider economic context. While many studies construct scales, we examine participation in specific activities and associations, such as parties or anti-cuts organisations, voting, contacting, demonstrating and striking to show that deprivation has divergent effects that depart from what is traditionally argued. We apply random effects models with cross-level interactions utilizing an original cross-national European dataset collected in 2015 (N = 17,667) within a collaborative funded-project. We show that a negative economic context has a mobilizing effect by both increasing the stimulating effect of relative deprivation on protest activism as well as by closing or reversing the gap between resource-poor and resource-rich groups for volunteering with parties and voting.","container-title":"Acta Politica","DOI":"10.1057/s41269-017-0072-y","ISSN":"1741-1416","issue":"3","journalAbbreviation":"Acta Polit","language":"en","page":"398-429","source":"Springer Link","title":"Relative deprivation and inequalities in social and political activism","URL":"https://doi.org/10.1057/s41269-017-0072-y","volume":"54","author":[{"family":"Grasso","given":"Maria T."},{"family":"Yoxon","given":"Barbara"},{"family":"Karampampas","given":"Sotirios"},{"family":"Temple","given":"Luke"}],"accessed":{"date-parts":[["2021",8,3]]},"issued":{"date-parts":[["2019",7,1]]}}}],"schema":"https://github.com/citation-style-language/schema/raw/master/csl-citation.json"} </w:instrText>
      </w:r>
      <w:r>
        <w:fldChar w:fldCharType="separate"/>
      </w:r>
      <w:r w:rsidRPr="000B5ACE">
        <w:t>(Grasso et al., 2019)</w:t>
      </w:r>
      <w:r>
        <w:fldChar w:fldCharType="end"/>
      </w:r>
      <w:r>
        <w:t>. In support of this, Grasso and colleagues</w:t>
      </w:r>
      <w:r w:rsidR="00D663E1">
        <w:t>’</w:t>
      </w:r>
      <w:r>
        <w:t xml:space="preserve"> </w:t>
      </w:r>
      <w:r>
        <w:fldChar w:fldCharType="begin"/>
      </w:r>
      <w:r w:rsidR="003A7212">
        <w:instrText xml:space="preserve"> ADDIN ZOTERO_ITEM CSL_CITATION {"citationID":"nBEbN2oC","properties":{"formattedCitation":"(2019)","plainCitation":"(2019)","noteIndex":0},"citationItems":[{"id":"E8zCa0YS/ecdg0eaE","uris":["http://zotero.org/groups/2346701/items/LBMBWYZW"],"itemData":{"id":6390,"type":"article-journal","abstract":"In this paper we analyse whether relative deprivation has divergent effects on different types of social and political action. We expect that it will depress volunteering with parties as well as different types of conventional political participation more generally while stimulating volunteering with anti-cuts organisations and engagement in various kinds of protest activism. There is little research into how relative deprivation impacts on different types of social and political action from the wide range of activities available to citizens in contemporary democracies as well as into how this relationship might vary based on the wider economic context. While many studies construct scales, we examine participation in specific activities and associations, such as parties or anti-cuts organisations, voting, contacting, demonstrating and striking to show that deprivation has divergent effects that depart from what is traditionally argued. We apply random effects models with cross-level interactions utilizing an original cross-national European dataset collected in 2015 (N = 17,667) within a collaborative funded-project. We show that a negative economic context has a mobilizing effect by both increasing the stimulating effect of relative deprivation on protest activism as well as by closing or reversing the gap between resource-poor and resource-rich groups for volunteering with parties and voting.","container-title":"Acta Politica","DOI":"10.1057/s41269-017-0072-y","ISSN":"1741-1416","issue":"3","journalAbbreviation":"Acta Polit","language":"en","page":"398-429","source":"Springer Link","title":"Relative deprivation and inequalities in social and political activism","URL":"https://doi.org/10.1057/s41269-017-0072-y","volume":"54","author":[{"family":"Grasso","given":"Maria T."},{"family":"Yoxon","given":"Barbara"},{"family":"Karampampas","given":"Sotirios"},{"family":"Temple","given":"Luke"}],"accessed":{"date-parts":[["2021",8,3]]},"issued":{"date-parts":[["2019",7,1]]}},"label":"page","suppress-author":true}],"schema":"https://github.com/citation-style-language/schema/raw/master/csl-citation.json"} </w:instrText>
      </w:r>
      <w:r>
        <w:fldChar w:fldCharType="separate"/>
      </w:r>
      <w:r w:rsidR="003A7212" w:rsidRPr="003A7212">
        <w:t>(2019)</w:t>
      </w:r>
      <w:r>
        <w:fldChar w:fldCharType="end"/>
      </w:r>
      <w:r>
        <w:t xml:space="preserve"> cross-national study of various forms of participation in the midst of the Great Recession found that protesting and striking are higher in places with higher levels of unemployment and that unemployment levels did not dampen more conventional forms of engagement, such as volunteering for a political party. Alternatively, there is some suggestion that individuals living in high income communities </w:t>
      </w:r>
      <w:r>
        <w:rPr>
          <w:rStyle w:val="highlight"/>
          <w:rFonts w:eastAsiaTheme="majorEastAsia"/>
        </w:rPr>
        <w:t xml:space="preserve">“…may either use their relative prosperity as a substitute for personal involvement, </w:t>
      </w:r>
      <w:r w:rsidR="00BD6E92">
        <w:rPr>
          <w:rStyle w:val="highlight"/>
          <w:rFonts w:eastAsiaTheme="majorEastAsia"/>
        </w:rPr>
        <w:t>i.e.,</w:t>
      </w:r>
      <w:r>
        <w:rPr>
          <w:rStyle w:val="highlight"/>
          <w:rFonts w:eastAsiaTheme="majorEastAsia"/>
        </w:rPr>
        <w:t xml:space="preserve"> they have the collective resources to hire staff for community projects and do not need as many volunteers, or possibly have residents who are more involved in the labor market than residents of other towns and have less time for civic engagement” </w:t>
      </w:r>
      <w:r>
        <w:rPr>
          <w:rStyle w:val="citation"/>
          <w:rFonts w:eastAsiaTheme="majorEastAsia"/>
        </w:rPr>
        <w:t>(</w:t>
      </w:r>
      <w:r>
        <w:rPr>
          <w:rStyle w:val="citation-item"/>
          <w:rFonts w:eastAsiaTheme="majorEastAsia"/>
        </w:rPr>
        <w:t>Besser, 2009, p. 191</w:t>
      </w:r>
      <w:r>
        <w:rPr>
          <w:rStyle w:val="citation"/>
          <w:rFonts w:eastAsiaTheme="majorEastAsia"/>
        </w:rPr>
        <w:t>)</w:t>
      </w:r>
      <w:r w:rsidR="00D663E1">
        <w:rPr>
          <w:rStyle w:val="citation"/>
          <w:rFonts w:eastAsiaTheme="majorEastAsia"/>
        </w:rPr>
        <w:t>.</w:t>
      </w:r>
    </w:p>
    <w:p w14:paraId="4DA4B345" w14:textId="135495FE" w:rsidR="00CA0FE1" w:rsidRDefault="001A23B4" w:rsidP="0068296B">
      <w:pPr>
        <w:pStyle w:val="NormalWeb"/>
        <w:spacing w:before="0" w:beforeAutospacing="0"/>
      </w:pPr>
      <w:r>
        <w:t>However, most studies</w:t>
      </w:r>
      <w:r w:rsidR="00CA0FE1">
        <w:t>, consistent with supply</w:t>
      </w:r>
      <w:r w:rsidR="00D663E1">
        <w:t>-</w:t>
      </w:r>
      <w:r w:rsidR="00CA0FE1">
        <w:t xml:space="preserve">side perspectives and theories of social disorganization, </w:t>
      </w:r>
      <w:r>
        <w:t xml:space="preserve">generally find that civic participation </w:t>
      </w:r>
      <w:r w:rsidR="004144AC">
        <w:t xml:space="preserve">and helping behavior </w:t>
      </w:r>
      <w:r w:rsidR="00D663E1">
        <w:t>are</w:t>
      </w:r>
      <w:r>
        <w:t xml:space="preserve"> highest in economically advantaged communities</w:t>
      </w:r>
      <w:r w:rsidR="004144AC">
        <w:t xml:space="preserve"> and lowest in economically disadvantaged places</w:t>
      </w:r>
      <w:r w:rsidR="00CA0FE1">
        <w:t xml:space="preserve"> </w:t>
      </w:r>
      <w:r w:rsidR="006F3D26">
        <w:fldChar w:fldCharType="begin"/>
      </w:r>
      <w:r w:rsidR="00B07B5C">
        <w:instrText xml:space="preserve"> ADDIN ZOTERO_ITEM CSL_CITATION {"citationID":"aC3JJvYG","properties":{"formattedCitation":"(B\\uc0\\u233{}cares et al., 2011; Custers, 2021; Letki, 2008; McCulloch et al., 2012; Mohan &amp; Bennett, 2019)","plainCitation":"(Bécares et al., 2011; Custers, 2021; Letki, 2008; McCulloch et al., 2012; Mohan &amp; Bennett, 2019)","noteIndex":0},"citationItems":[{"id":7404,"uris":["http://zotero.org/groups/2346701/items/AL4XQP3V"],"itemData":{"id":7404,"type":"article-journal","abstract":"Although studies in the US have shown an association between the ethnic residential composition of an area and reports of decreased social cohesion among its residents, this association is not clear in the UK, and particularly for ethnic minority groups. The current study analyses a merged dataset from the 2005 and 2007 Citizenship Survey to assess the evidence for an association between social cohesion and ethnic residential concentration, composition and area deprivation across different ethnic groups in the UK. Results of the multilevel regression models show that, after adjusting for area deprivation, increased levels of social cohesion are found in areas of greater ethnic residential heterogeneity. Although different patterns emerge across ethnic groups and the measure of social cohesion used, findings consistently show that it is area deprivation, and not ethnic residential heterogeneity, which erodes social cohesion in the UK.","container-title":"Urban Studies","DOI":"10.1177/0042098010391295","ISSN":"0042-0980","issue":"13","journalAbbreviation":"Urban Studies","note":"publisher: SAGE Publications Ltd","page":"2771-2787","source":"SAGE Journals","title":"Composition, Concentration and Deprivation: Exploring their Association with Social Cohesion among Different Ethnic Groups in the UK","title-short":"Composition, Concentration and Deprivation","volume":"48","author":[{"family":"Bécares","given":"Laia"},{"family":"Stafford","given":"Mai"},{"family":"Laurence","given":"James"},{"family":"Nazroo","given":"James"}],"issued":{"date-parts":[["2011",10,1]]}}},{"id":11398,"uris":["http://zotero.org/groups/2346701/items/ZSW6IFES"],"itemData":{"id":11398,"type":"article-journal","source":"Google Scholar","title":"The new divided city: Class transformation, civic participation and neighbourhood context","title-short":"The new divided city","author":[{"family":"Custers","given":"Gijs"}],"issued":{"date-parts":[["2021"]]}}},{"id":7406,"uris":["http://zotero.org/groups/2346701/items/HBR3RP8M"],"itemData":{"id":7406,"type":"article-journal","abstract":"The debate on causes and consequences of social capital has recently been complemented by an investigation into factors that erode it. Various scholars concluded that diversity, and racial heterogeneity in particular, is damaging for the sense of community, interpersonal trust and formal and informal interactions. However, most of this research does not adequately account for the negative effect of a community's low socio-economic status on neighbourhood interactions and attitudes. This article is to date the first empirical examination of the impact of racial context on various dimensions of social capital in British neighbourhoods. Findings show that low neighbourhood status is the key element undermining all dimensions of social capital, while the eroding effect of racial diversity is limited.","container-title":"Political Studies","DOI":"10.1111/j.1467-9248.2007.00692.x","ISSN":"1467-9248","issue":"1","language":"en","note":"_eprint: https://onlinelibrary.wiley.com/doi/pdf/10.1111/j.1467-9248.2007.00692.x","page":"99-126","source":"Wiley Online Library","title":"Does Diversity Erode Social Cohesion? Social Capital and Race in British Neighbourhoods","title-short":"Does Diversity Erode Social Cohesion?","volume":"56","author":[{"family":"Letki","given":"Natalia"}],"issued":{"date-parts":[["2008"]]}},"label":"page"},{"id":9500,"uris":["http://zotero.org/groups/2346701/items/T6BT3TQ4"],"itemData":{"id":9500,"type":"article-journal","abstract":"This study uses data from the 2005 and 2007 Citizenship Survey to map broad differences in levels of volunteering and social capital between ninety different types of place in England, characterised by their regional location and level of deprivation. A measure of social capital in each type of place is constructed using a multivariate multilevel statistical model and the association with rates of volunteering is then examined. The results show a positive association at the area level between the level of formal volunteering and informal volunteering and the level of social capital. The rate of both formal and informal volunteering was, however, unrelated to the level of social capital after controlling for area deprivation. These results raise concerns about the ability of volunteering to change the social characteristics of deprived areas independently of their material circumstances. Communities have strengths primarily in areas concerned with maintaining social order rather than creating economic growth. Policies to tackle area deprivation need to concentrate on linking deprived areas up to economic opportunities in more affluent surrounding areas rather than on local strategies based on self-help.","container-title":"Environment and Planning A: Economy and Space","DOI":"10.1068/a44274","ISSN":"0308-518X","issue":"5","journalAbbreviation":"Environ Plan A","note":"publisher: SAGE Publications Ltd","page":"1130-1147","source":"SAGE Journals","title":"Patterns of Social Capital, Voluntary Activity, and Area Deprivation in England","volume":"44","author":[{"family":"McCulloch","given":"Andrew"},{"family":"Mohan","given":"John"},{"family":"Smith","given":"Peter"}],"issued":{"date-parts":[["2012",5,1]]}}},{"id":5702,"uris":["http://zotero.org/groups/2484488/items/MSVM3UQA"],"itemData":{"id":5702,"type":"article-journal","abstract":"Scholars have attributed various beneficial outcomes to the presence and density of the voluntary, third or non-profit sector in communities. One way in which the distribution of such organizations may benefit communities is through providing opportunities for volunteering. We hypothesize that the distribution of third-sector organizations has an influence, after controlling for relevant individual and area characteristics, on the likelihood of engaging in formal volunteering (defined as unpaid help given through, and to, third-sector organizations, rather than directly to individuals). Using administrative data from the Charity Commission, we classify organizations in terms of their geographical scale of operation. We then construct indicators of the distribution of charities, and their expenditures, for local authorities in England. We obtain data on volunteering by individuals from the Citizenship Survey and link this to administrative data contained in the Charity Commission register on the distribution of charities. We find that there is a positive relationship between the numbers of charities operating locally and the likelihood of volunteering. Other measures, however, including the distribution of charities operating either regionally or nationally, have no statistically significant effects. We find no relationship between a measure of the size of charities (the median expenditures of charities within local authorities) and the likelihood of volunteering. These findings are relevant beyond the UK to debates about the understanding of variations in voluntary action, and to discussions about the impact of the third sector upon communities.","container-title":"Environment and Planning A: Economy and Space","DOI":"10.1177/0308518X19831703","ISSN":"0308-518X","issue":"4","journalAbbreviation":"Environ Plan A","language":"en","note":"publisher: SAGE Publications Ltd","page":"950-979","source":"SAGE Journals","title":"Community-level impacts of the third sector: Does the local distribution of voluntary organizations influence the likelihood of volunteering?","title-short":"Community-level impacts of the third sector","volume":"51","author":[{"family":"Mohan","given":"John"},{"family":"Bennett","given":"Matthew R."}],"issued":{"date-parts":[["2019",6,1]]}},"label":"page"}],"schema":"https://github.com/citation-style-language/schema/raw/master/csl-citation.json"} </w:instrText>
      </w:r>
      <w:r w:rsidR="006F3D26">
        <w:fldChar w:fldCharType="separate"/>
      </w:r>
      <w:r w:rsidR="00B07B5C" w:rsidRPr="00B07B5C">
        <w:t>(</w:t>
      </w:r>
      <w:proofErr w:type="spellStart"/>
      <w:r w:rsidR="00B07B5C" w:rsidRPr="00B07B5C">
        <w:t>Bécares</w:t>
      </w:r>
      <w:proofErr w:type="spellEnd"/>
      <w:r w:rsidR="00B07B5C" w:rsidRPr="00B07B5C">
        <w:t xml:space="preserve"> et al., 2011; Custers, 2021; </w:t>
      </w:r>
      <w:proofErr w:type="spellStart"/>
      <w:r w:rsidR="00B07B5C" w:rsidRPr="00B07B5C">
        <w:t>Letki</w:t>
      </w:r>
      <w:proofErr w:type="spellEnd"/>
      <w:r w:rsidR="00B07B5C" w:rsidRPr="00B07B5C">
        <w:t>, 2008; McCulloch et al., 2012; Mohan &amp; Bennett, 2019)</w:t>
      </w:r>
      <w:r w:rsidR="006F3D26">
        <w:fldChar w:fldCharType="end"/>
      </w:r>
      <w:r w:rsidR="005A31D0">
        <w:t>. I</w:t>
      </w:r>
      <w:r w:rsidR="006F3D26">
        <w:t xml:space="preserve">n a study of British neighborhoods, </w:t>
      </w:r>
      <w:proofErr w:type="spellStart"/>
      <w:r w:rsidR="006F3D26">
        <w:t>Letki</w:t>
      </w:r>
      <w:proofErr w:type="spellEnd"/>
      <w:r w:rsidR="006F3D26">
        <w:t xml:space="preserve"> (2008) found that neighborhood economic disadvantage dampen</w:t>
      </w:r>
      <w:r w:rsidR="00180A69">
        <w:t>ed</w:t>
      </w:r>
      <w:r w:rsidR="006F3D26">
        <w:t xml:space="preserve"> the organizational involvement of residents and is the single strongest predictor </w:t>
      </w:r>
      <w:r w:rsidR="002939B6">
        <w:t xml:space="preserve">of social </w:t>
      </w:r>
      <w:r w:rsidR="00FF5425">
        <w:t>capital (</w:t>
      </w:r>
      <w:r w:rsidR="006F3D26">
        <w:t>even when compared to individual</w:t>
      </w:r>
      <w:r w:rsidR="00D663E1">
        <w:t>-</w:t>
      </w:r>
      <w:r w:rsidR="006F3D26">
        <w:t xml:space="preserve">level characteristics). Similarly, in a study of the determinants of the likelihood of volunteering in England, </w:t>
      </w:r>
      <w:proofErr w:type="spellStart"/>
      <w:r w:rsidR="006F3D26">
        <w:t>Mohn</w:t>
      </w:r>
      <w:proofErr w:type="spellEnd"/>
      <w:r w:rsidR="006F3D26">
        <w:t xml:space="preserve"> and Bennett </w:t>
      </w:r>
      <w:r w:rsidR="006F3D26">
        <w:fldChar w:fldCharType="begin"/>
      </w:r>
      <w:r w:rsidR="0033336A">
        <w:instrText xml:space="preserve"> ADDIN ZOTERO_ITEM CSL_CITATION {"citationID":"RZHmAxyt","properties":{"formattedCitation":"(2019)","plainCitation":"(2019)","noteIndex":0},"citationItems":[{"id":5702,"uris":["http://zotero.org/groups/2484488/items/MSVM3UQA"],"itemData":{"id":5702,"type":"article-journal","abstract":"Scholars have attributed various beneficial outcomes to the presence and density of the voluntary, third or non-profit sector in communities. One way in which the distribution of such organizations may benefit communities is through providing opportunities for volunteering. We hypothesize that the distribution of third-sector organizations has an influence, after controlling for relevant individual and area characteristics, on the likelihood of engaging in formal volunteering (defined as unpaid help given through, and to, third-sector organizations, rather than directly to individuals). Using administrative data from the Charity Commission, we classify organizations in terms of their geographical scale of operation. We then construct indicators of the distribution of charities, and their expenditures, for local authorities in England. We obtain data on volunteering by individuals from the Citizenship Survey and link this to administrative data contained in the Charity Commission register on the distribution of charities. We find that there is a positive relationship between the numbers of charities operating locally and the likelihood of volunteering. Other measures, however, including the distribution of charities operating either regionally or nationally, have no statistically significant effects. We find no relationship between a measure of the size of charities (the median expenditures of charities within local authorities) and the likelihood of volunteering. These findings are relevant beyond the UK to debates about the understanding of variations in voluntary action, and to discussions about the impact of the third sector upon communities.","container-title":"Environment and Planning A: Economy and Space","DOI":"10.1177/0308518X19831703","ISSN":"0308-518X","issue":"4","journalAbbreviation":"Environ Plan A","language":"en","note":"publisher: SAGE Publications Ltd","page":"950-979","source":"SAGE Journals","title":"Community-level impacts of the third sector: Does the local distribution of voluntary organizations influence the likelihood of volunteering?","title-short":"Community-level impacts of the third sector","volume":"51","author":[{"family":"Mohan","given":"John"},{"family":"Bennett","given":"Matthew R."}],"issued":{"date-parts":[["2019",6,1]]}},"label":"page","suppress-author":true}],"schema":"https://github.com/citation-style-language/schema/raw/master/csl-citation.json"} </w:instrText>
      </w:r>
      <w:r w:rsidR="006F3D26">
        <w:fldChar w:fldCharType="separate"/>
      </w:r>
      <w:r w:rsidR="0033336A" w:rsidRPr="0033336A">
        <w:t>(2019)</w:t>
      </w:r>
      <w:r w:rsidR="006F3D26">
        <w:fldChar w:fldCharType="end"/>
      </w:r>
      <w:r w:rsidR="006F3D26">
        <w:t xml:space="preserve"> found that this dampening effect of deprivation holds across volunteering for a variety of types of organizations. </w:t>
      </w:r>
    </w:p>
    <w:p w14:paraId="4F4C2144" w14:textId="70F90C29" w:rsidR="00F22A35" w:rsidRDefault="00CA0FE1" w:rsidP="0068296B">
      <w:pPr>
        <w:pStyle w:val="NormalWeb"/>
        <w:spacing w:before="0" w:beforeAutospacing="0"/>
      </w:pPr>
      <w:r>
        <w:rPr>
          <w:rFonts w:eastAsiaTheme="minorHAnsi" w:cstheme="minorBidi"/>
          <w:szCs w:val="22"/>
        </w:rPr>
        <w:t xml:space="preserve">Individuals living in </w:t>
      </w:r>
      <w:r w:rsidR="00654E02">
        <w:t>economically advantaged places have resources that support their own participation and that of their neighbors</w:t>
      </w:r>
      <w:r w:rsidR="00F1223C">
        <w:t>; these resources are often lacking in disadvantaged places</w:t>
      </w:r>
      <w:r w:rsidR="00654E02">
        <w:t xml:space="preserve">. Generalized </w:t>
      </w:r>
      <w:r w:rsidR="00550C88">
        <w:t xml:space="preserve">trust and </w:t>
      </w:r>
      <w:r w:rsidR="00636299">
        <w:t>various forms of civic participation are lower in po</w:t>
      </w:r>
      <w:r w:rsidR="00550C88">
        <w:t>o</w:t>
      </w:r>
      <w:r w:rsidR="00636299">
        <w:t>r communities</w:t>
      </w:r>
      <w:r w:rsidR="00550C88">
        <w:t xml:space="preserve"> </w:t>
      </w:r>
      <w:r w:rsidR="00550C88">
        <w:fldChar w:fldCharType="begin"/>
      </w:r>
      <w:r w:rsidR="009305B5">
        <w:instrText xml:space="preserve"> ADDIN ZOTERO_ITEM CSL_CITATION {"citationID":"1GF3hiSA","properties":{"formattedCitation":"(Letki, 2008)","plainCitation":"(Letki, 2008)","noteIndex":0},"citationItems":[{"id":7406,"uris":["http://zotero.org/groups/2346701/items/HBR3RP8M"],"itemData":{"id":7406,"type":"article-journal","abstract":"The debate on causes and consequences of social capital has recently been complemented by an investigation into factors that erode it. Various scholars concluded that diversity, and racial heterogeneity in particular, is damaging for the sense of community, interpersonal trust and formal and informal interactions. However, most of this research does not adequately account for the negative effect of a community's low socio-economic status on neighbourhood interactions and attitudes. This article is to date the first empirical examination of the impact of racial context on various dimensions of social capital in British neighbourhoods. Findings show that low neighbourhood status is the key element undermining all dimensions of social capital, while the eroding effect of racial diversity is limited.","container-title":"Political Studies","DOI":"10.1111/j.1467-9248.2007.00692.x","ISSN":"1467-9248","issue":"1","language":"en","note":"_eprint: https://onlinelibrary.wiley.com/doi/pdf/10.1111/j.1467-9248.2007.00692.x","page":"99-126","source":"Wiley Online Library","title":"Does Diversity Erode Social Cohesion? Social Capital and Race in British Neighbourhoods","title-short":"Does Diversity Erode Social Cohesion?","volume":"56","author":[{"family":"Letki","given":"Natalia"}],"issued":{"date-parts":[["2008"]]}}}],"schema":"https://github.com/citation-style-language/schema/raw/master/csl-citation.json"} </w:instrText>
      </w:r>
      <w:r w:rsidR="00550C88">
        <w:fldChar w:fldCharType="separate"/>
      </w:r>
      <w:r w:rsidR="00550C88" w:rsidRPr="00550C88">
        <w:t>(Letki, 2008)</w:t>
      </w:r>
      <w:r w:rsidR="00550C88">
        <w:fldChar w:fldCharType="end"/>
      </w:r>
      <w:r w:rsidR="00636299">
        <w:t xml:space="preserve">. </w:t>
      </w:r>
      <w:r w:rsidR="007F5386">
        <w:t xml:space="preserve">Deprivation reduces social cohesion </w:t>
      </w:r>
      <w:r w:rsidR="007F5386">
        <w:fldChar w:fldCharType="begin"/>
      </w:r>
      <w:r w:rsidR="009305B5">
        <w:instrText xml:space="preserve"> ADDIN ZOTERO_ITEM CSL_CITATION {"citationID":"FaMMpmAT","properties":{"formattedCitation":"(B\\uc0\\u233{}cares et al., 2011)","plainCitation":"(Bécares et al., 2011)","noteIndex":0},"citationItems":[{"id":7404,"uris":["http://zotero.org/groups/2346701/items/AL4XQP3V"],"itemData":{"id":7404,"type":"article-journal","abstract":"Although studies in the US have shown an association between the ethnic residential composition of an area and reports of decreased social cohesion among its residents, this association is not clear in the UK, and particularly for ethnic minority groups. The current study analyses a merged dataset from the 2005 and 2007 Citizenship Survey to assess the evidence for an association between social cohesion and ethnic residential concentration, composition and area deprivation across different ethnic groups in the UK. Results of the multilevel regression models show that, after adjusting for area deprivation, increased levels of social cohesion are found in areas of greater ethnic residential heterogeneity. Although different patterns emerge across ethnic groups and the measure of social cohesion used, findings consistently show that it is area deprivation, and not ethnic residential heterogeneity, which erodes social cohesion in the UK.","container-title":"Urban Studies","DOI":"10.1177/0042098010391295","ISSN":"0042-0980","issue":"13","journalAbbreviation":"Urban Studies","note":"publisher: SAGE Publications Ltd","page":"2771-2787","source":"SAGE Journals","title":"Composition, Concentration and Deprivation: Exploring their Association with Social Cohesion among Different Ethnic Groups in the UK","title-short":"Composition, Concentration and Deprivation","volume":"48","author":[{"family":"Bécares","given":"Laia"},{"family":"Stafford","given":"Mai"},{"family":"Laurence","given":"James"},{"family":"Nazroo","given":"James"}],"issued":{"date-parts":[["2011",10,1]]}}}],"schema":"https://github.com/citation-style-language/schema/raw/master/csl-citation.json"} </w:instrText>
      </w:r>
      <w:r w:rsidR="007F5386">
        <w:fldChar w:fldCharType="separate"/>
      </w:r>
      <w:r w:rsidR="007F5386" w:rsidRPr="007F5386">
        <w:t>(Bécares et al., 2011)</w:t>
      </w:r>
      <w:r w:rsidR="007F5386">
        <w:fldChar w:fldCharType="end"/>
      </w:r>
      <w:r w:rsidR="00550C88">
        <w:t xml:space="preserve"> and fosters competition for resources</w:t>
      </w:r>
      <w:r w:rsidR="00D9265E">
        <w:t xml:space="preserve"> </w:t>
      </w:r>
      <w:r w:rsidR="00D9265E">
        <w:fldChar w:fldCharType="begin"/>
      </w:r>
      <w:r w:rsidR="009305B5">
        <w:instrText xml:space="preserve"> ADDIN ZOTERO_ITEM CSL_CITATION {"citationID":"NASyRFuF","properties":{"formattedCitation":"(Letki, 2008)","plainCitation":"(Letki, 2008)","noteIndex":0},"citationItems":[{"id":7406,"uris":["http://zotero.org/groups/2346701/items/HBR3RP8M"],"itemData":{"id":7406,"type":"article-journal","abstract":"The debate on causes and consequences of social capital has recently been complemented by an investigation into factors that erode it. Various scholars concluded that diversity, and racial heterogeneity in particular, is damaging for the sense of community, interpersonal trust and formal and informal interactions. However, most of this research does not adequately account for the negative effect of a community's low socio-economic status on neighbourhood interactions and attitudes. This article is to date the first empirical examination of the impact of racial context on various dimensions of social capital in British neighbourhoods. Findings show that low neighbourhood status is the key element undermining all dimensions of social capital, while the eroding effect of racial diversity is limited.","container-title":"Political Studies","DOI":"10.1111/j.1467-9248.2007.00692.x","ISSN":"1467-9248","issue":"1","language":"en","note":"_eprint: https://onlinelibrary.wiley.com/doi/pdf/10.1111/j.1467-9248.2007.00692.x","page":"99-126","source":"Wiley Online Library","title":"Does Diversity Erode Social Cohesion? Social Capital and Race in British Neighbourhoods","title-short":"Does Diversity Erode Social Cohesion?","volume":"56","author":[{"family":"Letki","given":"Natalia"}],"issued":{"date-parts":[["2008"]]}}}],"schema":"https://github.com/citation-style-language/schema/raw/master/csl-citation.json"} </w:instrText>
      </w:r>
      <w:r w:rsidR="00D9265E">
        <w:fldChar w:fldCharType="separate"/>
      </w:r>
      <w:r w:rsidR="00D9265E" w:rsidRPr="00D9265E">
        <w:t>(Letki, 2008)</w:t>
      </w:r>
      <w:r w:rsidR="00D9265E">
        <w:fldChar w:fldCharType="end"/>
      </w:r>
      <w:r w:rsidR="00D9265E">
        <w:t>.</w:t>
      </w:r>
      <w:r w:rsidR="00550C88">
        <w:t xml:space="preserve"> </w:t>
      </w:r>
      <w:r w:rsidR="00B102B7">
        <w:t>As economic disadvantage in a place increases, individuals living in the place may experience a collective sense of powerlessness, competition, alienation</w:t>
      </w:r>
      <w:r w:rsidR="0038406C">
        <w:t xml:space="preserve"> </w:t>
      </w:r>
      <w:r w:rsidR="00D03F47">
        <w:fldChar w:fldCharType="begin"/>
      </w:r>
      <w:r w:rsidR="009305B5">
        <w:instrText xml:space="preserve"> ADDIN ZOTERO_ITEM CSL_CITATION {"citationID":"4ijdaoBd","properties":{"formattedCitation":"(Laurence, 2011; Sampson, 2012)","plainCitation":"(Laurence, 2011; Sampson, 2012)","noteIndex":0},"citationItems":[{"id":9494,"uris":["http://zotero.org/groups/2346701/items/X98U2AVF"],"itemData":{"id":9494,"type":"article-journal","abstract":"A number of studies have found a negative relationship between ethnic diversity and social capital and assumed from this a harmful effect of diversity on social cohesion. This article suggests that social cohesion must be treated as a multifaceted concept and any analysis into the relationship between diversity and social capital needs to be complemented by an analysis of diversity's effect on 'relations between ethnic groups'. Our results show that while increasing diversity does have a negative impact on social capital, it simultaneously improves perceptions of, and relations between, ethnic groups. Furthermore, we find that forming 'bridging' ties in diverse environments plays a significant role in the positive relationship between diversity and tolerance, and that the presence of 'bridging' ties can also reduce the negative impact of diversity on social capital. However, while our results show that diversity has both positive and negative effects on social cohesion, we find that it is disadvantage which has the most detrimental impact, undermining both social capital and interethnic relations. We also find evidence that using a more sensitive measure of diversity (creating an area typology based on the proportional size, number, and type of ethnic groups in an area) reveals that living in different structures of diversity may lead to different social cohesion outcomes.","container-title":"European Sociological Review","ISSN":"0266-7215","issue":"1","note":"publisher: Oxford University Press","page":"70-89","source":"JSTOR","title":"The Effect of Ethnic Diversity and Community Disadvantage on Social Cohesion: A Multi-Level Analysis of Social Capital and Interethnic Relations in UK Communities","title-short":"The Effect of Ethnic Diversity and Community Disadvantage on Social Cohesion","volume":"27","author":[{"family":"Laurence","given":"James"}],"issued":{"date-parts":[["2011"]]}}},{"id":1669,"uris":["http://zotero.org/groups/2346701/items/XSFVGYIX"],"itemData":{"id":1669,"type":"book","abstract":"For over fifty years numerous public intellectuals and social theorists have insisted that community is dead. Some would have us believe that we act solely as individuals choosing our own fates regardless of our surroundings, while other theories place us at the mercy of global forces beyond our control. These two perspectives dominate contemporary views of society, but by rejecting the importance of place they are both deeply flawed. Based on one of the most ambitious studies in the history of social science, Great American City argues that communities still matter because life is decisively shaped by where you live. To demonstrate the powerfully enduring impact of place, Robert J. Sampson presents here the fruits of over a decade’s research in Chicago combined with his own unique personal observations about life in the city, from Cabrini Green to Trump Tower and Millennium Park to the Robert Taylor Homes. He discovers that neighborhoods influence a remarkably wide variety of social phenomena, including crime, health, civic engagement, home foreclosures, teen births, altruism, leadership networks, and immigration. Even national crises cannot halt the impact of place, Sampson finds, as he analyzes the consequences of the Great Recession and its aftermath, bringing his magisterial study up to the fall of 2010. Following in the influential tradition of the Chicago School of urban studies but updated for the twenty-first century, Great American City is at once a landmark research project, a commanding argument for a new theory of social life, and the story of an iconic city.","ISBN":"978-0-226-73456-9","language":"en","note":"Google-Books-ID: POs5iroB7PsC","number-of-pages":"553","publisher":"University of Chicago Press","source":"Google Books","title":"Great American City: Chicago and the Enduring Neighborhood Effect","title-short":"Great American City","author":[{"family":"Sampson","given":"Robert J."}],"issued":{"date-parts":[["2012",2,15]]}}}],"schema":"https://github.com/citation-style-language/schema/raw/master/csl-citation.json"} </w:instrText>
      </w:r>
      <w:r w:rsidR="00D03F47">
        <w:fldChar w:fldCharType="separate"/>
      </w:r>
      <w:r w:rsidR="00221351" w:rsidRPr="00221351">
        <w:t>(Laurence, 2011; Sampson, 2012)</w:t>
      </w:r>
      <w:r w:rsidR="00D03F47">
        <w:fldChar w:fldCharType="end"/>
      </w:r>
      <w:r w:rsidR="0038406C">
        <w:t xml:space="preserve">, reduced sociability </w:t>
      </w:r>
      <w:r w:rsidR="0038406C">
        <w:fldChar w:fldCharType="begin"/>
      </w:r>
      <w:r w:rsidR="009305B5">
        <w:instrText xml:space="preserve"> ADDIN ZOTERO_ITEM CSL_CITATION {"citationID":"AqPvSrAl","properties":{"formattedCitation":"(Letki, 2008)","plainCitation":"(Letki, 2008)","noteIndex":0},"citationItems":[{"id":7406,"uris":["http://zotero.org/groups/2346701/items/HBR3RP8M"],"itemData":{"id":7406,"type":"article-journal","abstract":"The debate on causes and consequences of social capital has recently been complemented by an investigation into factors that erode it. Various scholars concluded that diversity, and racial heterogeneity in particular, is damaging for the sense of community, interpersonal trust and formal and informal interactions. However, most of this research does not adequately account for the negative effect of a community's low socio-economic status on neighbourhood interactions and attitudes. This article is to date the first empirical examination of the impact of racial context on various dimensions of social capital in British neighbourhoods. Findings show that low neighbourhood status is the key element undermining all dimensions of social capital, while the eroding effect of racial diversity is limited.","container-title":"Political Studies","DOI":"10.1111/j.1467-9248.2007.00692.x","ISSN":"1467-9248","issue":"1","language":"en","note":"_eprint: https://onlinelibrary.wiley.com/doi/pdf/10.1111/j.1467-9248.2007.00692.x","page":"99-126","source":"Wiley Online Library","title":"Does Diversity Erode Social Cohesion? Social Capital and Race in British Neighbourhoods","title-short":"Does Diversity Erode Social Cohesion?","volume":"56","author":[{"family":"Letki","given":"Natalia"}],"issued":{"date-parts":[["2008"]]}}}],"schema":"https://github.com/citation-style-language/schema/raw/master/csl-citation.json"} </w:instrText>
      </w:r>
      <w:r w:rsidR="0038406C">
        <w:fldChar w:fldCharType="separate"/>
      </w:r>
      <w:r w:rsidR="0038406C" w:rsidRPr="0038406C">
        <w:t>(Letki, 2008)</w:t>
      </w:r>
      <w:r w:rsidR="0038406C">
        <w:fldChar w:fldCharType="end"/>
      </w:r>
      <w:r w:rsidR="00D663E1">
        <w:t>,</w:t>
      </w:r>
      <w:r w:rsidR="008853BB">
        <w:t xml:space="preserve"> and </w:t>
      </w:r>
      <w:r w:rsidR="00D663E1">
        <w:t xml:space="preserve">decreased </w:t>
      </w:r>
      <w:r w:rsidR="008853BB">
        <w:t xml:space="preserve">trust in others </w:t>
      </w:r>
      <w:r w:rsidR="008853BB">
        <w:fldChar w:fldCharType="begin"/>
      </w:r>
      <w:r w:rsidR="009305B5">
        <w:instrText xml:space="preserve"> ADDIN ZOTERO_ITEM CSL_CITATION {"citationID":"5S51CO81","properties":{"formattedCitation":"(Lim &amp; Laurence, 2015)","plainCitation":"(Lim &amp; Laurence, 2015)","noteIndex":0},"citationItems":[{"id":9501,"uris":["http://zotero.org/groups/2346701/items/ZNCZ5A4B"],"itemData":{"id":9501,"type":"article-journal","abstract":"This paper examines how the 2008–9 recession has affected volunteering behaviours in the UK. Using a large survey dataset, we assess the recession effects on both formal volunteering and informal helping behaviours. Whilst both formal volunteering and informal helping have been in decline in the UK since 2008, the size of the decline is significantly larger for informal helping than for formal volunteering. The decline is more salient in regions that experienced a higher level of unemployment during the recession and also in socially and economically disadvantaged communities. However, we find that a growing number of people who personally experienced financial insecurity and hardship do not explain the decline. We argue that the decline has more to do with community-level factors such as civic organizational infrastructure and cultural norms of trust and engagement than personal experiences of economic hardship.","container-title":"The British Journal of Sociology","DOI":"10.1111/1468-4446.12122","ISSN":"1468-4446","issue":"2","language":"en","note":"_eprint: https://onlinelibrary.wiley.com/doi/pdf/10.1111/1468-4446.12122","page":"319-344","source":"Wiley Online Library","title":"Doing good when times are bad: volunteering behaviour in economic hard times","title-short":"Doing good when times are bad","volume":"66","author":[{"family":"Lim","given":"Chaeyoon"},{"family":"Laurence","given":"James"}],"issued":{"date-parts":[["2015"]]}}}],"schema":"https://github.com/citation-style-language/schema/raw/master/csl-citation.json"} </w:instrText>
      </w:r>
      <w:r w:rsidR="008853BB">
        <w:fldChar w:fldCharType="separate"/>
      </w:r>
      <w:r w:rsidR="008853BB" w:rsidRPr="008853BB">
        <w:t>(Lim &amp; Laurence, 2015)</w:t>
      </w:r>
      <w:r w:rsidR="008853BB">
        <w:fldChar w:fldCharType="end"/>
      </w:r>
      <w:r w:rsidR="00B102B7">
        <w:t xml:space="preserve">. </w:t>
      </w:r>
      <w:r w:rsidR="00F22A35" w:rsidRPr="00032773">
        <w:t xml:space="preserve">Wilson’s </w:t>
      </w:r>
      <w:r w:rsidR="00F22A35" w:rsidRPr="00032773">
        <w:fldChar w:fldCharType="begin"/>
      </w:r>
      <w:r w:rsidR="009305B5">
        <w:instrText xml:space="preserve"> ADDIN ZOTERO_ITEM CSL_CITATION {"citationID":"uxVokfVG","properties":{"formattedCitation":"(2012)","plainCitation":"(2012)","noteIndex":0},"citationItems":[{"id":1667,"uris":["http://zotero.org/groups/2346701/items/KHMNG6A7"],"itemData":{"id":1667,"type":"book","abstract":"Renowned American sociologist William Julius Wilson takes a look at the social transformation of inner city ghettos, offering a sharp evaluation of the convergence of race and poverty. Rejecting both conservative and liberal interpretations of life in the inner city, Wilson offers essential information and a number of solutions to policymakers. The Truly Disadvantaged is a wide-ranging examination, looking at the relationship between race, employment, and education from the 1950s onwards, with surprising and provocative findings. This second edition also includes a new afterword from Wilson himself that brings the book up to date and offers fresh insight into its findings.  “The Truly Disadvantaged should spur critical thinking in many quarters about the causes and possible remedies for inner city poverty. As policymakers grapple with the problems of an enlarged underclass they—as well as community leaders and all concerned Americans of all races—would be advised to examine Mr. Wilson's incisive analysis.”—Robert Greenstein, New York Times Book Review","ISBN":"978-0-226-92465-6","language":"en","note":"Google-Books-ID: N_tVVPXLfMIC","number-of-pages":"331","publisher":"University of Chicago Press","source":"Google Books","title":"The Truly Disadvantaged: The Inner City, the Underclass, and Public Policy, Second Edition","title-short":"The Truly Disadvantaged","author":[{"family":"Wilson","given":"William Julius"}],"issued":{"date-parts":[["2012",6,29]]}},"suppress-author":true}],"schema":"https://github.com/citation-style-language/schema/raw/master/csl-citation.json"} </w:instrText>
      </w:r>
      <w:r w:rsidR="00F22A35" w:rsidRPr="00032773">
        <w:fldChar w:fldCharType="separate"/>
      </w:r>
      <w:r w:rsidR="00F22A35" w:rsidRPr="00032773">
        <w:t>(2012)</w:t>
      </w:r>
      <w:r w:rsidR="00F22A35" w:rsidRPr="00032773">
        <w:fldChar w:fldCharType="end"/>
      </w:r>
      <w:r w:rsidR="00F22A35" w:rsidRPr="00032773">
        <w:t xml:space="preserve">  theory of “neighborhood social isolation” posits that poor neighborhoods are socially </w:t>
      </w:r>
      <w:r w:rsidR="00F22A35">
        <w:t>detached</w:t>
      </w:r>
      <w:r w:rsidR="00F22A35" w:rsidRPr="00032773">
        <w:t xml:space="preserve"> from middle- and higher-income communities, which decreases </w:t>
      </w:r>
      <w:r w:rsidR="00F22A35" w:rsidRPr="002E7594">
        <w:t xml:space="preserve">individuals’ motivations, opportunities, and invitations to participate in voluntary activities. </w:t>
      </w:r>
      <w:r w:rsidR="00F22A35" w:rsidRPr="004528FC">
        <w:t>Adolescents raised in poor neighborhoods are less likely to be socialized to participate</w:t>
      </w:r>
      <w:r w:rsidR="00F22A35">
        <w:t>,</w:t>
      </w:r>
      <w:r w:rsidR="00F22A35" w:rsidRPr="004528FC">
        <w:t xml:space="preserve"> because they are less likely to be exposed to people, events, and discussions that invite participation </w:t>
      </w:r>
      <w:r w:rsidR="00F22A35" w:rsidRPr="00032773">
        <w:fldChar w:fldCharType="begin"/>
      </w:r>
      <w:r w:rsidR="009305B5">
        <w:instrText xml:space="preserve"> ADDIN ZOTERO_ITEM CSL_CITATION {"citationID":"9BbTfadu","properties":{"formattedCitation":"(Gimpel et al., 2003)","plainCitation":"(Gimpel et al., 2003)","noteIndex":0},"citationItems":[{"id":1675,"uris":["http://zotero.org/groups/2346701/items/XF9ARQJA"],"itemData":{"id":1675,"type":"book","abstract":"Scholars across several social science disciplines have indicated that the behavior described by the term \"civic engagement\" is girded by a set of attitudes that show knowledge about, and positive evaluations of, government and politics. Drawing on extensive interviews with high school students from a variety of socioeconomic backgrounds, Cultivating Democracy examines the sources of those attitudes, including individual characteristics, and the qualities of local environments that shape the experiences of late adolescence.The authors gathered data on adolescent attitudes by interviewing students in a wide variety of locations, from Baltimore's inner city and suburbs to the most affluent communities in Montgomery County, Maryland. Focusing initially on attitudes toward ethnic diversity and immigration, the authors expanded their focus to the political socialization of young people, including patriotism and political knowledge and participation.The authors demonstrate how political socialization is shaped through the social messages presented to citizens by others. According to Gimpel, Lay, and Schuknecht, while formal education as a means of socializing youth is critically important, other useful means for communicating positive socializing messages, through political parties, elections, and the media, have been ignored. They recommend compensatory strategies to promote civic engagement among those who are at risk to be nonparticipants.","ISBN":"978-0-8157-9614-5","language":"en","number-of-pages":"290","publisher":"Brookings Institution Press","source":"Google Books","title":"Cultivating Democracy: Civic Environments and Political Socialization in America","title-short":"Cultivating Democracy","author":[{"family":"Gimpel","given":"James G."},{"family":"Lay","given":"J. Celeste"},{"family":"Schuknecht","given":"Jason E."}],"issued":{"date-parts":[["2003",10,15]]}}}],"schema":"https://github.com/citation-style-language/schema/raw/master/csl-citation.json"} </w:instrText>
      </w:r>
      <w:r w:rsidR="00F22A35" w:rsidRPr="00032773">
        <w:fldChar w:fldCharType="separate"/>
      </w:r>
      <w:r w:rsidR="00F22A35" w:rsidRPr="00032773">
        <w:t>(Gimpel et al., 2003)</w:t>
      </w:r>
      <w:r w:rsidR="00F22A35" w:rsidRPr="00032773">
        <w:fldChar w:fldCharType="end"/>
      </w:r>
      <w:r w:rsidR="00F22A35" w:rsidRPr="00032773">
        <w:t xml:space="preserve">. </w:t>
      </w:r>
      <w:r w:rsidR="005D2318">
        <w:t>In contrast, p</w:t>
      </w:r>
      <w:r w:rsidR="00636299">
        <w:t xml:space="preserve">eople </w:t>
      </w:r>
      <w:r w:rsidR="003E5D6B">
        <w:t xml:space="preserve">in high income places </w:t>
      </w:r>
      <w:r w:rsidR="00636299">
        <w:t>who are surrounded by others</w:t>
      </w:r>
      <w:r w:rsidR="003E5D6B">
        <w:t xml:space="preserve"> who participate in civic life may feel more social pressures to participate </w:t>
      </w:r>
      <w:r w:rsidR="003E5D6B">
        <w:fldChar w:fldCharType="begin"/>
      </w:r>
      <w:r w:rsidR="009305B5">
        <w:instrText xml:space="preserve"> ADDIN ZOTERO_ITEM CSL_CITATION {"citationID":"SKb3B3k0","properties":{"formattedCitation":"(Oliver, 1999)","plainCitation":"(Oliver, 1999)","noteIndex":0},"citationItems":[{"id":7402,"uris":["http://zotero.org/groups/2346701/items/AHR6VUAB"],"itemData":{"id":7402,"type":"article-journal","abstract":"America's suburbs are often accused of being civically inhospitable, but researchers have yet to demonstrate whether suburban social contexts actually influence civic behavior. Part of the problem arises from the definition of suburb. Cities in metropolitan areas are not well distinguished by city/suburb dichotomies but are differentiated by their affluence and economic heterogeneity. These economic characteristics influence citizen participation in two ways. First, affluent cities have fewer social \"needs\" prompting citizen action. Second, heterogeneous cities have more competition for public goods, which stimulates citizen interest and participation. These hypotheses are supported with findings from a cross-level data set constructed from the 1990 Citizen Participation Study and the 1990 Census. Civic participation is lowest in homogeneous, affluent cities and highest in diverse, middle-income cities largely because of varying levels of local political interest. Such results demonstrate the importance of economic contexts for participation and the civic implications of political fragmentation in metropolitan areas.","container-title":"American Journal of Political Science","DOI":"10.2307/2991790","ISSN":"0092-5853","issue":"1","note":"publisher: [Midwest Political Science Association, Wiley]","page":"186-212","source":"JSTOR","title":"The Effects of Metropolitan Economic Segregation on Local Civic Participation","volume":"43","author":[{"family":"Oliver","given":"J. Eric"}],"issued":{"date-parts":[["1999"]]}}}],"schema":"https://github.com/citation-style-language/schema/raw/master/csl-citation.json"} </w:instrText>
      </w:r>
      <w:r w:rsidR="003E5D6B">
        <w:fldChar w:fldCharType="separate"/>
      </w:r>
      <w:r w:rsidR="003E5D6B" w:rsidRPr="003E5D6B">
        <w:t>(Oliver, 1999)</w:t>
      </w:r>
      <w:r w:rsidR="003E5D6B">
        <w:fldChar w:fldCharType="end"/>
      </w:r>
      <w:r w:rsidR="001A23B4">
        <w:t xml:space="preserve"> </w:t>
      </w:r>
      <w:r w:rsidR="001A23B4">
        <w:fldChar w:fldCharType="begin"/>
      </w:r>
      <w:r w:rsidR="001A23B4">
        <w:instrText xml:space="preserve"> ADDIN ZOTERO_ITEM CSL_CITATION {"citationID":"P7ravrgQ","properties":{"formattedCitation":"(Custers et al., 2019)","plainCitation":"(Custers et al., 2019)","noteIndex":0},"citationItems":[{"id":1447,"uris":["http://zotero.org/groups/2346701/items/G4QWSKHV"],"itemData":{"id":1447,"type":"article-journal","abstract":"This paper investigates how the 2008–9 recession affected civic participation in disadvantaged and affluent neighbourhoods in the city of Rotterdam. We hypothesize that levels of civic participation may either diverge or converge across neighbourhoods with a different socioeconomic status. We build upon a recent wave of studies examining how civil society has been affected by the 2008–9 recession. Using five waves from the Rotterdam Neighbourhood Profile survey (N = 63,134; 71 neighbourhoods), we find converging trends in civic participation. Between 2008 and 2013, civic participation declined in affluent neighbourhoods but increased slightly in disadvantaged neighbourhoods. This convergence is partly due to the level of perceived problems in the neighbourhood and differences in the types of volunteering found in disadvantaged and affluent neighbourhoods. In addition, we argue that these converging trends can be better understood by considering the neighbourhood organizational infrastructure and local policy configurations. Next to examining the impact of the 2008–9 recession on civic participation, we contribute to research on civil society by comparing the UK and Dutch context.","container-title":"The British Journal of Sociology","DOI":"10.1111/1468-4446.12691","ISSN":"1468-4446","issue":"5","language":"en","page":"1946-1970","source":"Wiley Online Library","title":"The economic recession and civic participation: the curious case of Rotterdam's civil society, 2008–2013","title-short":"The economic recession and civic participation","volume":"70","author":[{"family":"Custers","given":"Gijs"},{"family":"Engbersen","given":"Godfried"},{"family":"Snel","given":"Erik"}],"issued":{"date-parts":[["2019"]]}}}],"schema":"https://github.com/citation-style-language/schema/raw/master/csl-citation.json"} </w:instrText>
      </w:r>
      <w:r w:rsidR="001A23B4">
        <w:fldChar w:fldCharType="separate"/>
      </w:r>
      <w:r w:rsidR="001A23B4" w:rsidRPr="001A23B4">
        <w:t>(Custers et al., 2019)</w:t>
      </w:r>
      <w:r w:rsidR="001A23B4">
        <w:fldChar w:fldCharType="end"/>
      </w:r>
      <w:r w:rsidR="003E5D6B">
        <w:t xml:space="preserve">. Living in a </w:t>
      </w:r>
      <w:r w:rsidR="007F5386">
        <w:t>high-income community</w:t>
      </w:r>
      <w:r w:rsidR="003E5D6B">
        <w:t xml:space="preserve"> imparts invitations, norms, and obligations to participate. </w:t>
      </w:r>
      <w:r w:rsidR="00F22A35">
        <w:t xml:space="preserve">From </w:t>
      </w:r>
      <w:r w:rsidR="00D9265E">
        <w:t>an investment</w:t>
      </w:r>
      <w:r w:rsidR="00F22A35">
        <w:t xml:space="preserve"> perspective, individuals living in </w:t>
      </w:r>
      <w:r w:rsidR="002A6AB4">
        <w:t>distressed community</w:t>
      </w:r>
      <w:r w:rsidR="00F22A35">
        <w:t xml:space="preserve"> are </w:t>
      </w:r>
      <w:r w:rsidR="002A6AB4">
        <w:t>more</w:t>
      </w:r>
      <w:r w:rsidR="00F22A35">
        <w:t xml:space="preserve"> preoccupied with meeting immediate material needs and </w:t>
      </w:r>
      <w:r w:rsidR="002A6AB4">
        <w:t>may be less</w:t>
      </w:r>
      <w:r w:rsidR="00F22A35">
        <w:t xml:space="preserve"> willing to invest in cooperative behavior </w:t>
      </w:r>
      <w:r w:rsidR="002A6AB4">
        <w:t xml:space="preserve">that </w:t>
      </w:r>
      <w:r w:rsidR="007F5386">
        <w:t>provides no</w:t>
      </w:r>
      <w:r w:rsidR="00F22A35">
        <w:t xml:space="preserve"> immediate </w:t>
      </w:r>
      <w:r w:rsidR="002A6AB4">
        <w:t xml:space="preserve">benefit </w:t>
      </w:r>
      <w:r w:rsidR="00F22A35">
        <w:fldChar w:fldCharType="begin"/>
      </w:r>
      <w:r w:rsidR="00EC04C4">
        <w:instrText xml:space="preserve"> ADDIN ZOTERO_ITEM CSL_CITATION {"citationID":"iEqx2ewG","properties":{"formattedCitation":"(Grueter et al., 2020; Lettinga et al., 2020; Parboteeah et al., 2004)","plainCitation":"(Grueter et al., 2020; Lettinga et al., 2020; Parboteeah et al., 2004)","noteIndex":0},"citationItems":[{"id":"E8zCa0YS/rpIePT3u","uris":["http://zotero.org/groups/2346701/items/9FSNL8NL"],"itemData":{"id":6262,"type":"article-journal","abstract":"Urban living is often thought to promote incivility, but the existing sociological evidence paints a mixed picture. We aimed to examine the urban incivility phenomenon from an evolutionist’s perspective. Small communities are expected to show a higher incidence of helping because the applicability of theories such as kin selection, direct reciprocity and indirect reciprocity to acts of cooperative behaviour is augmented in small-scale demographic settings. Smaller communities have a reduced total pool of individuals to interact with, increasing the likelihood of encountering any given individual multiple times. This makes it easier for individuals to form cooperative relationships with one another, which may facilitate prosociality within smaller communities. Using the lost letter technique, our results show that city dwelling, compared with rural residence, per se does not negatively influence prosociality. This contradicts the expected erosion of cooperative behaviour in anonymous cities and adds to our understanding of the interplay between human macroecology and individual behavioural tendencies.","container-title":"Evolutionary Psychological Science","DOI":"10.1007/s40806-019-00206-z","ISSN":"2198-9885","issue":"1","journalAbbreviation":"Evolutionary Psychological Science","language":"en","page":"14-19","source":"Springer Link","title":"Urban Civility: City Dwellers Are Not Less Prososcial Than Their Rural Counterparts","title-short":"Urban Civility","volume":"6","author":[{"family":"Grueter","given":"Cyril C."},{"family":"Westlake","given":"Grace"},{"family":"Coall","given":"David"}],"issued":{"date-parts":[["2020",3,1]]}}},{"id":6270,"uris":["http://zotero.org/groups/2346701/items/HUTDEJQT"],"itemData":{"id":6270,"type":"article-journal","abstract":"Environmental adversity is associated with a wide range of biological outcomes and behaviors that seem to fulfill a need to favor immediate over long-term benefits. Adversity is also associated with decreased investment in cooperation, which is defined as a long-term strategy. Beyond establishing the correlation between adversity and cooperation, the channel through which this relationship arises remains unclear. We propose that this relationship is mediated by a present bias at the psychological level, which is embodied in the reproduction-maintenance trade-off at the biological level. We report two pre-registered studies applying structural equation models to test this relationship on large-scale datasets (the European Values Study and the World Values Survey). The present study replicates existing research linking adverse environments (both in childhood and in adulthood) with decreased investment in adult cooperation and finds that this association is indeed mediated by variations in individuals’ reproduction-maintenance trade-off.","container-title":"PLOS ONE","DOI":"10.1371/journal.pone.0236715","ISSN":"1932-6203","issue":"7","journalAbbreviation":"PLOS ONE","language":"en","note":"publisher: Public Library of Science","page":"e0236715","source":"PLoS Journals","title":"Environmental adversity is associated with lower investment in collective actions","volume":"15","author":[{"family":"Lettinga","given":"N."},{"family":"Jacquet","given":"P. O."},{"family":"André","given":"J.-B."},{"family":"Baumand","given":"N."},{"family":"Chevallier","given":"C."}],"issued":{"date-parts":[["2020",7,30]]}}},{"id":6259,"uris":["http://zotero.org/groups/2346701/items/TLQM5E6Y"],"itemData":{"id":6259,"type":"article-journal","abstract":"In this paper, we integrate disparate literatures to contribute to a better cross-national understanding of formal volunteering. We propose that three forms of capital, namely human (country wealth and country education), social (collectivism and liberal democracy) and cultural capital (religiosity) are related to formal volunteering. We use Hierarchical Linear Modeling to test our hypotheses on 38,119 individuals from 21 countries. Our results show all forms of capital (country wealth, country education, religiosity, societal collectivism and liberal democracy) have positive relationships with formal volunteering. Implications for practice and future research are discussed.","container-title":"Journal of World Business","language":"en","page":"11","source":"Zotero","title":"Formal volunteering: a cross-national test","author":[{"family":"Parboteeah","given":"K Praveen"},{"family":"Cullen","given":"John B"},{"family":"Lim","given":"Lrong"}],"issued":{"date-parts":[["2004"]]}}}],"schema":"https://github.com/citation-style-language/schema/raw/master/csl-citation.json"} </w:instrText>
      </w:r>
      <w:r w:rsidR="00F22A35">
        <w:fldChar w:fldCharType="separate"/>
      </w:r>
      <w:r w:rsidR="002A6AB4" w:rsidRPr="00C83BEF">
        <w:t>(</w:t>
      </w:r>
      <w:proofErr w:type="spellStart"/>
      <w:r w:rsidR="002A6AB4" w:rsidRPr="00C83BEF">
        <w:t>Grueter</w:t>
      </w:r>
      <w:proofErr w:type="spellEnd"/>
      <w:r w:rsidR="002A6AB4" w:rsidRPr="00C83BEF">
        <w:t xml:space="preserve"> et al., 2020; Lettinga et al., 2020; Parboteeah et al., 2004)</w:t>
      </w:r>
      <w:r w:rsidR="00F22A35">
        <w:fldChar w:fldCharType="end"/>
      </w:r>
      <w:r w:rsidR="00F22A35" w:rsidRPr="00C83BEF">
        <w:t>.</w:t>
      </w:r>
      <w:r w:rsidR="00C83BEF" w:rsidRPr="00C83BEF">
        <w:t>From a practical perspective, individuals living in</w:t>
      </w:r>
      <w:r w:rsidR="00C83BEF">
        <w:t xml:space="preserve"> more affluent contexts have greater resources a</w:t>
      </w:r>
      <w:r w:rsidR="006F3D26">
        <w:t>t</w:t>
      </w:r>
      <w:r w:rsidR="00C83BEF">
        <w:t xml:space="preserve"> their disposal to care for others </w:t>
      </w:r>
      <w:r w:rsidR="00C83BEF">
        <w:fldChar w:fldCharType="begin"/>
      </w:r>
      <w:r w:rsidR="002A4E77">
        <w:instrText xml:space="preserve"> ADDIN ZOTERO_ITEM CSL_CITATION {"citationID":"x4JsPa9Y","properties":{"formattedCitation":"(Paskov &amp; Dewilde, 2012)","plainCitation":"(Paskov &amp; Dewilde, 2012)","noteIndex":0},"citationItems":[{"id":7505,"uris":["http://zotero.org/groups/2346701/items/BRTTDRKS"],"itemData":{"id":7505,"type":"article-journal","container-title":"Research in Social Stratification and Mobility","issue":"4","language":"en","page":"415-432","source":"Zotero","title":"Income inequality and solidarity in Europe","volume":"30","author":[{"family":"Paskov","given":"Marii"},{"family":"Dewilde","given":"Caroline"}],"issued":{"date-parts":[["2012"]]}}}],"schema":"https://github.com/citation-style-language/schema/raw/master/csl-citation.json"} </w:instrText>
      </w:r>
      <w:r w:rsidR="00C83BEF">
        <w:fldChar w:fldCharType="separate"/>
      </w:r>
      <w:r w:rsidR="002A4E77" w:rsidRPr="002A4E77">
        <w:t>(</w:t>
      </w:r>
      <w:proofErr w:type="spellStart"/>
      <w:r w:rsidR="002A4E77" w:rsidRPr="002A4E77">
        <w:t>Paskov</w:t>
      </w:r>
      <w:proofErr w:type="spellEnd"/>
      <w:r w:rsidR="002A4E77" w:rsidRPr="002A4E77">
        <w:t xml:space="preserve"> &amp; </w:t>
      </w:r>
      <w:proofErr w:type="spellStart"/>
      <w:r w:rsidR="002A4E77" w:rsidRPr="002A4E77">
        <w:t>Dewilde</w:t>
      </w:r>
      <w:proofErr w:type="spellEnd"/>
      <w:r w:rsidR="002A4E77" w:rsidRPr="002A4E77">
        <w:t>, 2012)</w:t>
      </w:r>
      <w:r w:rsidR="00C83BEF">
        <w:fldChar w:fldCharType="end"/>
      </w:r>
      <w:r w:rsidR="00E55B3D">
        <w:t xml:space="preserve">. </w:t>
      </w:r>
      <w:r w:rsidR="002A4E77">
        <w:t>I</w:t>
      </w:r>
      <w:r w:rsidR="001A23B4">
        <w:t>ndividuals living in economically advantaged places can also invest their financial and social capital in local organizations, which in turn stimulates the participation of others</w:t>
      </w:r>
      <w:r w:rsidR="002A4E77">
        <w:t xml:space="preserve"> </w:t>
      </w:r>
      <w:r w:rsidR="002A4E77">
        <w:fldChar w:fldCharType="begin"/>
      </w:r>
      <w:r w:rsidR="002A4E77">
        <w:instrText xml:space="preserve"> ADDIN ZOTERO_ITEM CSL_CITATION {"citationID":"KSSYzcmH","properties":{"formattedCitation":"(Custers, 2021)","plainCitation":"(Custers, 2021)","noteIndex":0},"citationItems":[{"id":11398,"uris":["http://zotero.org/groups/2346701/items/ZSW6IFES"],"itemData":{"id":11398,"type":"article-journal","source":"Google Scholar","title":"The new divided city: Class transformation, civic participation and neighbourhood context","title-short":"The new divided city","author":[{"family":"Custers","given":"Gijs"}],"issued":{"date-parts":[["2021"]]}}}],"schema":"https://github.com/citation-style-language/schema/raw/master/csl-citation.json"} </w:instrText>
      </w:r>
      <w:r w:rsidR="002A4E77">
        <w:fldChar w:fldCharType="separate"/>
      </w:r>
      <w:r w:rsidR="002A4E77" w:rsidRPr="002A4E77">
        <w:t>(Custers, 2021)</w:t>
      </w:r>
      <w:r w:rsidR="002A4E77">
        <w:fldChar w:fldCharType="end"/>
      </w:r>
      <w:r w:rsidR="001A23B4">
        <w:t xml:space="preserve">. </w:t>
      </w:r>
    </w:p>
    <w:p w14:paraId="3A3D7B72" w14:textId="498F5BF4" w:rsidR="00E4312C" w:rsidRDefault="00D863E5">
      <w:r w:rsidRPr="007F5386">
        <w:rPr>
          <w:b/>
          <w:bCs/>
        </w:rPr>
        <w:lastRenderedPageBreak/>
        <w:t>H</w:t>
      </w:r>
      <w:r w:rsidR="00AE2E27">
        <w:rPr>
          <w:b/>
          <w:bCs/>
        </w:rPr>
        <w:t>1</w:t>
      </w:r>
      <w:r w:rsidR="007F5386" w:rsidRPr="007F5386">
        <w:rPr>
          <w:b/>
          <w:bCs/>
        </w:rPr>
        <w:t>:</w:t>
      </w:r>
      <w:r w:rsidR="007F5386">
        <w:t xml:space="preserve"> As community </w:t>
      </w:r>
      <w:r w:rsidR="00CA0FE1">
        <w:t>economic disadvantage</w:t>
      </w:r>
      <w:r w:rsidR="007F5386">
        <w:t xml:space="preserve"> </w:t>
      </w:r>
      <w:r w:rsidR="00DE0496">
        <w:t xml:space="preserve">in a place </w:t>
      </w:r>
      <w:r w:rsidR="007F5386">
        <w:t xml:space="preserve">increases, </w:t>
      </w:r>
      <w:r w:rsidR="00DE0496">
        <w:t>residents</w:t>
      </w:r>
      <w:r w:rsidR="007F5386">
        <w:t xml:space="preserve"> are less likely to volunteer. </w:t>
      </w:r>
    </w:p>
    <w:p w14:paraId="116A9620" w14:textId="77777777" w:rsidR="00474DC6" w:rsidRDefault="00474DC6"/>
    <w:p w14:paraId="1F7F45EB" w14:textId="6C6824DA" w:rsidR="002F6B91" w:rsidRDefault="002F6B91" w:rsidP="0068296B">
      <w:pPr>
        <w:pStyle w:val="Heading3"/>
        <w:spacing w:before="0"/>
      </w:pPr>
      <w:commentRangeStart w:id="0"/>
      <w:r>
        <w:t xml:space="preserve">Economic Inequality </w:t>
      </w:r>
      <w:commentRangeEnd w:id="0"/>
      <w:r w:rsidR="00E43534">
        <w:rPr>
          <w:rStyle w:val="CommentReference"/>
          <w:rFonts w:eastAsiaTheme="minorHAnsi" w:cstheme="minorBidi"/>
        </w:rPr>
        <w:commentReference w:id="0"/>
      </w:r>
    </w:p>
    <w:p w14:paraId="725AA9D1" w14:textId="77777777" w:rsidR="00190F81" w:rsidRPr="00190F81" w:rsidRDefault="00190F81" w:rsidP="00190F81"/>
    <w:p w14:paraId="42D8B03F" w14:textId="61D6B70F" w:rsidR="00C563FA" w:rsidRDefault="00564F52">
      <w:bookmarkStart w:id="1" w:name="_Hlk134094163"/>
      <w:r>
        <w:t>As income inequality increases</w:t>
      </w:r>
      <w:r w:rsidR="00E4312C">
        <w:t xml:space="preserve"> around the </w:t>
      </w:r>
      <w:r w:rsidR="00DC456F">
        <w:t>world</w:t>
      </w:r>
      <w:r w:rsidR="00F1223C">
        <w:t>,</w:t>
      </w:r>
      <w:r w:rsidR="00DC456F">
        <w:t xml:space="preserve"> a</w:t>
      </w:r>
      <w:r>
        <w:t xml:space="preserve"> growing number of studies have examined the relationship between income inequality and </w:t>
      </w:r>
      <w:r w:rsidR="00E7608B">
        <w:t xml:space="preserve">social outcomes, including </w:t>
      </w:r>
      <w:r>
        <w:t>various forms of pro-social behavior</w:t>
      </w:r>
      <w:r w:rsidR="00E4312C">
        <w:t xml:space="preserve">. </w:t>
      </w:r>
      <w:r w:rsidR="00C563FA">
        <w:t xml:space="preserve">Many studies have documented a negative relationship between income inequality and various forms of political participation </w:t>
      </w:r>
      <w:r w:rsidR="00C563FA">
        <w:fldChar w:fldCharType="begin"/>
      </w:r>
      <w:r w:rsidR="001C3B2E">
        <w:instrText xml:space="preserve"> ADDIN ZOTERO_ITEM CSL_CITATION {"citationID":"UPsnf5xx","properties":{"formattedCitation":"(Andersen, 2012; Lim &amp; Sander, 2013; Scervini &amp; Segatti, 2012)","plainCitation":"(Andersen, 2012; Lim &amp; Sander, 2013; Scervini &amp; Segatti, 2012)","noteIndex":0},"citationItems":[{"id":7501,"uris":["http://zotero.org/groups/2346701/items/8BBCC6CD"],"itemData":{"id":7501,"type":"article-journal","container-title":"Research in Social Stratification and Mobility","DOI":"10.1016/j.rssm.2012.04.002","ISSN":"02765624","issue":"4","journalAbbreviation":"Research in Social Stratification and Mobility","language":"en","page":"389-402","source":"DOI.org (Crossref)","title":"Support for democracy in cross-national perspective: The detrimental effect of economic inequality","title-short":"Support for democracy in cross-national perspective","volume":"30","author":[{"family":"Andersen","given":"Robert"}],"issued":{"date-parts":[["2012",12]]}}},{"id":7388,"uris":["http://zotero.org/groups/2346701/items/T9QTGGDH"],"itemData":{"id":7388,"type":"article-journal","abstract":"We examine how economic hardship affects civic engagement. Using the Roper Political and Social Trends data, we show that the unemployed were less civically engaged throughout the period covered in the data (1973–1994). The gap in civic engagement between the employed and the unemployed is stable throughout the period. We find little evidence that national economic recession affects the overall level of civic engagement. We do find that higher state unemployment is positively related to political participation for both employed and unemployed residents, especially for political partisans. Finally, we find a strong and negative relationship between state-level income inequality and civic engagement. Our findings suggest that in terms of civic engagement: (1) the state-level economic context matters more than the national context; (2) economic recession may affect political and non-political civic participation differently; (3) economic inequality, rather than economic hardship, appears more negatively to impact civic engagement.","container-title":"Social Science Research","DOI":"10.1016/j.ssresearch.2012.07.004","ISSN":"0049-089X","issue":"1","journalAbbreviation":"Social Science Research","language":"en","page":"14-30","source":"ScienceDirect","title":"Does misery love company? Civic engagement in economic hard times","title-short":"Does misery love company?","volume":"42","author":[{"family":"Lim","given":"Chaeyoon"},{"family":"Sander","given":"Thomas"}],"issued":{"date-parts":[["2013",1,1]]}}},{"id":7503,"uris":["http://zotero.org/groups/2346701/items/5RFP9R5S"],"itemData":{"id":7503,"type":"article-journal","abstract":"In comparative terms, Italian electoral turnout has been very high since 1946. However, during the ﬁve elections from 1994 to 2008, turnout dropped more steeply than it did over the previous 12 elections from 1946 to 1992. The difference between maximum turnout in the early 1950s and the 2008 election was about 12%, and most of this decline (8%) occurred in the period 1992–2008. This paper ﬁnds robust evidence that individual and contextual social inequalities have been key factors in the recent fall of turnout. In particular our results clearly suggest that contextual social inequality lowers the turnout of less-educated voters and leaves it unaffected among high-educated ones. The recent decline in turnout may therefore be indicative of an important shift towards more unequal political participation. These ﬁndings are consistent with data showing that the post-1994 parties performed very poorly as mobilisation agencies compared with the old parties. Indeed, according to Franklin (2004), turnout trends can be effectively explained by changes in institutional rules and by the degree of electoral competitiveness. This paper suggests that, in order to explain turnout trends, the interactive effects of social and individual inequality should also be considered.","container-title":"Research in Social Stratification and Mobility","DOI":"10.1016/j.rssm.2012.06.004","ISSN":"02765624","issue":"4","journalAbbreviation":"Research in Social Stratification and Mobility","language":"en","page":"403-413","source":"DOI.org (Crossref)","title":"Education, inequality and electoral participation","volume":"30","author":[{"family":"Scervini","given":"Francesco"},{"family":"Segatti","given":"Paolo"}],"issued":{"date-parts":[["2012",12]]}}}],"schema":"https://github.com/citation-style-language/schema/raw/master/csl-citation.json"} </w:instrText>
      </w:r>
      <w:r w:rsidR="00C563FA">
        <w:fldChar w:fldCharType="separate"/>
      </w:r>
      <w:r w:rsidR="001C3B2E" w:rsidRPr="001C3B2E">
        <w:t>(Andersen, 2012; Lim &amp; Sander, 2013; Scervini &amp; Segatti, 2012)</w:t>
      </w:r>
      <w:r w:rsidR="00C563FA">
        <w:fldChar w:fldCharType="end"/>
      </w:r>
      <w:r w:rsidR="00C563FA">
        <w:t xml:space="preserve">, giving </w:t>
      </w:r>
      <w:r w:rsidR="00C563FA">
        <w:fldChar w:fldCharType="begin"/>
      </w:r>
      <w:r w:rsidR="00C563FA">
        <w:instrText xml:space="preserve"> ADDIN ZOTERO_ITEM CSL_CITATION {"citationID":"odCGCakX","properties":{"formattedCitation":"(Duquette &amp; Hargaden, 2018)","plainCitation":"(Duquette &amp; Hargaden, 2018)","noteIndex":0},"citationItems":[{"id":7353,"uris":["http://zotero.org/groups/2346701/items/JGZSL7KC"],"itemData":{"id":7353,"type":"article-journal","abstract":"Standard theories predict that greater inequality will increase charitable giving, though tax return data suggest the opposite may be true. We develop a model which, incorporating insights from behavioral economics and social psychology, predicts when greater inequality will lower charitable giving. We test the theory in an experiment on donations to a real-world charity. By randomizing the income distribution, we identify the eﬀect of inequality on giving behavior. Consistent with our model, heightened inequality causes giving to fall. Policy agendas that rely on charitable giving and other voluntary, prosocial behaviors to mitigate income and wealth inequality are likely to fail.","container-title":"SSRN Electronic Journal","DOI":"10.2139/ssrn.3227209","ISSN":"1556-5068","journalAbbreviation":"SSRN Journal","language":"en","source":"DOI.org (Crossref)","title":"Inequality, Social Distance, and Giving","URL":"https://www.ssrn.com/abstract=3227209","author":[{"family":"Duquette","given":"Nicolas"},{"family":"Hargaden","given":"Enda"}],"accessed":{"date-parts":[["2021",8,3]]},"issued":{"date-parts":[["2018"]]}}}],"schema":"https://github.com/citation-style-language/schema/raw/master/csl-citation.json"} </w:instrText>
      </w:r>
      <w:r w:rsidR="00C563FA">
        <w:fldChar w:fldCharType="separate"/>
      </w:r>
      <w:r w:rsidR="00C563FA" w:rsidRPr="00E43534">
        <w:t>(Duquette &amp; Hargaden, 2018)</w:t>
      </w:r>
      <w:r w:rsidR="00C563FA">
        <w:fldChar w:fldCharType="end"/>
      </w:r>
      <w:r w:rsidR="00C563FA">
        <w:t xml:space="preserve"> and volunteering </w:t>
      </w:r>
      <w:r w:rsidR="00C563FA">
        <w:fldChar w:fldCharType="begin"/>
      </w:r>
      <w:r w:rsidR="00C563FA">
        <w:instrText xml:space="preserve"> ADDIN ZOTERO_ITEM CSL_CITATION {"citationID":"yJQrzwrC","properties":{"formattedCitation":"(Lancee &amp; Van de Werfhorst, 2012; Lim &amp; Sander, 2013; Rotolo &amp; Wilson, 2014; Veal &amp; Nichols, 2017)","plainCitation":"(Lancee &amp; Van de Werfhorst, 2012; Lim &amp; Sander, 2013; Rotolo &amp; Wilson, 2014; Veal &amp; Nichols, 2017)","noteIndex":0},"citationItems":[{"id":7396,"uris":["http://zotero.org/groups/2346701/items/CMEMXN7N"],"itemData":{"id":7396,"type":"article-journal","abstract":"Previous research suggests that when there is a high level of inequality, there is a low rate of participation. Two arguments are generally offered: First, inequality depresses participation because people from different status groups have fewer opportunities to share common goals. Second, people may participate more in civic and social life when they have more resources. However, until now, these explanations have not been separated empirically. Using EU-SILC data for 24 European countries, we analyze how income inequality is related to civic and social participation. Our results indicate that the main effects of inequality manifest via resources at the individual and societal level. However, independent of these resources, higher inequality is associated with lower civic participation. Furthermore, inequality magnifies the relationship between income and participation. This finding is in line with the view that inter-individual processes explain why inequality diminishes participation.","container-title":"Social Science Research","DOI":"10.1016/j.ssresearch.2012.04.005","ISSN":"0049-089X","issue":"5","journalAbbreviation":"Social Science Research","language":"en","page":"1166-1178","source":"ScienceDirect","title":"Income inequality and participation: A comparison of 24 European countries","title-short":"Income inequality and participation","volume":"41","author":[{"family":"Lancee","given":"Bram"},{"family":"Van de Werfhorst","given":"Herman G."}],"issued":{"date-parts":[["2012",9,1]]}}},{"id":7388,"uris":["http://zotero.org/groups/2346701/items/T9QTGGDH"],"itemData":{"id":7388,"type":"article-journal","abstract":"We examine how economic hardship affects civic engagement. Using the Roper Political and Social Trends data, we show that the unemployed were less civically engaged throughout the period covered in the data (1973–1994). The gap in civic engagement between the employed and the unemployed is stable throughout the period. We find little evidence that national economic recession affects the overall level of civic engagement. We do find that higher state unemployment is positively related to political participation for both employed and unemployed residents, especially for political partisans. Finally, we find a strong and negative relationship between state-level income inequality and civic engagement. Our findings suggest that in terms of civic engagement: (1) the state-level economic context matters more than the national context; (2) economic recession may affect political and non-political civic participation differently; (3) economic inequality, rather than economic hardship, appears more negatively to impact civic engagement.","container-title":"Social Science Research","DOI":"10.1016/j.ssresearch.2012.07.004","ISSN":"0049-089X","issue":"1","journalAbbreviation":"Social Science Research","language":"en","page":"14-30","source":"ScienceDirect","title":"Does misery love company? Civic engagement in economic hard times","title-short":"Does misery love company?","volume":"42","author":[{"family":"Lim","given":"Chaeyoon"},{"family":"Sander","given":"Thomas"}],"issued":{"date-parts":[["2013",1,1]]}}},{"id":7374,"uris":["http://zotero.org/groups/2346701/items/64ZMAEU9"],"itemData":{"id":7374,"type":"article-journal","abstract":"In this research we explore the relationship between social heterogeneity and volunteering across U.S. metropolitan areas testing a theory that race heterogeneity, racial segregation, and income inequality are negatively associated with the rate of volunteering. Theorizing that social heterogeneity will have different effects for religious and secular volunteering rates, we analyze them separately. We use nonlinear multilevel models to analyze nearly 200,000 individuals across 248 cities, controlling for nonprofits per capita, religious congregations per capita, proportion of the population with college degrees, and the family poverty rate. While much of the intercity variation in volunteering is due to the composition of the population living in each city, we find general support for the predicted negative effect of social heterogeneity on volunteering. However, the effects vary by volunteering type. Race heterogeneity is negatively related only to secular volunteering, racial segregation is negatively related to both general volunteering and secular volunteering, and income inequality is negatively related to all types of volunteering.","container-title":"Sociological Forum","DOI":"10.1111/socf.12091","ISSN":"08848971","issue":"2","note":"publisher: Wiley-Blackwell","page":"429-452","source":"EBSCOhost","title":"Social Heterogeneity and Volunteering in U.S. Cities","volume":"29","author":[{"family":"Rotolo","given":"Thomas"},{"family":"Wilson","given":"John"}],"issued":{"date-parts":[["2014"]]}}},{"id":7359,"uris":["http://zotero.org/groups/2346701/items/693TV9A2"],"itemData":{"id":7359,"type":"article-journal","abstract":"Wilkinson and Pickett, in their 2009 book The Spirit Level, found that, in rich countries, income inequality was negatively associated with a range of indicators of well-being, but they did not consider the relationship with volunteering. This paper seeks to ﬁll that gap. Using existing data sources, it shows that, among European countries, higher levels of volunteering are associated with lower levels of income inequality. The relationship is particularly strong for regular and sportrelated volunteering. The basic Spirit Level thesis is therefore conﬁrmed as applicable to volunteering. However, while the thesis involves just one theoretical explanation for the income inequality/well-being relationship, namely status anxiety, in the case of volunteering, other variables are also found to be at play, including government social spending, available leisure time and geo-historical traditions. It is concluded that, while high levels of volunteering, as a form of social capital, can be seen as one of a number of features of more equal societies, disentangling cause and effect may require a more holistic approach to understanding its contribution to the generation and sustaining of social well-being.","container-title":"VOLUNTAS: International Journal of Voluntary and Nonprofit Organizations","DOI":"10.1007/s11266-016-9818-9","ISSN":"0957-8765, 1573-7888","issue":"1","journalAbbreviation":"Voluntas","language":"en","page":"379-399","source":"DOI.org (Crossref)","title":"Volunteering and Income Inequality: Cross-National Relationships","title-short":"Volunteering and Income Inequality","volume":"28","author":[{"family":"Veal","given":"A. J."},{"family":"Nichols","given":"Geoff"}],"issued":{"date-parts":[["2017"]]}}}],"schema":"https://github.com/citation-style-language/schema/raw/master/csl-citation.json"} </w:instrText>
      </w:r>
      <w:r w:rsidR="00C563FA">
        <w:fldChar w:fldCharType="separate"/>
      </w:r>
      <w:r w:rsidR="00C563FA" w:rsidRPr="003366B5">
        <w:t>(Lancee &amp; Van de Werfhorst, 2012; Lim &amp; Sander, 2013; Rotolo &amp; Wilson, 2014; Veal &amp; Nichols, 2017)</w:t>
      </w:r>
      <w:r w:rsidR="00C563FA">
        <w:fldChar w:fldCharType="end"/>
      </w:r>
      <w:r w:rsidR="00C563FA">
        <w:t xml:space="preserve">. Using CPS data, Rotolo and Wilson </w:t>
      </w:r>
      <w:r w:rsidR="00C563FA">
        <w:fldChar w:fldCharType="begin"/>
      </w:r>
      <w:r w:rsidR="00C563FA">
        <w:instrText xml:space="preserve"> ADDIN ZOTERO_ITEM CSL_CITATION {"citationID":"E6ohvj00","properties":{"formattedCitation":"(Rotolo &amp; Wilson, 2014)","plainCitation":"(Rotolo &amp; Wilson, 2014)","noteIndex":0},"citationItems":[{"id":7374,"uris":["http://zotero.org/groups/2346701/items/64ZMAEU9"],"itemData":{"id":7374,"type":"article-journal","abstract":"In this research we explore the relationship between social heterogeneity and volunteering across U.S. metropolitan areas testing a theory that race heterogeneity, racial segregation, and income inequality are negatively associated with the rate of volunteering. Theorizing that social heterogeneity will have different effects for religious and secular volunteering rates, we analyze them separately. We use nonlinear multilevel models to analyze nearly 200,000 individuals across 248 cities, controlling for nonprofits per capita, religious congregations per capita, proportion of the population with college degrees, and the family poverty rate. While much of the intercity variation in volunteering is due to the composition of the population living in each city, we find general support for the predicted negative effect of social heterogeneity on volunteering. However, the effects vary by volunteering type. Race heterogeneity is negatively related only to secular volunteering, racial segregation is negatively related to both general volunteering and secular volunteering, and income inequality is negatively related to all types of volunteering.","container-title":"Sociological Forum","DOI":"10.1111/socf.12091","ISSN":"08848971","issue":"2","note":"publisher: Wiley-Blackwell","page":"429-452","source":"EBSCOhost","title":"Social Heterogeneity and Volunteering in U.S. Cities","volume":"29","author":[{"family":"Rotolo","given":"Thomas"},{"family":"Wilson","given":"John"}],"issued":{"date-parts":[["2014"]]}}}],"schema":"https://github.com/citation-style-language/schema/raw/master/csl-citation.json"} </w:instrText>
      </w:r>
      <w:r w:rsidR="00C563FA">
        <w:fldChar w:fldCharType="separate"/>
      </w:r>
      <w:r w:rsidR="00C563FA" w:rsidRPr="00E4312C">
        <w:t>(Rotolo &amp; Wilson, 2014)</w:t>
      </w:r>
      <w:r w:rsidR="00C563FA">
        <w:fldChar w:fldCharType="end"/>
      </w:r>
      <w:r w:rsidR="00C563FA">
        <w:t xml:space="preserve"> found that income inequality is negatively related to both secular and religious volunteering rates in U</w:t>
      </w:r>
      <w:r w:rsidR="00F1223C">
        <w:t>.</w:t>
      </w:r>
      <w:r w:rsidR="00C563FA">
        <w:t>S</w:t>
      </w:r>
      <w:r w:rsidR="00F1223C">
        <w:t>.</w:t>
      </w:r>
      <w:r w:rsidR="00C563FA">
        <w:t xml:space="preserve"> cities. In a cross</w:t>
      </w:r>
      <w:r w:rsidR="00F1223C">
        <w:t>-</w:t>
      </w:r>
      <w:r w:rsidR="00C563FA">
        <w:t xml:space="preserve">national study, </w:t>
      </w:r>
      <w:proofErr w:type="spellStart"/>
      <w:r w:rsidR="00C563FA">
        <w:t>Lancee</w:t>
      </w:r>
      <w:proofErr w:type="spellEnd"/>
      <w:r w:rsidR="00C563FA">
        <w:t xml:space="preserve"> and Van de </w:t>
      </w:r>
      <w:proofErr w:type="spellStart"/>
      <w:r w:rsidR="00C563FA">
        <w:t>Werfhorst</w:t>
      </w:r>
      <w:proofErr w:type="spellEnd"/>
      <w:r w:rsidR="00C563FA">
        <w:t xml:space="preserve"> </w:t>
      </w:r>
      <w:r w:rsidR="00C563FA">
        <w:fldChar w:fldCharType="begin"/>
      </w:r>
      <w:r w:rsidR="004D29DA">
        <w:instrText xml:space="preserve"> ADDIN ZOTERO_ITEM CSL_CITATION {"citationID":"XIVspO4V","properties":{"formattedCitation":"(2012)","plainCitation":"(2012)","noteIndex":0},"citationItems":[{"id":7396,"uris":["http://zotero.org/groups/2346701/items/CMEMXN7N"],"itemData":{"id":7396,"type":"article-journal","abstract":"Previous research suggests that when there is a high level of inequality, there is a low rate of participation. Two arguments are generally offered: First, inequality depresses participation because people from different status groups have fewer opportunities to share common goals. Second, people may participate more in civic and social life when they have more resources. However, until now, these explanations have not been separated empirically. Using EU-SILC data for 24 European countries, we analyze how income inequality is related to civic and social participation. Our results indicate that the main effects of inequality manifest via resources at the individual and societal level. However, independent of these resources, higher inequality is associated with lower civic participation. Furthermore, inequality magnifies the relationship between income and participation. This finding is in line with the view that inter-individual processes explain why inequality diminishes participation.","container-title":"Social Science Research","DOI":"10.1016/j.ssresearch.2012.04.005","ISSN":"0049-089X","issue":"5","journalAbbreviation":"Social Science Research","language":"en","page":"1166-1178","source":"ScienceDirect","title":"Income inequality and participation: A comparison of 24 European countries","title-short":"Income inequality and participation","volume":"41","author":[{"family":"Lancee","given":"Bram"},{"family":"Van de Werfhorst","given":"Herman G."}],"issued":{"date-parts":[["2012",9,1]]}},"label":"page","suppress-author":true}],"schema":"https://github.com/citation-style-language/schema/raw/master/csl-citation.json"} </w:instrText>
      </w:r>
      <w:r w:rsidR="00C563FA">
        <w:fldChar w:fldCharType="separate"/>
      </w:r>
      <w:r w:rsidR="004D29DA" w:rsidRPr="004D29DA">
        <w:t>(2012)</w:t>
      </w:r>
      <w:r w:rsidR="00C563FA">
        <w:fldChar w:fldCharType="end"/>
      </w:r>
      <w:r w:rsidR="00C563FA">
        <w:t xml:space="preserve"> also found that higher levels of inequality are associated with lower participation in civic associations. </w:t>
      </w:r>
    </w:p>
    <w:p w14:paraId="761BC79A" w14:textId="6E265AC3" w:rsidR="003E248C" w:rsidRDefault="00E4312C">
      <w:r>
        <w:t xml:space="preserve">There are </w:t>
      </w:r>
      <w:r w:rsidR="009C4AD3">
        <w:t xml:space="preserve">numerous </w:t>
      </w:r>
      <w:r>
        <w:t xml:space="preserve">explanations for </w:t>
      </w:r>
      <w:r w:rsidR="009C4AD3">
        <w:t xml:space="preserve">how inequality </w:t>
      </w:r>
      <w:r w:rsidR="00EF53CA">
        <w:t>dampens</w:t>
      </w:r>
      <w:r w:rsidR="009C4AD3">
        <w:t xml:space="preserve"> volunteering </w:t>
      </w:r>
      <w:r w:rsidR="009C4AD3">
        <w:fldChar w:fldCharType="begin"/>
      </w:r>
      <w:r w:rsidR="009305B5">
        <w:instrText xml:space="preserve"> ADDIN ZOTERO_ITEM CSL_CITATION {"citationID":"gz8GjCXD","properties":{"formattedCitation":"(Schr\\uc0\\u246{}der, &amp; Neumayr, 2019)","plainCitation":"(Schröder, &amp; Neumayr, 2019)","noteIndex":0},"citationItems":[{"id":7394,"uris":["http://zotero.org/groups/2346701/items/FXLQDKBH"],"itemData":{"id":7394,"type":"speech","title":"How Socio-Economic Inequality Affects Individuals’ Civic Engagement: A Systematic Literature Review of Empirical Findings and Theoretical Explanations","author":[{"family":"Schröder,","given":"Joris Melchior"},{"family":"Neumayr,","given":"Michaela"}],"issued":{"date-parts":[["2019"]]}}}],"schema":"https://github.com/citation-style-language/schema/raw/master/csl-citation.json"} </w:instrText>
      </w:r>
      <w:r w:rsidR="009C4AD3">
        <w:fldChar w:fldCharType="separate"/>
      </w:r>
      <w:r w:rsidR="009C4AD3" w:rsidRPr="009C4AD3">
        <w:t>(Schröder, &amp; Neumayr, 2019)</w:t>
      </w:r>
      <w:r w:rsidR="009C4AD3">
        <w:fldChar w:fldCharType="end"/>
      </w:r>
      <w:r>
        <w:t xml:space="preserve">. </w:t>
      </w:r>
      <w:r w:rsidR="00C563FA">
        <w:t>T</w:t>
      </w:r>
      <w:r w:rsidR="00E7608B">
        <w:t xml:space="preserve">he psychosocial </w:t>
      </w:r>
      <w:r w:rsidR="00C563FA">
        <w:t xml:space="preserve">perspective </w:t>
      </w:r>
      <w:r w:rsidR="00E7608B">
        <w:fldChar w:fldCharType="begin"/>
      </w:r>
      <w:r w:rsidR="009305B5">
        <w:instrText xml:space="preserve"> ADDIN ZOTERO_ITEM CSL_CITATION {"citationID":"LVtm6erl","properties":{"formattedCitation":"(Werfhorst &amp; Salverda, 2012)","plainCitation":"(Werfhorst &amp; Salverda, 2012)","noteIndex":0},"citationItems":[{"id":7390,"uris":["http://zotero.org/groups/2346701/items/9JKM8K2M"],"itemData":{"id":7390,"type":"article-journal","abstract":"As an introduction to the papers of this special issue on Consequences of Economic Inequality we first underline with a simple empirical exercise the relevance of studying the subject of consequences of economic inequality in many socially important fields. Next, we sketch the two main theoretical perspectives on the channels by which inequality exerts its effects: on the one hand, the psychosocial, which stresses the role of individual status and stratification, and, on the other hand, the neo-material, which puts the focus on resources at people's disposal. In our view the two are not mutually exclusive. Thirdly, we present each of the contributions and relate their results to these main perspectives. We find support for the view that inequality can magnify not only the differences between individuals or households in the resources at their disposal, but also the association between these resources and politics, well-being and social stratification.","container-title":"Research in Social Stratification and Mobility","DOI":"10.1016/j.rssm.2012.08.001","journalAbbreviation":"Research in Social Stratification and Mobility","source":"ResearchGate","title":"Consequences of economic inequality: Introduction to a special issue","title-short":"Consequences of economic inequality","volume":"30","author":[{"family":"Werfhorst","given":"Herman"},{"family":"Salverda","given":"Wiemer"}],"issued":{"date-parts":[["2012",12,1]]}}}],"schema":"https://github.com/citation-style-language/schema/raw/master/csl-citation.json"} </w:instrText>
      </w:r>
      <w:r w:rsidR="00E7608B">
        <w:fldChar w:fldCharType="separate"/>
      </w:r>
      <w:r w:rsidR="00E7608B" w:rsidRPr="00E7608B">
        <w:t>(Werfhorst &amp; Salverda, 2012)</w:t>
      </w:r>
      <w:r w:rsidR="00E7608B">
        <w:fldChar w:fldCharType="end"/>
      </w:r>
      <w:r w:rsidR="00C83BEF">
        <w:t xml:space="preserve"> </w:t>
      </w:r>
      <w:r w:rsidR="00E7608B">
        <w:t>suggests that</w:t>
      </w:r>
      <w:r>
        <w:t xml:space="preserve"> income inequality is like other forms of diversity </w:t>
      </w:r>
      <w:r w:rsidR="00DE34AF">
        <w:t>and leads to status differentials between people, increasing social distance, and social disorganization</w:t>
      </w:r>
      <w:r w:rsidR="003A400A">
        <w:t xml:space="preserve"> </w:t>
      </w:r>
      <w:r w:rsidR="003A400A">
        <w:fldChar w:fldCharType="begin"/>
      </w:r>
      <w:r w:rsidR="009305B5">
        <w:instrText xml:space="preserve"> ADDIN ZOTERO_ITEM CSL_CITATION {"citationID":"DT3EVEsp","properties":{"formattedCitation":"(Collins &amp; Guidry, 2018)","plainCitation":"(Collins &amp; Guidry, 2018)","noteIndex":0},"citationItems":[{"id":7420,"uris":["http://zotero.org/groups/2346701/items/GWZZEYAV"],"itemData":{"id":7420,"type":"article-journal","abstract":"A sense of safety and security is of the utmost importance for most residents because it contributes to personal and collective well-being. However, that sense of safety may rest upon community structural factors such as inequality and intracommunity factors such as social capital and civic engagement. In fact, these factors may mediate the relationship between inequality and residents’ sense of safety. As such, the purpose of this study is to investigate this process—the extent to which social capital and civic engagement partially mediate the relationship between economic inequality and sense of safety across 26 U.S. metro areas. Using structural equation modeling (SEM), we found that social capital fully mediates the relationship between inequality and sense of safety but that civic engagement does not. Specifically, residents in communities characterized by high levels of inequality also report reduced levels of social capital, which then results in a lower sense of safety. Additionally, residents who report lower civic engagement report that their communities are less safe.","container-title":"Journal of Urban Affairs","DOI":"10.1080/07352166.2018.1439338","ISSN":"0735-2166","issue":"7","note":"publisher: Routledge\n_eprint: https://doi.org/10.1080/07352166.2018.1439338","page":"1009-1026","source":"Taylor and Francis+NEJM","title":"What effect does inequality have on residents’ sense of safety? Exploring the mediating processes of social capital and civic engagement","title-short":"What effect does inequality have on residents’ sense of safety?","volume":"40","author":[{"family":"Collins","given":"Charles R."},{"family":"Guidry","given":"Shelby"}],"issued":{"date-parts":[["2018",10,3]]}}}],"schema":"https://github.com/citation-style-language/schema/raw/master/csl-citation.json"} </w:instrText>
      </w:r>
      <w:r w:rsidR="003A400A">
        <w:fldChar w:fldCharType="separate"/>
      </w:r>
      <w:r w:rsidR="003A400A" w:rsidRPr="003A400A">
        <w:t>(Collins &amp; Guidry, 2018)</w:t>
      </w:r>
      <w:r w:rsidR="003A400A">
        <w:fldChar w:fldCharType="end"/>
      </w:r>
      <w:r w:rsidR="00DE34AF">
        <w:t xml:space="preserve">. </w:t>
      </w:r>
      <w:r w:rsidR="00C563FA">
        <w:t>In the face of extreme social differences, p</w:t>
      </w:r>
      <w:r>
        <w:t>eople will be less likely to trust each other</w:t>
      </w:r>
      <w:r w:rsidR="003E248C">
        <w:t xml:space="preserve"> </w:t>
      </w:r>
      <w:r w:rsidR="003E248C">
        <w:fldChar w:fldCharType="begin"/>
      </w:r>
      <w:r w:rsidR="009305B5">
        <w:instrText xml:space="preserve"> ADDIN ZOTERO_ITEM CSL_CITATION {"citationID":"wGIqiqrv","properties":{"formattedCitation":"(Fateh Ahmad &amp; Majid, 2021)","plainCitation":"(Fateh Ahmad &amp; Majid, 2021)","noteIndex":0},"citationItems":[{"id":7347,"uris":["http://zotero.org/groups/2346701/items/M2CJJIPT"],"itemData":{"id":7347,"type":"article-journal","abstract":"In this article, we outline the determinants of informal charitable giving and the link between giving and inequality. Arguing that inequality encompasses at least two competing effects?distrust and observed need for donations?we use a novel proxy to separate out the effect of the latter from the former on household?s magnitude of informal giving. Using data from the Pakistan Centre for Philanthropy?s 2014 Indigenous Individual Philanthropy Survey, we find that informal giving in Pakistan follows patterns like those observed in the literature for formal giving. We also find evidence for a positive relationship between observed need and the magnitude of person-to-person giving. Controlling for observed need, we find that the residual correlation between inequality and giving is negative, one explanation of which may be the positive link between inequality and decreased social cohesion and trust.","container-title":"Nonprofit and Voluntary Sector Quarterly","DOI":"10.1177/08997640211013899","ISSN":"0899-7640","journalAbbreviation":"Nonprofit and Voluntary Sector Quarterly","note":"publisher: SAGE Publications Inc","page":"08997640211013899","source":"SAGE Journals","title":"Disaggregating the Effects of Inequality on Informal Giving: Evidence From Pakistan","title-short":"Disaggregating the Effects of Inequality on Informal Giving","author":[{"family":"Fateh Ahmad","given":"Husnain"},{"family":"Majid","given":"Hadia"}],"issued":{"date-parts":[["2021",5,18]]}}}],"schema":"https://github.com/citation-style-language/schema/raw/master/csl-citation.json"} </w:instrText>
      </w:r>
      <w:r w:rsidR="003E248C">
        <w:fldChar w:fldCharType="separate"/>
      </w:r>
      <w:r w:rsidR="003E248C" w:rsidRPr="003E248C">
        <w:t>(Fateh Ahmad &amp; Majid, 2021)</w:t>
      </w:r>
      <w:r w:rsidR="003E248C">
        <w:fldChar w:fldCharType="end"/>
      </w:r>
      <w:r>
        <w:t>, share common values and priorities, feel less “solidarity” to the larger community</w:t>
      </w:r>
      <w:r w:rsidR="00C83BEF">
        <w:t xml:space="preserve"> </w:t>
      </w:r>
      <w:r w:rsidR="00C83BEF">
        <w:fldChar w:fldCharType="begin"/>
      </w:r>
      <w:r w:rsidR="002A4E77">
        <w:instrText xml:space="preserve"> ADDIN ZOTERO_ITEM CSL_CITATION {"citationID":"b8uTIGQb","properties":{"formattedCitation":"(Paskov &amp; Dewilde, 2012)","plainCitation":"(Paskov &amp; Dewilde, 2012)","noteIndex":0},"citationItems":[{"id":7505,"uris":["http://zotero.org/groups/2346701/items/BRTTDRKS"],"itemData":{"id":7505,"type":"article-journal","container-title":"Research in Social Stratification and Mobility","issue":"4","language":"en","page":"415-432","source":"Zotero","title":"Income inequality and solidarity in Europe","volume":"30","author":[{"family":"Paskov","given":"Marii"},{"family":"Dewilde","given":"Caroline"}],"issued":{"date-parts":[["2012"]]}}}],"schema":"https://github.com/citation-style-language/schema/raw/master/csl-citation.json"} </w:instrText>
      </w:r>
      <w:r w:rsidR="00C83BEF">
        <w:fldChar w:fldCharType="separate"/>
      </w:r>
      <w:r w:rsidR="002A4E77" w:rsidRPr="002A4E77">
        <w:t>(</w:t>
      </w:r>
      <w:proofErr w:type="spellStart"/>
      <w:r w:rsidR="002A4E77" w:rsidRPr="002A4E77">
        <w:t>Paskov</w:t>
      </w:r>
      <w:proofErr w:type="spellEnd"/>
      <w:r w:rsidR="002A4E77" w:rsidRPr="002A4E77">
        <w:t xml:space="preserve"> &amp; </w:t>
      </w:r>
      <w:proofErr w:type="spellStart"/>
      <w:r w:rsidR="002A4E77" w:rsidRPr="002A4E77">
        <w:t>Dewilde</w:t>
      </w:r>
      <w:proofErr w:type="spellEnd"/>
      <w:r w:rsidR="002A4E77" w:rsidRPr="002A4E77">
        <w:t>, 2012)</w:t>
      </w:r>
      <w:r w:rsidR="00C83BEF">
        <w:fldChar w:fldCharType="end"/>
      </w:r>
      <w:r>
        <w:t xml:space="preserve">, and be less willing to cooperate to supply “public goods” </w:t>
      </w:r>
      <w:r>
        <w:fldChar w:fldCharType="begin"/>
      </w:r>
      <w:r w:rsidR="009305B5">
        <w:instrText xml:space="preserve"> ADDIN ZOTERO_ITEM CSL_CITATION {"citationID":"QNTqUKGz","properties":{"formattedCitation":"(Rotolo &amp; Wilson, 2014)","plainCitation":"(Rotolo &amp; Wilson, 2014)","noteIndex":0},"citationItems":[{"id":7374,"uris":["http://zotero.org/groups/2346701/items/64ZMAEU9"],"itemData":{"id":7374,"type":"article-journal","abstract":"In this research we explore the relationship between social heterogeneity and volunteering across U.S. metropolitan areas testing a theory that race heterogeneity, racial segregation, and income inequality are negatively associated with the rate of volunteering. Theorizing that social heterogeneity will have different effects for religious and secular volunteering rates, we analyze them separately. We use nonlinear multilevel models to analyze nearly 200,000 individuals across 248 cities, controlling for nonprofits per capita, religious congregations per capita, proportion of the population with college degrees, and the family poverty rate. While much of the intercity variation in volunteering is due to the composition of the population living in each city, we find general support for the predicted negative effect of social heterogeneity on volunteering. However, the effects vary by volunteering type. Race heterogeneity is negatively related only to secular volunteering, racial segregation is negatively related to both general volunteering and secular volunteering, and income inequality is negatively related to all types of volunteering.","container-title":"Sociological Forum","DOI":"10.1111/socf.12091","ISSN":"08848971","issue":"2","note":"publisher: Wiley-Blackwell","page":"429-452","source":"EBSCOhost","title":"Social Heterogeneity and Volunteering in U.S. Cities","volume":"29","author":[{"family":"Rotolo","given":"Thomas"},{"family":"Wilson","given":"John"}],"issued":{"date-parts":[["2014"]]}}}],"schema":"https://github.com/citation-style-language/schema/raw/master/csl-citation.json"} </w:instrText>
      </w:r>
      <w:r>
        <w:fldChar w:fldCharType="separate"/>
      </w:r>
      <w:r w:rsidRPr="00E4312C">
        <w:t>(Rotolo &amp; Wilson, 2014)</w:t>
      </w:r>
      <w:r>
        <w:fldChar w:fldCharType="end"/>
      </w:r>
      <w:r>
        <w:t xml:space="preserve">. </w:t>
      </w:r>
      <w:r w:rsidR="003D767A">
        <w:t xml:space="preserve">Inequality may also be associated with less tolerance for “out groups” </w:t>
      </w:r>
      <w:r w:rsidR="003D767A">
        <w:fldChar w:fldCharType="begin"/>
      </w:r>
      <w:r w:rsidR="009305B5">
        <w:instrText xml:space="preserve"> ADDIN ZOTERO_ITEM CSL_CITATION {"citationID":"L2icTsNY","properties":{"formattedCitation":"(Andersen &amp; Fetner, 2008)","plainCitation":"(Andersen &amp; Fetner, 2008)","noteIndex":0},"citationItems":[{"id":7412,"uris":["http://zotero.org/groups/2346701/items/LT44R6JT"],"itemData":{"id":7412,"type":"article-journal","abstract":"Using hierarchical linear models fitted to data from the World Values Survey and national statistics for 35 countries, this article builds on the postmaterialist thesis by assessing the impact of economic inequality across and within nations on attitudes toward homosexuality. It provides evidence that tolerance tends to decline as national income inequality rises. For professionals and managers, the results also support the postmaterialist argument that economic development leads to more tolerant attitudes. On the other hand, attitudes of the working class are generally less tolerant, and contrary to expectations of the postmaterialist thesis, are seemingly unaffected by economic development. In other words, economic development influences attitudes only for those who benefit most. These findings have political implications, suggesting that state policies that have the goal of economic growth but fail to consider economic inequality may contribute to intolerant social and political values, an attribute widely considered detrimental for the health of democracy.","container-title":"American Journal of Political Science","DOI":"10.1111/j.1540-5907.2008.00352.x","ISSN":"1540-5907","issue":"4","language":"en","note":"_eprint: https://onlinelibrary.wiley.com/doi/pdf/10.1111/j.1540-5907.2008.00352.x","page":"942-958","source":"Wiley Online Library","title":"Economic Inequality and Intolerance: Attitudes toward Homosexuality in 35 Democracies","title-short":"Economic Inequality and Intolerance","volume":"52","author":[{"family":"Andersen","given":"Robert"},{"family":"Fetner","given":"Tina"}],"issued":{"date-parts":[["2008"]]}}}],"schema":"https://github.com/citation-style-language/schema/raw/master/csl-citation.json"} </w:instrText>
      </w:r>
      <w:r w:rsidR="003D767A">
        <w:fldChar w:fldCharType="separate"/>
      </w:r>
      <w:r w:rsidR="003D767A" w:rsidRPr="003D767A">
        <w:t>(Andersen &amp; Fetner, 2008)</w:t>
      </w:r>
      <w:r w:rsidR="003D767A">
        <w:fldChar w:fldCharType="end"/>
      </w:r>
      <w:r w:rsidR="005A5F44">
        <w:t xml:space="preserve"> and less willingness to associate with others that are </w:t>
      </w:r>
      <w:r w:rsidR="00C83BEF">
        <w:t>“different”</w:t>
      </w:r>
      <w:r w:rsidR="005A5F44">
        <w:t xml:space="preserve"> </w:t>
      </w:r>
      <w:r w:rsidR="005A5F44">
        <w:fldChar w:fldCharType="begin"/>
      </w:r>
      <w:r w:rsidR="009305B5">
        <w:instrText xml:space="preserve"> ADDIN ZOTERO_ITEM CSL_CITATION {"citationID":"RrvyVK40","properties":{"formattedCitation":"(McPherson, 1983)","plainCitation":"(McPherson, 1983)","noteIndex":0},"citationItems":[{"id":2147,"uris":["http://zotero.org/users/5121457/items/6RCTBH7B"],"itemData":{"id":2147,"type":"article-journal","abstract":"This paper develops an ecological model of the competition of social organizations for members. The concept of the ecological niche is quantified explicitly in a way which ties together geography, time, and the social composition of organizations. A differential equation model analogous to the Lotka-Volterra competition equations in biology captures the dynamics of the system. This dynamic model is related to the niche concept in a novel way, which produces an easily understood and powerful picture of the static and dynamic structure of the community. This new perspective provides a theoretical link between the aggregate macrostructural theory of Blau (1977a,b) and the microstructural dynamics of organizational demography (Pfeffer, 1983). The model is tested with data on organizations from a midwestern city.","archive":"JSTOR","container-title":"American Sociological Review","DOI":"10.2307/2117719","ISSN":"0003-1224","issue":"4","note":"publisher: [American Sociological Association, Sage Publications, Inc.]","page":"519-532","source":"JSTOR","title":"An Ecology of Affiliation","volume":"48","author":[{"family":"McPherson","given":"Miller"}],"issued":{"date-parts":[["1983"]]}}}],"schema":"https://github.com/citation-style-language/schema/raw/master/csl-citation.json"} </w:instrText>
      </w:r>
      <w:r w:rsidR="005A5F44">
        <w:fldChar w:fldCharType="separate"/>
      </w:r>
      <w:r w:rsidR="005A5F44" w:rsidRPr="005A5F44">
        <w:t>(McPherson, 1983)</w:t>
      </w:r>
      <w:r w:rsidR="005A5F44">
        <w:fldChar w:fldCharType="end"/>
      </w:r>
      <w:r w:rsidR="003D767A">
        <w:t xml:space="preserve">. </w:t>
      </w:r>
      <w:r w:rsidR="00F1223C">
        <w:t xml:space="preserve"> </w:t>
      </w:r>
      <w:r w:rsidR="009A3B38">
        <w:t>C</w:t>
      </w:r>
      <w:r w:rsidR="00E43534">
        <w:t>oncepts of “social affinity</w:t>
      </w:r>
      <w:r w:rsidR="009A3B38">
        <w:t>”</w:t>
      </w:r>
      <w:r w:rsidR="00E43534">
        <w:t xml:space="preserve"> </w:t>
      </w:r>
      <w:r w:rsidR="00E43534">
        <w:fldChar w:fldCharType="begin"/>
      </w:r>
      <w:r w:rsidR="009305B5">
        <w:instrText xml:space="preserve"> ADDIN ZOTERO_ITEM CSL_CITATION {"citationID":"LuPmlqOi","properties":{"formattedCitation":"(Duquette &amp; Hargaden, 2018)","plainCitation":"(Duquette &amp; Hargaden, 2018)","noteIndex":0},"citationItems":[{"id":7353,"uris":["http://zotero.org/groups/2346701/items/JGZSL7KC"],"itemData":{"id":7353,"type":"article-journal","abstract":"Standard theories predict that greater inequality will increase charitable giving, though tax return data suggest the opposite may be true. We develop a model which, incorporating insights from behavioral economics and social psychology, predicts when greater inequality will lower charitable giving. We test the theory in an experiment on donations to a real-world charity. By randomizing the income distribution, we identify the eﬀect of inequality on giving behavior. Consistent with our model, heightened inequality causes giving to fall. Policy agendas that rely on charitable giving and other voluntary, prosocial behaviors to mitigate income and wealth inequality are likely to fail.","container-title":"SSRN Electronic Journal","DOI":"10.2139/ssrn.3227209","ISSN":"1556-5068","journalAbbreviation":"SSRN Journal","language":"en","source":"DOI.org (Crossref)","title":"Inequality, Social Distance, and Giving","URL":"https://www.ssrn.com/abstract=3227209","author":[{"family":"Duquette","given":"Nicolas"},{"family":"Hargaden","given":"Enda"}],"accessed":{"date-parts":[["2021",8,3]]},"issued":{"date-parts":[["2018"]]}}}],"schema":"https://github.com/citation-style-language/schema/raw/master/csl-citation.json"} </w:instrText>
      </w:r>
      <w:r w:rsidR="00E43534">
        <w:fldChar w:fldCharType="separate"/>
      </w:r>
      <w:r w:rsidR="00E43534" w:rsidRPr="00E43534">
        <w:t>(Duquette &amp; Hargaden, 2018)</w:t>
      </w:r>
      <w:r w:rsidR="00E43534">
        <w:fldChar w:fldCharType="end"/>
      </w:r>
      <w:r w:rsidR="00E43534">
        <w:t xml:space="preserve"> </w:t>
      </w:r>
      <w:r w:rsidR="00B4644C">
        <w:t xml:space="preserve">and “contact hypothesis” </w:t>
      </w:r>
      <w:r w:rsidR="00B4644C">
        <w:fldChar w:fldCharType="begin"/>
      </w:r>
      <w:r w:rsidR="009305B5">
        <w:instrText xml:space="preserve"> ADDIN ZOTERO_ITEM CSL_CITATION {"citationID":"MUBpfWqV","properties":{"formattedCitation":"(Lancee &amp; Van de Werfhorst, 2012)","plainCitation":"(Lancee &amp; Van de Werfhorst, 2012)","noteIndex":0},"citationItems":[{"id":7396,"uris":["http://zotero.org/groups/2346701/items/CMEMXN7N"],"itemData":{"id":7396,"type":"article-journal","abstract":"Previous research suggests that when there is a high level of inequality, there is a low rate of participation. Two arguments are generally offered: First, inequality depresses participation because people from different status groups have fewer opportunities to share common goals. Second, people may participate more in civic and social life when they have more resources. However, until now, these explanations have not been separated empirically. Using EU-SILC data for 24 European countries, we analyze how income inequality is related to civic and social participation. Our results indicate that the main effects of inequality manifest via resources at the individual and societal level. However, independent of these resources, higher inequality is associated with lower civic participation. Furthermore, inequality magnifies the relationship between income and participation. This finding is in line with the view that inter-individual processes explain why inequality diminishes participation.","container-title":"Social Science Research","DOI":"10.1016/j.ssresearch.2012.04.005","ISSN":"0049-089X","issue":"5","journalAbbreviation":"Social Science Research","language":"en","page":"1166-1178","source":"ScienceDirect","title":"Income inequality and participation: A comparison of 24 European countries","title-short":"Income inequality and participation","volume":"41","author":[{"family":"Lancee","given":"Bram"},{"family":"Van de Werfhorst","given":"Herman G."}],"issued":{"date-parts":[["2012",9,1]]}}}],"schema":"https://github.com/citation-style-language/schema/raw/master/csl-citation.json"} </w:instrText>
      </w:r>
      <w:r w:rsidR="00B4644C">
        <w:fldChar w:fldCharType="separate"/>
      </w:r>
      <w:r w:rsidR="00B4644C" w:rsidRPr="00B4644C">
        <w:t>(Lancee &amp; Van de Werfhorst, 2012)</w:t>
      </w:r>
      <w:r w:rsidR="00B4644C">
        <w:fldChar w:fldCharType="end"/>
      </w:r>
      <w:r w:rsidR="005A5F44">
        <w:t xml:space="preserve"> </w:t>
      </w:r>
      <w:r w:rsidR="00E43534">
        <w:t xml:space="preserve">posit that income inequality creates social distance between community members. In unequal communities, people will feel less affinity with and empathy for those who are unlike them and are therefore less likely to provide support to others as incomes and lifestyles diverge. </w:t>
      </w:r>
      <w:r w:rsidR="00DE34AF">
        <w:t xml:space="preserve">In unequal communities, individuals are also more likely to distrust institutions, which are a source of inequality, and thus less likely to participate in such institutions. </w:t>
      </w:r>
    </w:p>
    <w:p w14:paraId="39DD871C" w14:textId="77777777" w:rsidR="008813A3" w:rsidRDefault="008813A3"/>
    <w:p w14:paraId="58474A18" w14:textId="462F22D9" w:rsidR="00E4312C" w:rsidRDefault="00DE34AF">
      <w:pPr>
        <w:rPr>
          <w:rFonts w:eastAsia="CIDFont+F2"/>
        </w:rPr>
      </w:pPr>
      <w:r>
        <w:t>From a resource perspective</w:t>
      </w:r>
      <w:r w:rsidR="00D67886">
        <w:t xml:space="preserve"> </w:t>
      </w:r>
      <w:r w:rsidR="00B4644C">
        <w:fldChar w:fldCharType="begin"/>
      </w:r>
      <w:r w:rsidR="009305B5">
        <w:instrText xml:space="preserve"> ADDIN ZOTERO_ITEM CSL_CITATION {"citationID":"pH7y1lEg","properties":{"formattedCitation":"(Lancee &amp; Van de Werfhorst, 2012)","plainCitation":"(Lancee &amp; Van de Werfhorst, 2012)","noteIndex":0},"citationItems":[{"id":7396,"uris":["http://zotero.org/groups/2346701/items/CMEMXN7N"],"itemData":{"id":7396,"type":"article-journal","abstract":"Previous research suggests that when there is a high level of inequality, there is a low rate of participation. Two arguments are generally offered: First, inequality depresses participation because people from different status groups have fewer opportunities to share common goals. Second, people may participate more in civic and social life when they have more resources. However, until now, these explanations have not been separated empirically. Using EU-SILC data for 24 European countries, we analyze how income inequality is related to civic and social participation. Our results indicate that the main effects of inequality manifest via resources at the individual and societal level. However, independent of these resources, higher inequality is associated with lower civic participation. Furthermore, inequality magnifies the relationship between income and participation. This finding is in line with the view that inter-individual processes explain why inequality diminishes participation.","container-title":"Social Science Research","DOI":"10.1016/j.ssresearch.2012.04.005","ISSN":"0049-089X","issue":"5","journalAbbreviation":"Social Science Research","language":"en","page":"1166-1178","source":"ScienceDirect","title":"Income inequality and participation: A comparison of 24 European countries","title-short":"Income inequality and participation","volume":"41","author":[{"family":"Lancee","given":"Bram"},{"family":"Van de Werfhorst","given":"Herman G."}],"issued":{"date-parts":[["2012",9,1]]}}}],"schema":"https://github.com/citation-style-language/schema/raw/master/csl-citation.json"} </w:instrText>
      </w:r>
      <w:r w:rsidR="00B4644C">
        <w:fldChar w:fldCharType="separate"/>
      </w:r>
      <w:r w:rsidR="00B4644C" w:rsidRPr="00B4644C">
        <w:t>(Lancee &amp; Van de Werfhorst, 2012)</w:t>
      </w:r>
      <w:r w:rsidR="00B4644C">
        <w:fldChar w:fldCharType="end"/>
      </w:r>
      <w:r>
        <w:t xml:space="preserve">, places with high levels of inequality also have large gaps in the social, </w:t>
      </w:r>
      <w:r w:rsidR="00F73AF1">
        <w:t>cultural,</w:t>
      </w:r>
      <w:r>
        <w:t xml:space="preserve"> and economic resources that individuals need to </w:t>
      </w:r>
      <w:r w:rsidR="00EF53CA">
        <w:t>participate</w:t>
      </w:r>
      <w:r>
        <w:t>.</w:t>
      </w:r>
      <w:r w:rsidR="00EF53CA">
        <w:t xml:space="preserve"> </w:t>
      </w:r>
      <w:r w:rsidR="00B4644C">
        <w:t xml:space="preserve">Not only do more people at the bottom of the income ladder lack the resources to participate in unequal contexts, but inequality is associated with public underinvestment in human, physical and social systems </w:t>
      </w:r>
      <w:r w:rsidR="00B4644C">
        <w:fldChar w:fldCharType="begin"/>
      </w:r>
      <w:r w:rsidR="00D43B24">
        <w:instrText xml:space="preserve"> ADDIN ZOTERO_ITEM CSL_CITATION {"citationID":"SKSjjYqh","properties":{"formattedCitation":"(Lancee &amp; Van de Werfhorst, 2012)","plainCitation":"(Lancee &amp; Van de Werfhorst, 2012)","dontUpdate":true,"noteIndex":0},"citationItems":[{"id":7396,"uris":["http://zotero.org/groups/2346701/items/CMEMXN7N"],"itemData":{"id":7396,"type":"article-journal","abstract":"Previous research suggests that when there is a high level of inequality, there is a low rate of participation. Two arguments are generally offered: First, inequality depresses participation because people from different status groups have fewer opportunities to share common goals. Second, people may participate more in civic and social life when they have more resources. However, until now, these explanations have not been separated empirically. Using EU-SILC data for 24 European countries, we analyze how income inequality is related to civic and social participation. Our results indicate that the main effects of inequality manifest via resources at the individual and societal level. However, independent of these resources, higher inequality is associated with lower civic participation. Furthermore, inequality magnifies the relationship between income and participation. This finding is in line with the view that inter-individual processes explain why inequality diminishes participation.","container-title":"Social Science Research","DOI":"10.1016/j.ssresearch.2012.04.005","ISSN":"0049-089X","issue":"5","journalAbbreviation":"Social Science Research","language":"en","page":"1166-1178","source":"ScienceDirect","title":"Income inequality and participation: A comparison of 24 European countries","title-short":"Income inequality and participation","volume":"41","author":[{"family":"Lancee","given":"Bram"},{"family":"Van de Werfhorst","given":"Herman G."}],"issued":{"date-parts":[["2012",9,1]]}}}],"schema":"https://github.com/citation-style-language/schema/raw/master/csl-citation.json"} </w:instrText>
      </w:r>
      <w:r w:rsidR="00B4644C">
        <w:fldChar w:fldCharType="separate"/>
      </w:r>
      <w:r w:rsidR="00B4644C" w:rsidRPr="00B4644C">
        <w:t>(Lancee &amp; Van de Werfhorst, 2012</w:t>
      </w:r>
      <w:r w:rsidR="00C563FA">
        <w:t xml:space="preserve">; </w:t>
      </w:r>
      <w:r w:rsidR="00C563FA" w:rsidRPr="00EF53CA">
        <w:rPr>
          <w:rFonts w:eastAsia="CIDFont+F2"/>
        </w:rPr>
        <w:t>Duncan, 2010</w:t>
      </w:r>
      <w:r w:rsidR="00B4644C" w:rsidRPr="00B4644C">
        <w:t>)</w:t>
      </w:r>
      <w:r w:rsidR="00B4644C">
        <w:fldChar w:fldCharType="end"/>
      </w:r>
      <w:r w:rsidR="00B4644C">
        <w:t xml:space="preserve">. </w:t>
      </w:r>
    </w:p>
    <w:p w14:paraId="5A48E165" w14:textId="77777777" w:rsidR="00190F81" w:rsidRDefault="00C563FA">
      <w:pPr>
        <w:rPr>
          <w:rFonts w:eastAsia="CIDFont+F2"/>
        </w:rPr>
      </w:pPr>
      <w:r>
        <w:rPr>
          <w:rFonts w:eastAsia="CIDFont+F2"/>
        </w:rPr>
        <w:t>Both perspectives lead us to hypothesize that inequality dampens volunteering behavior.</w:t>
      </w:r>
    </w:p>
    <w:p w14:paraId="39E15B53" w14:textId="1B31A30D" w:rsidR="00C563FA" w:rsidRPr="00EF53CA" w:rsidRDefault="00C563FA">
      <w:r>
        <w:rPr>
          <w:rFonts w:eastAsia="CIDFont+F2"/>
        </w:rPr>
        <w:t xml:space="preserve"> </w:t>
      </w:r>
    </w:p>
    <w:p w14:paraId="17AE1869" w14:textId="51045B8B" w:rsidR="00D9265E" w:rsidRDefault="00AE2E27">
      <w:r w:rsidRPr="007F5386">
        <w:rPr>
          <w:b/>
          <w:bCs/>
        </w:rPr>
        <w:t>H</w:t>
      </w:r>
      <w:r>
        <w:rPr>
          <w:b/>
          <w:bCs/>
        </w:rPr>
        <w:t>2</w:t>
      </w:r>
      <w:r w:rsidR="00D9265E" w:rsidRPr="007F5386">
        <w:rPr>
          <w:b/>
          <w:bCs/>
        </w:rPr>
        <w:t>:</w:t>
      </w:r>
      <w:r w:rsidR="00D9265E">
        <w:t xml:space="preserve"> As inequality</w:t>
      </w:r>
      <w:r w:rsidR="00FF5425">
        <w:t xml:space="preserve"> in a place</w:t>
      </w:r>
      <w:r w:rsidR="00D9265E">
        <w:t xml:space="preserve"> increases, </w:t>
      </w:r>
      <w:r w:rsidR="00FF5425">
        <w:t>residents</w:t>
      </w:r>
      <w:r w:rsidR="00D9265E">
        <w:t xml:space="preserve"> are less likely to volunteer.</w:t>
      </w:r>
    </w:p>
    <w:p w14:paraId="2BCD0ACC" w14:textId="77777777" w:rsidR="00190F81" w:rsidRDefault="00190F81"/>
    <w:p w14:paraId="4206B9AB" w14:textId="41BAAAB9" w:rsidR="00E4312C" w:rsidRDefault="00E4312C" w:rsidP="0068296B">
      <w:pPr>
        <w:pStyle w:val="Heading3"/>
        <w:spacing w:before="0"/>
      </w:pPr>
      <w:r>
        <w:t>Economic Decline</w:t>
      </w:r>
    </w:p>
    <w:p w14:paraId="034BEDCC" w14:textId="3EA9E696" w:rsidR="00F12643" w:rsidRDefault="00C563FA">
      <w:r>
        <w:t>F</w:t>
      </w:r>
      <w:r w:rsidR="00831959">
        <w:t xml:space="preserve">or the past three decades, </w:t>
      </w:r>
      <w:r w:rsidR="00CA0FE1">
        <w:t>globalization, deindustrialization, economic concentration, and agricultural corporatization</w:t>
      </w:r>
      <w:r w:rsidR="00831959">
        <w:t xml:space="preserve"> ha</w:t>
      </w:r>
      <w:r w:rsidR="00BE4897">
        <w:t>ve</w:t>
      </w:r>
      <w:r w:rsidR="00831959">
        <w:t xml:space="preserve"> led to uneven rates of economic growth and decline across place that have led to long-term changes </w:t>
      </w:r>
      <w:r w:rsidR="00B46520">
        <w:t xml:space="preserve">(and disparities) </w:t>
      </w:r>
      <w:r w:rsidR="00831959">
        <w:t xml:space="preserve">in the economic fortunes of local </w:t>
      </w:r>
      <w:r w:rsidR="00831959">
        <w:lastRenderedPageBreak/>
        <w:t xml:space="preserve">communities. </w:t>
      </w:r>
      <w:r w:rsidR="003A400A" w:rsidRPr="00F45E8F">
        <w:t xml:space="preserve">Rodríguez-Pose </w:t>
      </w:r>
      <w:r w:rsidR="003A400A">
        <w:t xml:space="preserve">and colleagues </w:t>
      </w:r>
      <w:r w:rsidR="00BE4897">
        <w:fldChar w:fldCharType="begin"/>
      </w:r>
      <w:r w:rsidR="00BE4897">
        <w:instrText xml:space="preserve"> ADDIN ZOTERO_ITEM CSL_CITATION {"citationID":"VhYatzbo","properties":{"formattedCitation":"(2020)","plainCitation":"(2020)","noteIndex":0},"citationItems":[{"id":7298,"uris":["http://zotero.org/groups/2346701/items/3A9NX9ZZ"],"itemData":{"id":7298,"type":"report","abstract":"In 2000 Robert Putnam forecast that United States (US) democracy was at risk from the twin challenges of declining civic engagement and rising interpersonal inequality. Sixteen years later, his predictions were vindicated by the election of Donald Trump as president of the US. This paper analyses the extent to which the election of Donald Trump was related to levels of social capital and interpersonal inequalities and posits a third alternative: that the rise in vote for Trump in 2016 was the result of long-term economic and population decline in areas with strong social capital. This hypothesis is confirmed by the econometric analysis conducted for counties across the US. Long-term declines in employment and population – rather than in earnings, salaries, or wages – in places with relatively strong social capital propelled Donald Trump to the presidency. By contrast, low social capital and high interpersonal inequality were not connected to a surge in support for Trump. These results are robust to the introduction of control variables and different inequality measures. The analysis also shows that the discontent at the base of the Trump margin is not just a consequence of the 2008 crisis but had been brewing for a long time. Places in the US that remained cohesive but witnessed an enduring decline are no longer bowling alone, they are golfing with Trump.","collection-title":"Geography and Environment Discussion Paper","language":"en","number":"14","page":"36","source":"Zotero","title":"Social capital, decline, inequality, and the rise of populism in the US","URL":"http://eprints.lse.ac.uk/106530/1/Paper_14_golfing_with_trump.pdf","author":[{"family":"Rodríguez-Pose","given":"Andrés"},{"family":"Lee","given":"Neil"},{"family":"Lipp","given":"Cornelius"}],"issued":{"date-parts":[["2020"]]}},"label":"page","suppress-author":true}],"schema":"https://github.com/citation-style-language/schema/raw/master/csl-citation.json"} </w:instrText>
      </w:r>
      <w:r w:rsidR="00BE4897">
        <w:fldChar w:fldCharType="separate"/>
      </w:r>
      <w:r w:rsidR="00BE4897" w:rsidRPr="00BE4897">
        <w:t>(2020)</w:t>
      </w:r>
      <w:r w:rsidR="00BE4897">
        <w:fldChar w:fldCharType="end"/>
      </w:r>
      <w:r w:rsidR="00916CB7">
        <w:t xml:space="preserve"> </w:t>
      </w:r>
      <w:r w:rsidR="00CA0FE1">
        <w:t>suggested that long</w:t>
      </w:r>
      <w:r w:rsidR="00F1223C">
        <w:t>-</w:t>
      </w:r>
      <w:r w:rsidR="00CA0FE1">
        <w:t xml:space="preserve">term economic decline in a place creates perceptions of </w:t>
      </w:r>
      <w:r w:rsidR="00066BE6">
        <w:t>“interterritorial inequality”</w:t>
      </w:r>
      <w:r w:rsidR="00CA0FE1">
        <w:t>. They posit that l</w:t>
      </w:r>
      <w:r w:rsidR="006A0FA9">
        <w:t>ong term decline create</w:t>
      </w:r>
      <w:r w:rsidR="009A3B38">
        <w:t>s</w:t>
      </w:r>
      <w:r w:rsidR="006A0FA9">
        <w:t xml:space="preserve"> a sense of segregation from the broader society that </w:t>
      </w:r>
      <w:r w:rsidR="00E4312C">
        <w:t>fuels anger and resent</w:t>
      </w:r>
      <w:r w:rsidR="00F45E8F">
        <w:t xml:space="preserve">ment </w:t>
      </w:r>
      <w:r w:rsidR="00E4312C">
        <w:t>that their community has been left behind</w:t>
      </w:r>
      <w:r w:rsidR="00227BE3">
        <w:t xml:space="preserve"> and “do</w:t>
      </w:r>
      <w:r w:rsidR="00473540">
        <w:t>esn</w:t>
      </w:r>
      <w:r w:rsidR="00227BE3">
        <w:t>’t matter” to the larger society</w:t>
      </w:r>
      <w:r w:rsidR="00CA0FE1">
        <w:t xml:space="preserve"> </w:t>
      </w:r>
      <w:r w:rsidR="00227BE3">
        <w:fldChar w:fldCharType="begin"/>
      </w:r>
      <w:r w:rsidR="009305B5">
        <w:instrText xml:space="preserve"> ADDIN ZOTERO_ITEM CSL_CITATION {"citationID":"Ji8yLdRL","properties":{"formattedCitation":"(Rodr\\uc0\\u237{}guez-Pose, 2018)","plainCitation":"(Rodríguez-Pose, 2018)","noteIndex":0},"citationItems":[{"id":7303,"uris":["http://zotero.org/groups/2346701/items/9QJVA4R6"],"itemData":{"id":7303,"type":"article-journal","abstract":"Persistent poverty, economic decay, and lack of opportunities are at the root of considerable discontent in declining and lagging-behind areas the world over. Poor development prospects and an increasing belief that these places have ‘no future’ – as economic dynamism has been posited to be increasingly dependent on agglomeration economies – have led many of these so-called ‘places that don’t matter’ to revolt against the status quo. The revolt has come via an unexpected source: the ballot-box in a wave of political populism with strong territorial, rather than social foundations. I will argue that the populist wave is challenging the sources of existing well-being in both the less-dynamic and the more prosperous areas and that better, rather than more, place-sensitive territorial development policies are needed in order to find a solution to the problem. Place-sensitive development policies need, however, to stay clear of the welfare, income-support, and big investment projects of past development strategies if they are to be successful and focus on tapping into untapped potential and on providing opportunities to those people living in the places that ‘don’t matter’.","container-title":"Cambridge Journal of Regions, Economy and Society","DOI":"10.1093/cjres/rsx024","ISSN":"1752-1378, 1752-1386","issue":"1","language":"en","page":"189-209","source":"DOI.org (Crossref)","title":"The revenge of the places that don’t matter (and what to do about it)","volume":"11","author":[{"family":"Rodríguez-Pose","given":"Andrés"}],"issued":{"date-parts":[["2018",3,10]]}}}],"schema":"https://github.com/citation-style-language/schema/raw/master/csl-citation.json"} </w:instrText>
      </w:r>
      <w:r w:rsidR="00227BE3">
        <w:fldChar w:fldCharType="separate"/>
      </w:r>
      <w:r w:rsidR="00227BE3" w:rsidRPr="00227BE3">
        <w:t>(Rodríguez-Pose, 2018)</w:t>
      </w:r>
      <w:r w:rsidR="00227BE3">
        <w:fldChar w:fldCharType="end"/>
      </w:r>
      <w:r w:rsidR="006A0FA9">
        <w:t xml:space="preserve">. </w:t>
      </w:r>
      <w:r w:rsidR="00227BE3">
        <w:t xml:space="preserve"> </w:t>
      </w:r>
      <w:r w:rsidR="006A0FA9">
        <w:t xml:space="preserve">Communities </w:t>
      </w:r>
      <w:r w:rsidR="00550564">
        <w:t>in decline</w:t>
      </w:r>
      <w:r w:rsidR="006A0FA9">
        <w:t xml:space="preserve"> may feel a reduced sense of shared community identity. They may be less likely to have access to </w:t>
      </w:r>
      <w:r w:rsidR="005C3DDC">
        <w:t xml:space="preserve">broader non-local </w:t>
      </w:r>
      <w:r w:rsidR="006A0FA9">
        <w:t xml:space="preserve">social networks and role models that provide the information and connections that support </w:t>
      </w:r>
      <w:r w:rsidR="005C3DDC">
        <w:t xml:space="preserve">local </w:t>
      </w:r>
      <w:r w:rsidR="006A0FA9">
        <w:t xml:space="preserve">engagement. </w:t>
      </w:r>
      <w:r>
        <w:t xml:space="preserve">Individuals </w:t>
      </w:r>
      <w:r w:rsidR="006A0FA9">
        <w:t xml:space="preserve">in “left behind” communities may also feel </w:t>
      </w:r>
      <w:r w:rsidR="00227BE3">
        <w:t xml:space="preserve">hopeless, </w:t>
      </w:r>
      <w:r w:rsidR="006A0FA9">
        <w:t xml:space="preserve">powerless and lack a sense of efficacy that their efforts will make a difference, as a result there is little reason to participate </w:t>
      </w:r>
      <w:r w:rsidR="006A0FA9">
        <w:fldChar w:fldCharType="begin"/>
      </w:r>
      <w:r w:rsidR="009305B5">
        <w:instrText xml:space="preserve"> ADDIN ZOTERO_ITEM CSL_CITATION {"citationID":"cwCALE1Y","properties":{"formattedCitation":"(Bartle et al., 2017; Rodr\\uc0\\u237{}guez-Pose, 2018)","plainCitation":"(Bartle et al., 2017; Rodríguez-Pose, 2018)","noteIndex":0},"citationItems":[{"id":7342,"uris":["http://zotero.org/groups/2346701/items/XBAH3B9T"],"itemData":{"id":7342,"type":"article-journal","abstract":"It is generally accepted that the rich are more likely to participate in politics than the poor. It is also generally accepted that the probability than an individual will participate in elections is influenced by the gap between the rich and the poor. There is little agreement, however, about whether inequality across time and space increases or decreases participation. In this paper we examine the impact of inequality across space. We suggest that the impact of inequality depends crucially on whether it is defined in terms of variations between geographical units (‘segregation’) or within geographical units (‘heterogeneity’). Evidence to support this argument is drawn from multi-level British data. Heterogeneity has a mildly positive effect on participation but this effect seems to be outweighed by the negative impact of segregation. The effect of segregation, moreover, is most pronounced among the poorer sections of the population, indicating that geographical isolation among the poor ('ghettoization') leads to lower turnout among these groups.","container-title":"Electoral Studies","DOI":"10.1016/j.electstud.2017.05.004","ISSN":"0261-3794","journalAbbreviation":"Electoral Studies","language":"en","page":"30-44","source":"ScienceDirect","title":"The local roots of the participation gap: Inequality and voter turnout","title-short":"The local roots of the participation gap","volume":"48","author":[{"family":"Bartle","given":"John"},{"family":"Birch","given":"Sarah"},{"family":"Skirmuntt","given":"Mariana"}],"issued":{"date-parts":[["2017",8,1]]}}},{"id":7303,"uris":["http://zotero.org/groups/2346701/items/9QJVA4R6"],"itemData":{"id":7303,"type":"article-journal","abstract":"Persistent poverty, economic decay, and lack of opportunities are at the root of considerable discontent in declining and lagging-behind areas the world over. Poor development prospects and an increasing belief that these places have ‘no future’ – as economic dynamism has been posited to be increasingly dependent on agglomeration economies – have led many of these so-called ‘places that don’t matter’ to revolt against the status quo. The revolt has come via an unexpected source: the ballot-box in a wave of political populism with strong territorial, rather than social foundations. I will argue that the populist wave is challenging the sources of existing well-being in both the less-dynamic and the more prosperous areas and that better, rather than more, place-sensitive territorial development policies are needed in order to find a solution to the problem. Place-sensitive development policies need, however, to stay clear of the welfare, income-support, and big investment projects of past development strategies if they are to be successful and focus on tapping into untapped potential and on providing opportunities to those people living in the places that ‘don’t matter’.","container-title":"Cambridge Journal of Regions, Economy and Society","DOI":"10.1093/cjres/rsx024","ISSN":"1752-1378, 1752-1386","issue":"1","language":"en","page":"189-209","source":"DOI.org (Crossref)","title":"The revenge of the places that don’t matter (and what to do about it)","volume":"11","author":[{"family":"Rodríguez-Pose","given":"Andrés"}],"issued":{"date-parts":[["2018",3,10]]}}}],"schema":"https://github.com/citation-style-language/schema/raw/master/csl-citation.json"} </w:instrText>
      </w:r>
      <w:r w:rsidR="006A0FA9">
        <w:fldChar w:fldCharType="separate"/>
      </w:r>
      <w:r w:rsidR="00227BE3" w:rsidRPr="00227BE3">
        <w:t>(Bartle et al., 2017; Rodríguez-Pose, 2018)</w:t>
      </w:r>
      <w:r w:rsidR="006A0FA9">
        <w:fldChar w:fldCharType="end"/>
      </w:r>
      <w:r w:rsidR="006A0FA9">
        <w:t xml:space="preserve">. </w:t>
      </w:r>
      <w:r w:rsidR="00B23C28">
        <w:t xml:space="preserve">Prolonged economic decline might dampen </w:t>
      </w:r>
      <w:r w:rsidR="00587436">
        <w:t>residents’</w:t>
      </w:r>
      <w:r w:rsidR="00B23C28">
        <w:t xml:space="preserve"> sense of “collective </w:t>
      </w:r>
      <w:r w:rsidR="00866B68">
        <w:t>efficacy</w:t>
      </w:r>
      <w:r w:rsidR="002014B1">
        <w:t>,</w:t>
      </w:r>
      <w:r w:rsidR="00B23C28">
        <w:t>”</w:t>
      </w:r>
      <w:r w:rsidR="008A06F6">
        <w:t xml:space="preserve"> a shared</w:t>
      </w:r>
      <w:r w:rsidR="00B23C28">
        <w:t xml:space="preserve"> </w:t>
      </w:r>
      <w:r w:rsidR="00F12643">
        <w:t xml:space="preserve">expectation that others will </w:t>
      </w:r>
      <w:r w:rsidR="00B23C28">
        <w:t xml:space="preserve">act </w:t>
      </w:r>
      <w:r w:rsidR="002014B1">
        <w:t>on the behalf of the community</w:t>
      </w:r>
      <w:r w:rsidR="002014B1">
        <w:fldChar w:fldCharType="begin"/>
      </w:r>
      <w:r w:rsidR="002014B1">
        <w:instrText xml:space="preserve"> ADDIN ZOTERO_ITEM CSL_CITATION {"citationID":"moOsptyq","properties":{"formattedCitation":"(Sampson, 2012)","plainCitation":"(Sampson, 2012)","noteIndex":0},"citationItems":[{"id":1669,"uris":["http://zotero.org/groups/2346701/items/XSFVGYIX"],"itemData":{"id":1669,"type":"book","abstract":"For over fifty years numerous public intellectuals and social theorists have insisted that community is dead. Some would have us believe that we act solely as individuals choosing our own fates regardless of our surroundings, while other theories place us at the mercy of global forces beyond our control. These two perspectives dominate contemporary views of society, but by rejecting the importance of place they are both deeply flawed. Based on one of the most ambitious studies in the history of social science, Great American City argues that communities still matter because life is decisively shaped by where you live. To demonstrate the powerfully enduring impact of place, Robert J. Sampson presents here the fruits of over a decade’s research in Chicago combined with his own unique personal observations about life in the city, from Cabrini Green to Trump Tower and Millennium Park to the Robert Taylor Homes. He discovers that neighborhoods influence a remarkably wide variety of social phenomena, including crime, health, civic engagement, home foreclosures, teen births, altruism, leadership networks, and immigration. Even national crises cannot halt the impact of place, Sampson finds, as he analyzes the consequences of the Great Recession and its aftermath, bringing his magisterial study up to the fall of 2010. Following in the influential tradition of the Chicago School of urban studies but updated for the twenty-first century, Great American City is at once a landmark research project, a commanding argument for a new theory of social life, and the story of an iconic city.","ISBN":"978-0-226-73456-9","language":"en","note":"Google-Books-ID: POs5iroB7PsC","number-of-pages":"553","publisher":"University of Chicago Press","source":"Google Books","title":"Great American City: Chicago and the Enduring Neighborhood Effect","title-short":"Great American City","author":[{"family":"Sampson","given":"Robert J."}],"issued":{"date-parts":[["2012",2,15]]}}}],"schema":"https://github.com/citation-style-language/schema/raw/master/csl-citation.json"} </w:instrText>
      </w:r>
      <w:r w:rsidR="002014B1">
        <w:fldChar w:fldCharType="separate"/>
      </w:r>
      <w:r w:rsidR="002014B1" w:rsidRPr="002014B1">
        <w:t>(Sampson, 2012)</w:t>
      </w:r>
      <w:r w:rsidR="002014B1">
        <w:fldChar w:fldCharType="end"/>
      </w:r>
      <w:r>
        <w:t>.</w:t>
      </w:r>
      <w:r w:rsidR="00B23C28">
        <w:t xml:space="preserve"> </w:t>
      </w:r>
      <w:r w:rsidR="00F12643">
        <w:t>Long term decline also has a sociopsychological effect as communities experience outmigration -watching friends and families leave—creates a loss of identity and sadness.</w:t>
      </w:r>
    </w:p>
    <w:p w14:paraId="7213631E" w14:textId="77777777" w:rsidR="008A06F6" w:rsidRDefault="008A06F6"/>
    <w:p w14:paraId="170DB435" w14:textId="174AD40F" w:rsidR="00E4312C" w:rsidRDefault="001E1B79">
      <w:r>
        <w:t xml:space="preserve">From a resource perspective, long term decline </w:t>
      </w:r>
      <w:r w:rsidR="00F12643">
        <w:t>reduces the</w:t>
      </w:r>
      <w:r>
        <w:t xml:space="preserve"> capacity of local organizations to support volunteering </w:t>
      </w:r>
      <w:r w:rsidR="00F12643">
        <w:t xml:space="preserve">and </w:t>
      </w:r>
      <w:r>
        <w:t>declining areas may be more likely to experience larger cuts in government service spending, as they have less long-term ability to generate tax revenue</w:t>
      </w:r>
      <w:r w:rsidR="00F12643">
        <w:t xml:space="preserve"> </w:t>
      </w:r>
      <w:r>
        <w:fldChar w:fldCharType="begin"/>
      </w:r>
      <w:r w:rsidR="009305B5">
        <w:instrText xml:space="preserve"> ADDIN ZOTERO_ITEM CSL_CITATION {"citationID":"5iTU5LIp","properties":{"formattedCitation":"(Gray &amp; Barford, 2018)","plainCitation":"(Gray &amp; Barford, 2018)","noteIndex":0},"citationItems":[{"id":7425,"uris":["http://zotero.org/groups/2346701/items/QTUIHU9H"],"itemData":{"id":7425,"type":"article-journal","abstract":"Austerity, the sustained and widespread cuts to government budgets, has characterised Britain’s public policy since 2010. The local state has undergone substantial restructuring, driven by major budget reductions from central government. Hitherto, few studies of austerity in the UK have considered the interplay of national and local policies. We contribute a fine-grained spatial analysis of local authority budgets, highlighting their socioeconomically and geographically uneven impacts. We identify substantial variations between authorities in terms of funding, local tax-base, fiscal resources, assets, political control, service-need and demographics. We argue that austerity has actively reshaped the relationship between central and local government in Britain, shrinking the capacity of the local state, increasing inequality between local governments and exacerbating territorial injustice.","container-title":"Cambridge Journal of Regions, Economy and Society","DOI":"10.1093/cjres/rsy019","ISSN":"1752-1378","issue":"3","journalAbbreviation":"Cambridge Journal of Regions, Economy and Society","page":"541-563","source":"Silverchair","title":"The depths of the cuts: the uneven geography of local government austerity","title-short":"The depths of the cuts","volume":"11","author":[{"family":"Gray","given":"Mia"},{"family":"Barford","given":"Anna"}],"issued":{"date-parts":[["2018",10,29]]}}}],"schema":"https://github.com/citation-style-language/schema/raw/master/csl-citation.json"} </w:instrText>
      </w:r>
      <w:r>
        <w:fldChar w:fldCharType="separate"/>
      </w:r>
      <w:r w:rsidRPr="00C34522">
        <w:t>(Gray &amp; Barford, 2018)</w:t>
      </w:r>
      <w:r>
        <w:fldChar w:fldCharType="end"/>
      </w:r>
      <w:r>
        <w:t xml:space="preserve">. A robust economy provides the skills and social networks that are essential for volunteerism </w:t>
      </w:r>
      <w:r>
        <w:fldChar w:fldCharType="begin"/>
      </w:r>
      <w:r w:rsidR="009305B5">
        <w:instrText xml:space="preserve"> ADDIN ZOTERO_ITEM CSL_CITATION {"citationID":"t1mafIpB","properties":{"formattedCitation":"(Tolbert et al., 2002; Verba &amp; Nie, 1987)","plainCitation":"(Tolbert et al., 2002; Verba &amp; Nie, 1987)","noteIndex":0},"citationItems":[{"id":1689,"uris":["http://zotero.org/groups/2346701/items/8H5S789Q"],"itemData":{"id":1689,"type":"article-journal","abstract":"The aims of this paper are twofold: first, to gain a fuller understanding of factors that foster community cohesion and contribute to the residents' social and economic well-being; and, second, to move beyond previous research that used larger spatial units such as states, counties, or aggregates of counties and to focus instead on American small towns (population 2,500–20,000). The data on small towns are drawn from public-use files and from confidential microdata from various economic censuses. From these sources we construct measures of locally oriented firms, self-employment, business establishments that serve as gathering places, and associations. The local capitalism and civic engagement variables generally perform as hypothesized; in some cases they are related quite strongly to civic welfare outcomes such as income levels, poverty rates, and nonmigration rates. We discuss the advantages and disadvantages of working with place-level data and suggest some strategies for subsequent work on small towns and other incorporated places.","container-title":"Rural Sociology","DOI":"10.1111/j.1549-0831.2002.tb00095.x","ISSN":"1549-0831","issue":"1","language":"en","note":"_eprint: https://onlinelibrary.wiley.com/doi/pdf/10.1111/j.1549-0831.2002.tb00095.x","page":"90-113","source":"Wiley Online Library","title":"Civic Community in Small-Town America: How Civic Welfare Is Influenced by Local Capitalism and Civic Engagement*","title-short":"Civic Community in Small-Town America","volume":"67","author":[{"family":"Tolbert","given":"Charles M."},{"family":"Irwin","given":"Michael D."},{"family":"Lyson","given":"Thomas A."},{"family":"Nucci","given":"Alfred R."}],"issued":{"date-parts":[["2002"]]}}},{"id":6725,"uris":["http://zotero.org/groups/2346701/items/44Y2N4HK"],"itemData":{"id":6725,"type":"book","abstract":"Participation in America represents the largest study ever conducted of the ways in which citizens participate in American political life. Sidney Verba and Norman H. Nie addresses the question of who participates in the American democratic process, how, and with what effects. They distinguish four kinds of political participation: voting, campaigning, communal activity, and interaction with a public official to achieve a personal goal. Using a national sample survey and interviews with leaders in 64 communities, the authors investigate the correlation between socioeconomic status and political participation. Recipient of the Kammerer Award (1972), Participation in America provides fundamental information about the nature of American democracy.","ISBN":"978-0-226-85296-6","language":"en","note":"Google-Books-ID: 9K5fdvfmGREC","number-of-pages":"452","publisher":"University of Chicago Press","source":"Google Books","title":"Participation in America: Political Democracy and Social Equality","title-short":"Participation in America","author":[{"family":"Verba","given":"Sidney"},{"family":"Nie","given":"Norman H."}],"issued":{"date-parts":[["1987",1,16]]}}}],"schema":"https://github.com/citation-style-language/schema/raw/master/csl-citation.json"} </w:instrText>
      </w:r>
      <w:r>
        <w:fldChar w:fldCharType="separate"/>
      </w:r>
      <w:r w:rsidR="00D15FE1" w:rsidRPr="00D15FE1">
        <w:t>(Tolbert et al., 2002; Verba &amp; Nie, 1987)</w:t>
      </w:r>
      <w:r>
        <w:fldChar w:fldCharType="end"/>
      </w:r>
      <w:r>
        <w:t xml:space="preserve"> and are lost in communities facing long-term declines.</w:t>
      </w:r>
      <w:r w:rsidRPr="001E1B79">
        <w:t xml:space="preserve"> </w:t>
      </w:r>
      <w:r w:rsidR="00587436">
        <w:t>Long-term</w:t>
      </w:r>
      <w:r w:rsidR="00D15FE1">
        <w:t xml:space="preserve"> decline</w:t>
      </w:r>
      <w:r w:rsidR="00587436">
        <w:t xml:space="preserve"> may be particularly detrimental for youth, who instead of being “socialized” to engage, may face limited opportunities to engage in the workplace and civic organizations </w:t>
      </w:r>
      <w:r w:rsidR="00587436">
        <w:fldChar w:fldCharType="begin"/>
      </w:r>
      <w:r w:rsidR="009305B5">
        <w:instrText xml:space="preserve"> ADDIN ZOTERO_ITEM CSL_CITATION {"citationID":"1tNYy5sS","properties":{"formattedCitation":"(Emmenegger et al., 2017)","plainCitation":"(Emmenegger et al., 2017)","noteIndex":0},"citationItems":[{"id":7523,"uris":["http://zotero.org/groups/2346701/items/QPVJ6UUH"],"itemData":{"id":7523,"type":"article-journal","container-title":"The Journal of Politics","DOI":"10.1086/688226","ISSN":"0022-3816, 1468-2508","issue":"1","journalAbbreviation":"The Journal of Politics","language":"en","page":"315-328","source":"DOI.org (Crossref)","title":"Off to a Bad Start: Unemployment and Political Interest during Early Adulthood","title-short":"Off to a Bad Start","volume":"79","author":[{"family":"Emmenegger","given":"Patrick"},{"family":"Marx","given":"Paul"},{"family":"Schraff","given":"Dominik"}],"issued":{"date-parts":[["2017",1]]}}}],"schema":"https://github.com/citation-style-language/schema/raw/master/csl-citation.json"} </w:instrText>
      </w:r>
      <w:r w:rsidR="00587436">
        <w:fldChar w:fldCharType="separate"/>
      </w:r>
      <w:r w:rsidR="00587436" w:rsidRPr="0008418F">
        <w:t>(Emmenegger et al., 2017)</w:t>
      </w:r>
      <w:r w:rsidR="00587436">
        <w:fldChar w:fldCharType="end"/>
      </w:r>
      <w:r w:rsidR="00587436">
        <w:t xml:space="preserve">. </w:t>
      </w:r>
    </w:p>
    <w:p w14:paraId="2CB5FABF" w14:textId="77777777" w:rsidR="00190F81" w:rsidRDefault="00190F81"/>
    <w:p w14:paraId="17608679" w14:textId="29B37C66" w:rsidR="00C563FA" w:rsidRDefault="00AE2E27">
      <w:r w:rsidRPr="00476B94">
        <w:rPr>
          <w:b/>
          <w:bCs/>
        </w:rPr>
        <w:t>H3</w:t>
      </w:r>
      <w:r w:rsidR="00C563FA">
        <w:t xml:space="preserve">: As </w:t>
      </w:r>
      <w:r w:rsidR="00397350">
        <w:t>local</w:t>
      </w:r>
      <w:r w:rsidR="00C563FA">
        <w:t xml:space="preserve"> economic </w:t>
      </w:r>
      <w:r w:rsidR="00397350">
        <w:t xml:space="preserve">conditions </w:t>
      </w:r>
      <w:r w:rsidR="002402F3">
        <w:t>decline;</w:t>
      </w:r>
      <w:r w:rsidR="00C563FA">
        <w:t xml:space="preserve"> </w:t>
      </w:r>
      <w:r w:rsidR="00397350">
        <w:t>residents</w:t>
      </w:r>
      <w:r w:rsidR="00C563FA">
        <w:t xml:space="preserve"> are less likely to volunteer. </w:t>
      </w:r>
    </w:p>
    <w:p w14:paraId="21B093A4" w14:textId="77777777" w:rsidR="00397350" w:rsidRDefault="00397350"/>
    <w:p w14:paraId="7BCB94A7" w14:textId="77777777" w:rsidR="00AE2E27" w:rsidRDefault="00AE2E27"/>
    <w:p w14:paraId="107BB4B9" w14:textId="615AF1FB" w:rsidR="00AE2E27" w:rsidRDefault="00AE2E27" w:rsidP="00C62E68">
      <w:pPr>
        <w:pStyle w:val="Heading2"/>
      </w:pPr>
      <w:bookmarkStart w:id="2" w:name="_Hlk134095517"/>
      <w:bookmarkEnd w:id="1"/>
      <w:r>
        <w:t xml:space="preserve">The Moderating Effect of National (Global) Economic Jolts </w:t>
      </w:r>
    </w:p>
    <w:p w14:paraId="74D0DD0B" w14:textId="7FCB0621" w:rsidR="00AE2E27" w:rsidRDefault="00AE2E27" w:rsidP="00AE2E27">
      <w:pPr>
        <w:pStyle w:val="NormalWeb"/>
        <w:spacing w:before="0" w:beforeAutospacing="0"/>
      </w:pPr>
      <w:r>
        <w:t xml:space="preserve">In the aftermath of the Great Recession of 2008, a growing body of research has examined how temporary economic jolts impact civic engagement.  From a needs-based perspective, a rapid increase in needs triggered by a national recession might motivate people to get involved </w:t>
      </w:r>
      <w:r w:rsidR="00476B94">
        <w:fldChar w:fldCharType="begin"/>
      </w:r>
      <w:r w:rsidR="00476B94">
        <w:instrText xml:space="preserve"> ADDIN ZOTERO_ITEM CSL_CITATION {"citationID":"VmZpicOS","properties":{"formattedCitation":"(Lim &amp; Sander, 2013)","plainCitation":"(Lim &amp; Sander, 2013)","noteIndex":0},"citationItems":[{"id":7388,"uris":["http://zotero.org/groups/2346701/items/T9QTGGDH"],"itemData":{"id":7388,"type":"article-journal","abstract":"We examine how economic hardship affects civic engagement. Using the Roper Political and Social Trends data, we show that the unemployed were less civically engaged throughout the period covered in the data (1973–1994). The gap in civic engagement between the employed and the unemployed is stable throughout the period. We find little evidence that national economic recession affects the overall level of civic engagement. We do find that higher state unemployment is positively related to political participation for both employed and unemployed residents, especially for political partisans. Finally, we find a strong and negative relationship between state-level income inequality and civic engagement. Our findings suggest that in terms of civic engagement: (1) the state-level economic context matters more than the national context; (2) economic recession may affect political and non-political civic participation differently; (3) economic inequality, rather than economic hardship, appears more negatively to impact civic engagement.","container-title":"Social Science Research","DOI":"10.1016/j.ssresearch.2012.07.004","ISSN":"0049-089X","issue":"1","journalAbbreviation":"Social Science Research","language":"en","page":"14-30","source":"ScienceDirect","title":"Does misery love company? Civic engagement in economic hard times","title-short":"Does misery love company?","volume":"42","author":[{"family":"Lim","given":"Chaeyoon"},{"family":"Sander","given":"Thomas"}],"issued":{"date-parts":[["2013",1,1]]}}}],"schema":"https://github.com/citation-style-language/schema/raw/master/csl-citation.json"} </w:instrText>
      </w:r>
      <w:r w:rsidR="00476B94">
        <w:fldChar w:fldCharType="separate"/>
      </w:r>
      <w:r w:rsidR="00476B94" w:rsidRPr="00476B94">
        <w:t>(Lim &amp; Sander, 2013)</w:t>
      </w:r>
      <w:r w:rsidR="00476B94">
        <w:fldChar w:fldCharType="end"/>
      </w:r>
      <w:r>
        <w:t xml:space="preserve">. As Lim and Laurence </w:t>
      </w:r>
      <w:r>
        <w:fldChar w:fldCharType="begin"/>
      </w:r>
      <w:r w:rsidR="000B3F7C">
        <w:instrText xml:space="preserve"> ADDIN ZOTERO_ITEM CSL_CITATION {"citationID":"6th395lX","properties":{"formattedCitation":"(2015)","plainCitation":"(2015)","noteIndex":0},"citationItems":[{"id":9501,"uris":["http://zotero.org/groups/2346701/items/ZNCZ5A4B"],"itemData":{"id":9501,"type":"article-journal","abstract":"This paper examines how the 2008–9 recession has affected volunteering behaviours in the UK. Using a large survey dataset, we assess the recession effects on both formal volunteering and informal helping behaviours. Whilst both formal volunteering and informal helping have been in decline in the UK since 2008, the size of the decline is significantly larger for informal helping than for formal volunteering. The decline is more salient in regions that experienced a higher level of unemployment during the recession and also in socially and economically disadvantaged communities. However, we find that a growing number of people who personally experienced financial insecurity and hardship do not explain the decline. We argue that the decline has more to do with community-level factors such as civic organizational infrastructure and cultural norms of trust and engagement than personal experiences of economic hardship.","container-title":"The British Journal of Sociology","DOI":"10.1111/1468-4446.12122","ISSN":"1468-4446","issue":"2","language":"en","note":"_eprint: https://onlinelibrary.wiley.com/doi/pdf/10.1111/1468-4446.12122","page":"319-344","source":"Wiley Online Library","title":"Doing good when times are bad: volunteering behaviour in economic hard times","title-short":"Doing good when times are bad","volume":"66","author":[{"family":"Lim","given":"Chaeyoon"},{"family":"Laurence","given":"James"}],"issued":{"date-parts":[["2015"]]}},"label":"page","suppress-author":true}],"schema":"https://github.com/citation-style-language/schema/raw/master/csl-citation.json"} </w:instrText>
      </w:r>
      <w:r>
        <w:fldChar w:fldCharType="separate"/>
      </w:r>
      <w:r w:rsidR="000B3F7C" w:rsidRPr="000B3F7C">
        <w:t>(2015)</w:t>
      </w:r>
      <w:r>
        <w:fldChar w:fldCharType="end"/>
      </w:r>
      <w:r>
        <w:t xml:space="preserve"> described, there seems to be a sense of nostalgia, often emanating from the popular media, that during hard economic times, people pull together and help each other. Like volunteering for a natural disaster, a recession may trigger two motivations: norms of responsibility and relational motivations, such as reciprocity</w:t>
      </w:r>
      <w:r w:rsidR="000B3F7C">
        <w:t>,</w:t>
      </w:r>
      <w:r>
        <w:t xml:space="preserve"> and shared identity </w:t>
      </w:r>
      <w:r>
        <w:fldChar w:fldCharType="begin"/>
      </w:r>
      <w:r>
        <w:instrText xml:space="preserve"> ADDIN ZOTERO_ITEM CSL_CITATION {"citationID":"Vew0j888","properties":{"formattedCitation":"(Hung et al., 2020)","plainCitation":"(Hung et al., 2020)","noteIndex":0},"citationItems":[{"id":7544,"uris":["http://zotero.org/groups/2346701/items/2SJXJPU4"],"itemData":{"id":7544,"type":"article-journal","abstract":"This essay provides a reflective commentary outlining Hawai?i?s unconventional response for employing a volunteer workforce of public servants when faced with the task of processing an unprecedented backlog of unemployment insurance claims triggered by the COVID-19 pandemic. Although efforts are still ongoing, this essay applies volunteerism and public service motivation as a framework to explain why public servants would serve in a voluntary capacity at another public agency. The intent of this essay is to spur conversation on how public servants are further stepping up to the frontlines during times of crisis, as well as expand knowledge on the relationship between volunteerism and public service motivation.","container-title":"State and Local Government Review","DOI":"10.1177/0160323X21991640","ISSN":"0160-323X","issue":"3","journalAbbreviation":"State and Local Government Review","note":"publisher: SAGE Publications Inc","page":"214-225","source":"SAGE Journals","title":"Volunteerism in Times of Crisis: An Unconventional Response to Processing Unemployment Insurance Claims","title-short":"Volunteerism in Times of Crisis","volume":"52","author":[{"family":"Hung","given":"ChiaKo"},{"family":"Johansen","given":"Morgen S."},{"family":"Kagan","given":"Jennifer"},{"family":"Lee","given":"David"},{"family":"Yu","given":"Helen H."}],"issued":{"date-parts":[["2020",9,1]]}}}],"schema":"https://github.com/citation-style-language/schema/raw/master/csl-citation.json"} </w:instrText>
      </w:r>
      <w:r>
        <w:fldChar w:fldCharType="separate"/>
      </w:r>
      <w:r w:rsidRPr="00550564">
        <w:t>(Hung et al., 2020)</w:t>
      </w:r>
      <w:r>
        <w:fldChar w:fldCharType="end"/>
      </w:r>
      <w:r>
        <w:t xml:space="preserve">. Hard times may produce a sense of community, neighborliness,  increased empathy and a realization that needs cannot be met through traditional market and government solutions </w:t>
      </w:r>
      <w:r>
        <w:fldChar w:fldCharType="begin"/>
      </w:r>
      <w:r>
        <w:instrText xml:space="preserve"> ADDIN ZOTERO_ITEM CSL_CITATION {"citationID":"oDgcIzwG","properties":{"formattedCitation":"(Alonso-Ferres et al., 2020; Custers et al., 2019; Rotolo et al., 2015)","plainCitation":"(Alonso-Ferres et al., 2020; Custers et al., 2019; Rotolo et al., 2015)","noteIndex":0},"citationItems":[{"id":11394,"uris":["http://zotero.org/groups/2346701/items/IZ5MEMUH"],"itemData":{"id":11394,"type":"article-journal","abstract":"Recent research suggests that perceived economic threat constitutes a valid predictor of people’s attitudes and behaviors. While accumulated empirical evidence has mostly underlined the deleterious psychological effects (e.g., reduced psychological well-being) of perceived economic threat in times of economic strain, we postulate that individuals experiencing higher economic threat linked to the Spanish economic crisis are more prone to engage in other-beneficial prosocial behavior. Across two independently collected community samples, we tested this theoretical formulation and examined the potential mediating roles of empathic concern (Studies 1 &amp; 2) and identification (Study 2). Study 1 (N = 306) revealed that participants who descended in the social scale due to the negative national economic context were engaged in a larger number of helping behaviors over the last three months compared to participants who did not descend the social ladder—independently of several sociodemographic and ideological factors. Moreover, our data indicated these effects were driven by increased empathic concern. Study 2 (N = 588), in which two hypothetical helping-behavior scenarios were randomly administered (crisis-related vs. control), showed that participants under high perceived financial threat exhibited an undifferentiated pattern of prosociality. However, moderated-mediation analyses indicated that empathic concern explained the perceived financial threat-helping behavior link in the hypothetical crisis-related scenario but not in the hypothetical control scenario. Together, these findings extend prior literature on the psychosocial effects of perceived economic threat and the determinants of other-oriented behavior. Implications of these findings and suggestions for further research are discussed.","container-title":"PLOS ONE","DOI":"10.1371/journal.pone.0232608","ISSN":"1932-6203","issue":"5","journalAbbreviation":"PLOS ONE","language":"en","note":"publisher: Public Library of Science","page":"e0232608","source":"PLoS Journals","title":"Connecting perceived economic threat and prosocial tendencies: The explanatory role of empathic concern","title-short":"Connecting perceived economic threat and prosocial tendencies","volume":"15","author":[{"family":"Alonso-Ferres","given":"María"},{"family":"Navarro-Carrillo","given":"Ginés"},{"family":"Garrido-Macías","given":"Marta"},{"family":"Moreno-Bella","given":"Eva"},{"family":"Valor-Segura","given":"Inmaculada"}],"issued":{"date-parts":[["2020",5,4]]}}},{"id":1447,"uris":["http://zotero.org/groups/2346701/items/G4QWSKHV"],"itemData":{"id":1447,"type":"article-journal","abstract":"This paper investigates how the 2008–9 recession affected civic participation in disadvantaged and affluent neighbourhoods in the city of Rotterdam. We hypothesize that levels of civic participation may either diverge or converge across neighbourhoods with a different socioeconomic status. We build upon a recent wave of studies examining how civil society has been affected by the 2008–9 recession. Using five waves from the Rotterdam Neighbourhood Profile survey (N = 63,134; 71 neighbourhoods), we find converging trends in civic participation. Between 2008 and 2013, civic participation declined in affluent neighbourhoods but increased slightly in disadvantaged neighbourhoods. This convergence is partly due to the level of perceived problems in the neighbourhood and differences in the types of volunteering found in disadvantaged and affluent neighbourhoods. In addition, we argue that these converging trends can be better understood by considering the neighbourhood organizational infrastructure and local policy configurations. Next to examining the impact of the 2008–9 recession on civic participation, we contribute to research on civil society by comparing the UK and Dutch context.","container-title":"The British Journal of Sociology","DOI":"10.1111/1468-4446.12691","ISSN":"1468-4446","issue":"5","language":"en","page":"1946-1970","source":"Wiley Online Library","title":"The economic recession and civic participation: the curious case of Rotterdam's civil society, 2008–2013","title-short":"The economic recession and civic participation","volume":"70","author":[{"family":"Custers","given":"Gijs"},{"family":"Engbersen","given":"Godfried"},{"family":"Snel","given":"Erik"}],"issued":{"date-parts":[["2019"]]}}},{"id":7533,"uris":["http://zotero.org/groups/2346701/items/K3HZRQ42"],"itemData":{"id":7533,"type":"article-journal","abstract":"When crises hit communities, some expect a withdrawal from community involvement while others predict the disaster will inspire more volunteers to help. Case studies and anecdotal reports in the media suggest that the pro-social response predominates, but this has not been demonstrated scientifically. We analyze data from 120 U.S. metropolitan areas (2007-2009) to assess the association between the recent housing crisis on volunteering. Although foreclosures increased in most areas, the crisis hit some cities harder than others. Using fixed-effects models, we find that cities experiencing increases in foreclosures exhibited increases in volunteering rates. Furthermore, we observe that volunteering among homeowners increased in response to the foreclosures, but the rate for renters was unaffected. We conclude that residents of communities afflicted by the economic crisis respond in a pro-social manner, but this response tends to occur among residents of communities most affected by the crisis or most likely to identify with its victims.","container-title":"Nonprofit and Voluntary Sector Quarterly","DOI":"10.1177/0899764014546669","ISSN":"0899-7640","issue":"5","journalAbbreviation":"Nonprofit and Voluntary Sector Quarterly","note":"publisher: SAGE Publications Inc","page":"924-944","source":"SAGE Journals","title":"Volunteering in the United States in the Aftermath of the Foreclosure Crisis","volume":"44","author":[{"family":"Rotolo","given":"Thomas"},{"family":"Wilson","given":"John"},{"family":"Dietz","given":"Nathan"}],"issued":{"date-parts":[["2015",10,1]]}}}],"schema":"https://github.com/citation-style-language/schema/raw/master/csl-citation.json"} </w:instrText>
      </w:r>
      <w:r>
        <w:fldChar w:fldCharType="separate"/>
      </w:r>
      <w:r w:rsidRPr="00DD4307">
        <w:t>(Alonso-Ferres et al., 2020; Custers et al., 2019; Rotolo et al., 2015)</w:t>
      </w:r>
      <w:r>
        <w:fldChar w:fldCharType="end"/>
      </w:r>
      <w:r>
        <w:t xml:space="preserve">. One way that individuals cope during hard times is to build cooperative networks </w:t>
      </w:r>
      <w:r>
        <w:fldChar w:fldCharType="begin"/>
      </w:r>
      <w:r>
        <w:instrText xml:space="preserve"> ADDIN ZOTERO_ITEM CSL_CITATION {"citationID":"sYr2xSbl","properties":{"formattedCitation":"(Alonso-Ferres et al., 2020)","plainCitation":"(Alonso-Ferres et al., 2020)","noteIndex":0},"citationItems":[{"id":11394,"uris":["http://zotero.org/groups/2346701/items/IZ5MEMUH"],"itemData":{"id":11394,"type":"article-journal","abstract":"Recent research suggests that perceived economic threat constitutes a valid predictor of people’s attitudes and behaviors. While accumulated empirical evidence has mostly underlined the deleterious psychological effects (e.g., reduced psychological well-being) of perceived economic threat in times of economic strain, we postulate that individuals experiencing higher economic threat linked to the Spanish economic crisis are more prone to engage in other-beneficial prosocial behavior. Across two independently collected community samples, we tested this theoretical formulation and examined the potential mediating roles of empathic concern (Studies 1 &amp; 2) and identification (Study 2). Study 1 (N = 306) revealed that participants who descended in the social scale due to the negative national economic context were engaged in a larger number of helping behaviors over the last three months compared to participants who did not descend the social ladder—independently of several sociodemographic and ideological factors. Moreover, our data indicated these effects were driven by increased empathic concern. Study 2 (N = 588), in which two hypothetical helping-behavior scenarios were randomly administered (crisis-related vs. control), showed that participants under high perceived financial threat exhibited an undifferentiated pattern of prosociality. However, moderated-mediation analyses indicated that empathic concern explained the perceived financial threat-helping behavior link in the hypothetical crisis-related scenario but not in the hypothetical control scenario. Together, these findings extend prior literature on the psychosocial effects of perceived economic threat and the determinants of other-oriented behavior. Implications of these findings and suggestions for further research are discussed.","container-title":"PLOS ONE","DOI":"10.1371/journal.pone.0232608","ISSN":"1932-6203","issue":"5","journalAbbreviation":"PLOS ONE","language":"en","note":"publisher: Public Library of Science","page":"e0232608","source":"PLoS Journals","title":"Connecting perceived economic threat and prosocial tendencies: The explanatory role of empathic concern","title-short":"Connecting perceived economic threat and prosocial tendencies","volume":"15","author":[{"family":"Alonso-Ferres","given":"María"},{"family":"Navarro-Carrillo","given":"Ginés"},{"family":"Garrido-Macías","given":"Marta"},{"family":"Moreno-Bella","given":"Eva"},{"family":"Valor-Segura","given":"Inmaculada"}],"issued":{"date-parts":[["2020",5,4]]}}}],"schema":"https://github.com/citation-style-language/schema/raw/master/csl-citation.json"} </w:instrText>
      </w:r>
      <w:r>
        <w:fldChar w:fldCharType="separate"/>
      </w:r>
      <w:r w:rsidRPr="00DD4307">
        <w:t>(Alonso-Ferres et al., 2020)</w:t>
      </w:r>
      <w:r>
        <w:fldChar w:fldCharType="end"/>
      </w:r>
      <w:r>
        <w:t xml:space="preserve">. Custers and colleagues </w:t>
      </w:r>
      <w:r>
        <w:fldChar w:fldCharType="begin"/>
      </w:r>
      <w:r w:rsidR="008813A3">
        <w:instrText xml:space="preserve"> ADDIN ZOTERO_ITEM CSL_CITATION {"citationID":"L3RCfqnX","properties":{"formattedCitation":"(2019)","plainCitation":"(2019)","noteIndex":0},"citationItems":[{"id":1447,"uris":["http://zotero.org/groups/2346701/items/G4QWSKHV"],"itemData":{"id":1447,"type":"article-journal","abstract":"This paper investigates how the 2008–9 recession affected civic participation in disadvantaged and affluent neighbourhoods in the city of Rotterdam. We hypothesize that levels of civic participation may either diverge or converge across neighbourhoods with a different socioeconomic status. We build upon a recent wave of studies examining how civil society has been affected by the 2008–9 recession. Using five waves from the Rotterdam Neighbourhood Profile survey (N = 63,134; 71 neighbourhoods), we find converging trends in civic participation. Between 2008 and 2013, civic participation declined in affluent neighbourhoods but increased slightly in disadvantaged neighbourhoods. This convergence is partly due to the level of perceived problems in the neighbourhood and differences in the types of volunteering found in disadvantaged and affluent neighbourhoods. In addition, we argue that these converging trends can be better understood by considering the neighbourhood organizational infrastructure and local policy configurations. Next to examining the impact of the 2008–9 recession on civic participation, we contribute to research on civil society by comparing the UK and Dutch context.","container-title":"The British Journal of Sociology","DOI":"10.1111/1468-4446.12691","ISSN":"1468-4446","issue":"5","language":"en","page":"1946-1970","source":"Wiley Online Library","title":"The economic recession and civic participation: the curious case of Rotterdam's civil society, 2008–2013","title-short":"The economic recession and civic participation","volume":"70","author":[{"family":"Custers","given":"Gijs"},{"family":"Engbersen","given":"Godfried"},{"family":"Snel","given":"Erik"}],"issued":{"date-parts":[["2019"]]}},"label":"page","suppress-author":true}],"schema":"https://github.com/citation-style-language/schema/raw/master/csl-citation.json"} </w:instrText>
      </w:r>
      <w:r>
        <w:fldChar w:fldCharType="separate"/>
      </w:r>
      <w:r w:rsidR="008813A3" w:rsidRPr="008813A3">
        <w:t>(2019)</w:t>
      </w:r>
      <w:r>
        <w:fldChar w:fldCharType="end"/>
      </w:r>
      <w:r>
        <w:t xml:space="preserve"> found that during the 2008 recession, perceived problems in Dutch neighborhoods were associated with increased civic participation. Rotolo and colleagues </w:t>
      </w:r>
      <w:r>
        <w:fldChar w:fldCharType="begin"/>
      </w:r>
      <w:r w:rsidR="0053142C">
        <w:instrText xml:space="preserve"> ADDIN ZOTERO_ITEM CSL_CITATION {"citationID":"3qlm7pqb","properties":{"formattedCitation":"(2015)","plainCitation":"(2015)","noteIndex":0},"citationItems":[{"id":7533,"uris":["http://zotero.org/groups/2346701/items/K3HZRQ42"],"itemData":{"id":7533,"type":"article-journal","abstract":"When crises hit communities, some expect a withdrawal from community involvement while others predict the disaster will inspire more volunteers to help. Case studies and anecdotal reports in the media suggest that the pro-social response predominates, but this has not been demonstrated scientifically. We analyze data from 120 U.S. metropolitan areas (2007-2009) to assess the association between the recent housing crisis on volunteering. Although foreclosures increased in most areas, the crisis hit some cities harder than others. Using fixed-effects models, we find that cities experiencing increases in foreclosures exhibited increases in volunteering rates. Furthermore, we observe that volunteering among homeowners increased in response to the foreclosures, but the rate for renters was unaffected. We conclude that residents of communities afflicted by the economic crisis respond in a pro-social manner, but this response tends to occur among residents of communities most affected by the crisis or most likely to identify with its victims.","container-title":"Nonprofit and Voluntary Sector Quarterly","DOI":"10.1177/0899764014546669","ISSN":"0899-7640","issue":"5","journalAbbreviation":"Nonprofit and Voluntary Sector Quarterly","note":"publisher: SAGE Publications Inc","page":"924-944","source":"SAGE Journals","title":"Volunteering in the United States in the Aftermath of the Foreclosure Crisis","volume":"44","author":[{"family":"Rotolo","given":"Thomas"},{"family":"Wilson","given":"John"},{"family":"Dietz","given":"Nathan"}],"issued":{"date-parts":[["2015",10,1]]}},"label":"page","suppress-author":true}],"schema":"https://github.com/citation-style-language/schema/raw/master/csl-citation.json"} </w:instrText>
      </w:r>
      <w:r>
        <w:fldChar w:fldCharType="separate"/>
      </w:r>
      <w:r w:rsidR="0053142C" w:rsidRPr="0053142C">
        <w:t>(2015)</w:t>
      </w:r>
      <w:r>
        <w:fldChar w:fldCharType="end"/>
      </w:r>
      <w:r>
        <w:t xml:space="preserve"> found that U.S. metropolitan regions experiencing the highest rate of foreclosures experienced increases in volunteering. Finding that homeowners accounted for almost all the increased volunteer response, they posited that homeowners empathized with victims of the foreclosure crisis and were more likely to feel they had a “stake” in their </w:t>
      </w:r>
      <w:r>
        <w:lastRenderedPageBreak/>
        <w:t xml:space="preserve">community. In addition, during a recession, nonprofit organizations may respond to increased need by more actively recruiting volunteers </w:t>
      </w:r>
      <w:r>
        <w:fldChar w:fldCharType="begin"/>
      </w:r>
      <w:r>
        <w:instrText xml:space="preserve"> ADDIN ZOTERO_ITEM CSL_CITATION {"citationID":"3pjPxNWS","properties":{"formattedCitation":"(Lim &amp; Sander, 2013)","plainCitation":"(Lim &amp; Sander, 2013)","noteIndex":0},"citationItems":[{"id":7388,"uris":["http://zotero.org/groups/2346701/items/T9QTGGDH"],"itemData":{"id":7388,"type":"article-journal","abstract":"We examine how economic hardship affects civic engagement. Using the Roper Political and Social Trends data, we show that the unemployed were less civically engaged throughout the period covered in the data (1973–1994). The gap in civic engagement between the employed and the unemployed is stable throughout the period. We find little evidence that national economic recession affects the overall level of civic engagement. We do find that higher state unemployment is positively related to political participation for both employed and unemployed residents, especially for political partisans. Finally, we find a strong and negative relationship between state-level income inequality and civic engagement. Our findings suggest that in terms of civic engagement: (1) the state-level economic context matters more than the national context; (2) economic recession may affect political and non-political civic participation differently; (3) economic inequality, rather than economic hardship, appears more negatively to impact civic engagement.","container-title":"Social Science Research","DOI":"10.1016/j.ssresearch.2012.07.004","ISSN":"0049-089X","issue":"1","journalAbbreviation":"Social Science Research","language":"en","page":"14-30","source":"ScienceDirect","title":"Does misery love company? Civic engagement in economic hard times","title-short":"Does misery love company?","volume":"42","author":[{"family":"Lim","given":"Chaeyoon"},{"family":"Sander","given":"Thomas"}],"issued":{"date-parts":[["2013",1,1]]}}}],"schema":"https://github.com/citation-style-language/schema/raw/master/csl-citation.json"} </w:instrText>
      </w:r>
      <w:r>
        <w:fldChar w:fldCharType="separate"/>
      </w:r>
      <w:r w:rsidRPr="00A43ED0">
        <w:t>(Lim &amp; Sander, 2013)</w:t>
      </w:r>
      <w:r>
        <w:fldChar w:fldCharType="end"/>
      </w:r>
      <w:r>
        <w:t xml:space="preserve">. </w:t>
      </w:r>
    </w:p>
    <w:p w14:paraId="0BBCE5E9" w14:textId="22506F4C" w:rsidR="00AE2E27" w:rsidRDefault="00AE2E27" w:rsidP="00AE2E27">
      <w:r>
        <w:t xml:space="preserve">However, other empirical studies of volunteer response during economic recessions provide mixed results and sometimes contradict this rosy picture. Lim and Laurence’s (2013) study of trends in civic engagement between 1973 and 1994 found no evidence that national recessions affected either political or nonpolitical community engagement.  Focusing on the Great Recession of 2008, Lim and Laurence </w:t>
      </w:r>
      <w:r>
        <w:fldChar w:fldCharType="begin"/>
      </w:r>
      <w:r w:rsidR="00D91870">
        <w:instrText xml:space="preserve"> ADDIN ZOTERO_ITEM CSL_CITATION {"citationID":"QwDfSTmD","properties":{"formattedCitation":"(2015)","plainCitation":"(2015)","noteIndex":0},"citationItems":[{"id":9501,"uris":["http://zotero.org/groups/2346701/items/ZNCZ5A4B"],"itemData":{"id":9501,"type":"article-journal","abstract":"This paper examines how the 2008–9 recession has affected volunteering behaviours in the UK. Using a large survey dataset, we assess the recession effects on both formal volunteering and informal helping behaviours. Whilst both formal volunteering and informal helping have been in decline in the UK since 2008, the size of the decline is significantly larger for informal helping than for formal volunteering. The decline is more salient in regions that experienced a higher level of unemployment during the recession and also in socially and economically disadvantaged communities. However, we find that a growing number of people who personally experienced financial insecurity and hardship do not explain the decline. We argue that the decline has more to do with community-level factors such as civic organizational infrastructure and cultural norms of trust and engagement than personal experiences of economic hardship.","container-title":"The British Journal of Sociology","DOI":"10.1111/1468-4446.12122","ISSN":"1468-4446","issue":"2","language":"en","note":"_eprint: https://onlinelibrary.wiley.com/doi/pdf/10.1111/1468-4446.12122","page":"319-344","source":"Wiley Online Library","title":"Doing good when times are bad: volunteering behaviour in economic hard times","title-short":"Doing good when times are bad","volume":"66","author":[{"family":"Lim","given":"Chaeyoon"},{"family":"Laurence","given":"James"}],"issued":{"date-parts":[["2015"]]}},"label":"page","suppress-author":true}],"schema":"https://github.com/citation-style-language/schema/raw/master/csl-citation.json"} </w:instrText>
      </w:r>
      <w:r>
        <w:fldChar w:fldCharType="separate"/>
      </w:r>
      <w:r w:rsidR="00D91870" w:rsidRPr="00D91870">
        <w:t>(2015)</w:t>
      </w:r>
      <w:r>
        <w:fldChar w:fldCharType="end"/>
      </w:r>
      <w:r>
        <w:t xml:space="preserve"> found that both formal and informal volunteering in England and Wales declined during the recession, regardless of whether or not individuals experienced financial hardships. </w:t>
      </w:r>
      <w:r w:rsidRPr="00F12643">
        <w:t xml:space="preserve"> </w:t>
      </w:r>
      <w:r>
        <w:t xml:space="preserve">Similarly, Putnam (2000) found that membership in civic associations declined during the Great Recession. A study of civic engagement in Western Europe during the COVID-19 pandemic found that individuals’ perceptions of increased economic threats were associated with lower levels of political and civic participation </w:t>
      </w:r>
      <w:r>
        <w:fldChar w:fldCharType="begin"/>
      </w:r>
      <w:r>
        <w:instrText xml:space="preserve"> ADDIN ZOTERO_ITEM CSL_CITATION {"citationID":"eWDPioKj","properties":{"formattedCitation":"(Borb\\uc0\\u225{}th et al., 2021)","plainCitation":"(Borbáth et al., 2021)","noteIndex":0},"citationItems":[{"id":11395,"uris":["http://zotero.org/groups/2346701/items/83CPUMXJ"],"itemData":{"id":11395,"type":"article-journal","abstract":"Measures to cope with the COVID-19 pandemic have put a sudden halt to street protests and other forms of citizen involvement in Europe. At the same time, the pandemic has increased the need for solidarity, motivating citizens to become involved on behalf of people at risk and the vulnerable more generally. This research note empirically examines the tension between the demobilisation and activation potential of the COVID-19 crisis. Drawing on original survey data from seven Western European countries, we examine the extent, forms, and drivers of citizens’ engagement. Our findings show the remarkable persistence of pre-existing political and civic engagement patterns. Concurrently, we show that threat perceptions triggered by the multifaceted COVID-19 crisis have mobilized Europeans in the early phase of the pandemic. Similarly, the role of extreme ideological orientations in explaining (regular) political engagement indicates that the current situation may create its specific mobilisation potentials.","container-title":"Swiss Political Science Review","DOI":"10.1111/spsr.12446","ISSN":"1662-6370","issue":"2","language":"en","note":"_eprint: https://onlinelibrary.wiley.com/doi/pdf/10.1111/spsr.12446","page":"311-324","source":"Wiley Online Library","title":"Civic and Political Engagement during the Multifaceted COVID-19 Crisis","volume":"27","author":[{"family":"Borbáth","given":"Endre"},{"family":"Hunger","given":"Sophia"},{"family":"Hutter","given":"Swen"},{"family":"Oana","given":"Ioana-Elena"}],"issued":{"date-parts":[["2021"]]}}}],"schema":"https://github.com/citation-style-language/schema/raw/master/csl-citation.json"} </w:instrText>
      </w:r>
      <w:r>
        <w:fldChar w:fldCharType="separate"/>
      </w:r>
      <w:r w:rsidRPr="003A57E0">
        <w:t>(Borbáth et al., 2021)</w:t>
      </w:r>
      <w:r>
        <w:fldChar w:fldCharType="end"/>
      </w:r>
      <w:r>
        <w:t>.</w:t>
      </w:r>
    </w:p>
    <w:p w14:paraId="2E2313D3" w14:textId="77777777" w:rsidR="00D91870" w:rsidRDefault="00D91870" w:rsidP="00AE2E27"/>
    <w:p w14:paraId="68CCD94F" w14:textId="77777777" w:rsidR="00AE2E27" w:rsidRDefault="00AE2E27" w:rsidP="00AE2E27">
      <w:r>
        <w:t xml:space="preserve">There are many potential supply-side explanations for these declines. The opportunity cost of volunteering might increase during economic hard times as individuals feel less secure financially </w:t>
      </w:r>
      <w:r>
        <w:fldChar w:fldCharType="begin"/>
      </w:r>
      <w:r>
        <w:instrText xml:space="preserve"> ADDIN ZOTERO_ITEM CSL_CITATION {"citationID":"01RKQkNJ","properties":{"formattedCitation":"(Lim &amp; Laurence, 2015)","plainCitation":"(Lim &amp; Laurence, 2015)","noteIndex":0},"citationItems":[{"id":9501,"uris":["http://zotero.org/groups/2346701/items/ZNCZ5A4B"],"itemData":{"id":9501,"type":"article-journal","abstract":"This paper examines how the 2008–9 recession has affected volunteering behaviours in the UK. Using a large survey dataset, we assess the recession effects on both formal volunteering and informal helping behaviours. Whilst both formal volunteering and informal helping have been in decline in the UK since 2008, the size of the decline is significantly larger for informal helping than for formal volunteering. The decline is more salient in regions that experienced a higher level of unemployment during the recession and also in socially and economically disadvantaged communities. However, we find that a growing number of people who personally experienced financial insecurity and hardship do not explain the decline. We argue that the decline has more to do with community-level factors such as civic organizational infrastructure and cultural norms of trust and engagement than personal experiences of economic hardship.","container-title":"The British Journal of Sociology","DOI":"10.1111/1468-4446.12122","ISSN":"1468-4446","issue":"2","language":"en","note":"_eprint: https://onlinelibrary.wiley.com/doi/pdf/10.1111/1468-4446.12122","page":"319-344","source":"Wiley Online Library","title":"Doing good when times are bad: volunteering behaviour in economic hard times","title-short":"Doing good when times are bad","volume":"66","author":[{"family":"Lim","given":"Chaeyoon"},{"family":"Laurence","given":"James"}],"issued":{"date-parts":[["2015"]]}}}],"schema":"https://github.com/citation-style-language/schema/raw/master/csl-citation.json"} </w:instrText>
      </w:r>
      <w:r>
        <w:fldChar w:fldCharType="separate"/>
      </w:r>
      <w:r w:rsidRPr="00F72EF2">
        <w:t>(Lim &amp; Laurence, 2015)</w:t>
      </w:r>
      <w:r>
        <w:fldChar w:fldCharType="end"/>
      </w:r>
      <w:r>
        <w:t xml:space="preserve"> and face greater uncertainty </w:t>
      </w:r>
      <w:r>
        <w:fldChar w:fldCharType="begin"/>
      </w:r>
      <w:r>
        <w:instrText xml:space="preserve"> ADDIN ZOTERO_ITEM CSL_CITATION {"citationID":"mlpEIIzW","properties":{"formattedCitation":"(Borb\\uc0\\u225{}th et al., 2021)","plainCitation":"(Borbáth et al., 2021)","noteIndex":0},"citationItems":[{"id":11395,"uris":["http://zotero.org/groups/2346701/items/83CPUMXJ"],"itemData":{"id":11395,"type":"article-journal","abstract":"Measures to cope with the COVID-19 pandemic have put a sudden halt to street protests and other forms of citizen involvement in Europe. At the same time, the pandemic has increased the need for solidarity, motivating citizens to become involved on behalf of people at risk and the vulnerable more generally. This research note empirically examines the tension between the demobilisation and activation potential of the COVID-19 crisis. Drawing on original survey data from seven Western European countries, we examine the extent, forms, and drivers of citizens’ engagement. Our findings show the remarkable persistence of pre-existing political and civic engagement patterns. Concurrently, we show that threat perceptions triggered by the multifaceted COVID-19 crisis have mobilized Europeans in the early phase of the pandemic. Similarly, the role of extreme ideological orientations in explaining (regular) political engagement indicates that the current situation may create its specific mobilisation potentials.","container-title":"Swiss Political Science Review","DOI":"10.1111/spsr.12446","ISSN":"1662-6370","issue":"2","language":"en","note":"_eprint: https://onlinelibrary.wiley.com/doi/pdf/10.1111/spsr.12446","page":"311-324","source":"Wiley Online Library","title":"Civic and Political Engagement during the Multifaceted COVID-19 Crisis","volume":"27","author":[{"family":"Borbáth","given":"Endre"},{"family":"Hunger","given":"Sophia"},{"family":"Hutter","given":"Swen"},{"family":"Oana","given":"Ioana-Elena"}],"issued":{"date-parts":[["2021"]]}}}],"schema":"https://github.com/citation-style-language/schema/raw/master/csl-citation.json"} </w:instrText>
      </w:r>
      <w:r>
        <w:fldChar w:fldCharType="separate"/>
      </w:r>
      <w:r w:rsidRPr="00E5629E">
        <w:t>(Borbáth et al., 2021)</w:t>
      </w:r>
      <w:r>
        <w:fldChar w:fldCharType="end"/>
      </w:r>
      <w:r>
        <w:t xml:space="preserve">. </w:t>
      </w:r>
      <w:r>
        <w:rPr>
          <w:rStyle w:val="highlight"/>
        </w:rPr>
        <w:t>“In severe recessions, people may also be anxious about their economic wellbeing and security and work harder at their workplaces, impinging on time and energy they could devote to community”</w:t>
      </w:r>
      <w:r>
        <w:t xml:space="preserve"> </w:t>
      </w:r>
      <w:r>
        <w:rPr>
          <w:rStyle w:val="citation"/>
        </w:rPr>
        <w:t>(</w:t>
      </w:r>
      <w:r>
        <w:rPr>
          <w:rStyle w:val="citation-item"/>
        </w:rPr>
        <w:t>Lim and Sander, 2013, p. 16</w:t>
      </w:r>
      <w:r>
        <w:rPr>
          <w:rStyle w:val="citation"/>
        </w:rPr>
        <w:t>)</w:t>
      </w:r>
      <w:r>
        <w:rPr>
          <w:rStyle w:val="citation"/>
          <w:rFonts w:eastAsiaTheme="majorEastAsia"/>
        </w:rPr>
        <w:t xml:space="preserve">. Recessions also affect the subjective well-being of individuals and during economic downturns; individuals are more likely to experience poorer mental health and greater stress, lower self-efficacy, higher in-group biases, and decreased trust in others </w:t>
      </w:r>
      <w:r>
        <w:rPr>
          <w:rStyle w:val="citation"/>
          <w:rFonts w:eastAsiaTheme="majorEastAsia"/>
        </w:rPr>
        <w:fldChar w:fldCharType="begin"/>
      </w:r>
      <w:r>
        <w:rPr>
          <w:rStyle w:val="citation"/>
          <w:rFonts w:eastAsiaTheme="majorEastAsia"/>
        </w:rPr>
        <w:instrText xml:space="preserve"> ADDIN ZOTERO_ITEM CSL_CITATION {"citationID":"jfT80KGg","properties":{"formattedCitation":"(Alonso-Ferres et al., 2020)","plainCitation":"(Alonso-Ferres et al., 2020)","noteIndex":0},"citationItems":[{"id":11394,"uris":["http://zotero.org/groups/2346701/items/IZ5MEMUH"],"itemData":{"id":11394,"type":"article-journal","abstract":"Recent research suggests that perceived economic threat constitutes a valid predictor of people’s attitudes and behaviors. While accumulated empirical evidence has mostly underlined the deleterious psychological effects (e.g., reduced psychological well-being) of perceived economic threat in times of economic strain, we postulate that individuals experiencing higher economic threat linked to the Spanish economic crisis are more prone to engage in other-beneficial prosocial behavior. Across two independently collected community samples, we tested this theoretical formulation and examined the potential mediating roles of empathic concern (Studies 1 &amp; 2) and identification (Study 2). Study 1 (N = 306) revealed that participants who descended in the social scale due to the negative national economic context were engaged in a larger number of helping behaviors over the last three months compared to participants who did not descend the social ladder—independently of several sociodemographic and ideological factors. Moreover, our data indicated these effects were driven by increased empathic concern. Study 2 (N = 588), in which two hypothetical helping-behavior scenarios were randomly administered (crisis-related vs. control), showed that participants under high perceived financial threat exhibited an undifferentiated pattern of prosociality. However, moderated-mediation analyses indicated that empathic concern explained the perceived financial threat-helping behavior link in the hypothetical crisis-related scenario but not in the hypothetical control scenario. Together, these findings extend prior literature on the psychosocial effects of perceived economic threat and the determinants of other-oriented behavior. Implications of these findings and suggestions for further research are discussed.","container-title":"PLOS ONE","DOI":"10.1371/journal.pone.0232608","ISSN":"1932-6203","issue":"5","journalAbbreviation":"PLOS ONE","language":"en","note":"publisher: Public Library of Science","page":"e0232608","source":"PLoS Journals","title":"Connecting perceived economic threat and prosocial tendencies: The explanatory role of empathic concern","title-short":"Connecting perceived economic threat and prosocial tendencies","volume":"15","author":[{"family":"Alonso-Ferres","given":"María"},{"family":"Navarro-Carrillo","given":"Ginés"},{"family":"Garrido-Macías","given":"Marta"},{"family":"Moreno-Bella","given":"Eva"},{"family":"Valor-Segura","given":"Inmaculada"}],"issued":{"date-parts":[["2020",5,4]]}}}],"schema":"https://github.com/citation-style-language/schema/raw/master/csl-citation.json"} </w:instrText>
      </w:r>
      <w:r>
        <w:rPr>
          <w:rStyle w:val="citation"/>
          <w:rFonts w:eastAsiaTheme="majorEastAsia"/>
        </w:rPr>
        <w:fldChar w:fldCharType="separate"/>
      </w:r>
      <w:r w:rsidRPr="00DD4307">
        <w:t>(Alonso-Ferres et al., 2020)</w:t>
      </w:r>
      <w:r>
        <w:rPr>
          <w:rStyle w:val="citation"/>
          <w:rFonts w:eastAsiaTheme="majorEastAsia"/>
        </w:rPr>
        <w:fldChar w:fldCharType="end"/>
      </w:r>
      <w:r>
        <w:rPr>
          <w:rStyle w:val="citation"/>
          <w:rFonts w:eastAsiaTheme="majorEastAsia"/>
        </w:rPr>
        <w:t xml:space="preserve"> and </w:t>
      </w:r>
      <w:r>
        <w:t xml:space="preserve">in all types of institutions </w:t>
      </w:r>
      <w:r>
        <w:fldChar w:fldCharType="begin"/>
      </w:r>
      <w:r>
        <w:instrText xml:space="preserve"> ADDIN ZOTERO_ITEM CSL_CITATION {"citationID":"mXsKCSDw","properties":{"formattedCitation":"(Lim &amp; Sander, 2013)","plainCitation":"(Lim &amp; Sander, 2013)","noteIndex":0},"citationItems":[{"id":7388,"uris":["http://zotero.org/groups/2346701/items/T9QTGGDH"],"itemData":{"id":7388,"type":"article-journal","abstract":"We examine how economic hardship affects civic engagement. Using the Roper Political and Social Trends data, we show that the unemployed were less civically engaged throughout the period covered in the data (1973–1994). The gap in civic engagement between the employed and the unemployed is stable throughout the period. We find little evidence that national economic recession affects the overall level of civic engagement. We do find that higher state unemployment is positively related to political participation for both employed and unemployed residents, especially for political partisans. Finally, we find a strong and negative relationship between state-level income inequality and civic engagement. Our findings suggest that in terms of civic engagement: (1) the state-level economic context matters more than the national context; (2) economic recession may affect political and non-political civic participation differently; (3) economic inequality, rather than economic hardship, appears more negatively to impact civic engagement.","container-title":"Social Science Research","DOI":"10.1016/j.ssresearch.2012.07.004","ISSN":"0049-089X","issue":"1","journalAbbreviation":"Social Science Research","language":"en","page":"14-30","source":"ScienceDirect","title":"Does misery love company? Civic engagement in economic hard times","title-short":"Does misery love company?","volume":"42","author":[{"family":"Lim","given":"Chaeyoon"},{"family":"Sander","given":"Thomas"}],"issued":{"date-parts":[["2013",1,1]]}}}],"schema":"https://github.com/citation-style-language/schema/raw/master/csl-citation.json"} </w:instrText>
      </w:r>
      <w:r>
        <w:fldChar w:fldCharType="separate"/>
      </w:r>
      <w:r w:rsidRPr="00550564">
        <w:t>(Lim &amp; Sander, 2013)</w:t>
      </w:r>
      <w:r>
        <w:fldChar w:fldCharType="end"/>
      </w:r>
      <w:r>
        <w:t xml:space="preserve">. And during economic downturns, organizations that recruit and use volunteers face constrained resources and may be less able to promote participation </w:t>
      </w:r>
      <w:r>
        <w:fldChar w:fldCharType="begin"/>
      </w:r>
      <w:r>
        <w:instrText xml:space="preserve"> ADDIN ZOTERO_ITEM CSL_CITATION {"citationID":"34QYpljO","properties":{"formattedCitation":"(Custers et al., 2019)","plainCitation":"(Custers et al., 2019)","noteIndex":0},"citationItems":[{"id":1447,"uris":["http://zotero.org/groups/2346701/items/G4QWSKHV"],"itemData":{"id":1447,"type":"article-journal","abstract":"This paper investigates how the 2008–9 recession affected civic participation in disadvantaged and affluent neighbourhoods in the city of Rotterdam. We hypothesize that levels of civic participation may either diverge or converge across neighbourhoods with a different socioeconomic status. We build upon a recent wave of studies examining how civil society has been affected by the 2008–9 recession. Using five waves from the Rotterdam Neighbourhood Profile survey (N = 63,134; 71 neighbourhoods), we find converging trends in civic participation. Between 2008 and 2013, civic participation declined in affluent neighbourhoods but increased slightly in disadvantaged neighbourhoods. This convergence is partly due to the level of perceived problems in the neighbourhood and differences in the types of volunteering found in disadvantaged and affluent neighbourhoods. In addition, we argue that these converging trends can be better understood by considering the neighbourhood organizational infrastructure and local policy configurations. Next to examining the impact of the 2008–9 recession on civic participation, we contribute to research on civil society by comparing the UK and Dutch context.","container-title":"The British Journal of Sociology","DOI":"10.1111/1468-4446.12691","ISSN":"1468-4446","issue":"5","language":"en","page":"1946-1970","source":"Wiley Online Library","title":"The economic recession and civic participation: the curious case of Rotterdam's civil society, 2008–2013","title-short":"The economic recession and civic participation","volume":"70","author":[{"family":"Custers","given":"Gijs"},{"family":"Engbersen","given":"Godfried"},{"family":"Snel","given":"Erik"}],"issued":{"date-parts":[["2019"]]}}}],"schema":"https://github.com/citation-style-language/schema/raw/master/csl-citation.json"} </w:instrText>
      </w:r>
      <w:r>
        <w:fldChar w:fldCharType="separate"/>
      </w:r>
      <w:r w:rsidRPr="00CA24B0">
        <w:t>(Custers et al., 2019)</w:t>
      </w:r>
      <w:r>
        <w:fldChar w:fldCharType="end"/>
      </w:r>
      <w:r>
        <w:t xml:space="preserve">. Based on this, our first hypothesis is as follows:  </w:t>
      </w:r>
    </w:p>
    <w:p w14:paraId="00B3EBEB" w14:textId="77777777" w:rsidR="00E76D98" w:rsidRDefault="00E76D98" w:rsidP="00AE2E27"/>
    <w:p w14:paraId="4E648365" w14:textId="05CDDD2F" w:rsidR="00E76D98" w:rsidRDefault="002402F3" w:rsidP="00AE2E27">
      <w:r w:rsidRPr="00476B94">
        <w:rPr>
          <w:b/>
          <w:bCs/>
        </w:rPr>
        <w:t>H</w:t>
      </w:r>
      <w:r w:rsidR="0069112F">
        <w:rPr>
          <w:b/>
          <w:bCs/>
        </w:rPr>
        <w:t>4</w:t>
      </w:r>
      <w:r>
        <w:t xml:space="preserve">: </w:t>
      </w:r>
      <w:r w:rsidR="0069112F">
        <w:t xml:space="preserve">Individuals are less likely to volunteer during and after a recession. </w:t>
      </w:r>
    </w:p>
    <w:p w14:paraId="3C0F6751" w14:textId="77777777" w:rsidR="0069112F" w:rsidRDefault="0069112F" w:rsidP="00AE2E27"/>
    <w:p w14:paraId="2EEC10E0" w14:textId="145392BF" w:rsidR="00CA0FE1" w:rsidRDefault="00AE2E27" w:rsidP="0068296B">
      <w:pPr>
        <w:pStyle w:val="NormalWeb"/>
        <w:spacing w:before="0" w:beforeAutospacing="0"/>
      </w:pPr>
      <w:r>
        <w:t>T</w:t>
      </w:r>
      <w:r w:rsidR="006E2DC6">
        <w:t xml:space="preserve">here is growing evidence that </w:t>
      </w:r>
      <w:r>
        <w:t>national/global shocks to the economy (recessions) moderate the effect of local economic conditions.</w:t>
      </w:r>
      <w:r w:rsidR="006E2DC6">
        <w:t xml:space="preserve"> </w:t>
      </w:r>
      <w:r w:rsidR="00D5631D">
        <w:t xml:space="preserve">Research has increasingly suggested that the effects of national and global economic shocks impact communities differently. However, the few empirical studies testing these differences are mixed. </w:t>
      </w:r>
      <w:r w:rsidR="00CA0FE1">
        <w:t>Testing the differential effect of the recession across neighborhoods in Rotterdam (2008-2013)</w:t>
      </w:r>
      <w:r w:rsidR="00A52FA3">
        <w:t>,</w:t>
      </w:r>
      <w:r w:rsidR="00CA0FE1">
        <w:t xml:space="preserve"> Custers and colleagues found that the volunteering gap between high SES neighborhoods and low SES neighborhoods narrowed. Although low SES neighborhoods had lower rates of civic engagement than more affluent neighborhoods prior to the recession, they found small increases in volunteering rates in economically disadvantaged neighborhoods and a decline in affluent neighborhoods during the recession </w:t>
      </w:r>
      <w:r w:rsidR="00CA0FE1">
        <w:fldChar w:fldCharType="begin"/>
      </w:r>
      <w:r w:rsidR="00CA0FE1">
        <w:instrText xml:space="preserve"> ADDIN ZOTERO_ITEM CSL_CITATION {"citationID":"AoD9FckD","properties":{"formattedCitation":"(Custers et al., 2019)","plainCitation":"(Custers et al., 2019)","noteIndex":0},"citationItems":[{"id":1447,"uris":["http://zotero.org/groups/2346701/items/G4QWSKHV"],"itemData":{"id":1447,"type":"article-journal","abstract":"This paper investigates how the 2008–9 recession affected civic participation in disadvantaged and affluent neighbourhoods in the city of Rotterdam. We hypothesize that levels of civic participation may either diverge or converge across neighbourhoods with a different socioeconomic status. We build upon a recent wave of studies examining how civil society has been affected by the 2008–9 recession. Using five waves from the Rotterdam Neighbourhood Profile survey (N = 63,134; 71 neighbourhoods), we find converging trends in civic participation. Between 2008 and 2013, civic participation declined in affluent neighbourhoods but increased slightly in disadvantaged neighbourhoods. This convergence is partly due to the level of perceived problems in the neighbourhood and differences in the types of volunteering found in disadvantaged and affluent neighbourhoods. In addition, we argue that these converging trends can be better understood by considering the neighbourhood organizational infrastructure and local policy configurations. Next to examining the impact of the 2008–9 recession on civic participation, we contribute to research on civil society by comparing the UK and Dutch context.","container-title":"The British Journal of Sociology","DOI":"10.1111/1468-4446.12691","ISSN":"1468-4446","issue":"5","language":"en","page":"1946-1970","source":"Wiley Online Library","title":"The economic recession and civic participation: the curious case of Rotterdam's civil society, 2008–2013","title-short":"The economic recession and civic participation","volume":"70","author":[{"family":"Custers","given":"Gijs"},{"family":"Engbersen","given":"Godfried"},{"family":"Snel","given":"Erik"}],"issued":{"date-parts":[["2019"]]}}}],"schema":"https://github.com/citation-style-language/schema/raw/master/csl-citation.json"} </w:instrText>
      </w:r>
      <w:r w:rsidR="00CA0FE1">
        <w:fldChar w:fldCharType="separate"/>
      </w:r>
      <w:r w:rsidR="00CA0FE1" w:rsidRPr="00D5631D">
        <w:t>(Custers et al., 2019)</w:t>
      </w:r>
      <w:r w:rsidR="00CA0FE1">
        <w:fldChar w:fldCharType="end"/>
      </w:r>
      <w:r w:rsidR="00CA0FE1">
        <w:t>. Their analysis supported a “needs” perspective that volunteering in economically disadvantaged neighborhoods was spurred by the perception that needs were “urgent</w:t>
      </w:r>
      <w:proofErr w:type="gramStart"/>
      <w:r w:rsidR="00CA0FE1">
        <w:t>”</w:t>
      </w:r>
      <w:proofErr w:type="gramEnd"/>
      <w:r w:rsidR="00CA0FE1">
        <w:t xml:space="preserve"> and that people were struggling</w:t>
      </w:r>
      <w:r w:rsidR="00877E95">
        <w:t xml:space="preserve"> during the Recession.</w:t>
      </w:r>
      <w:r w:rsidR="00CA0FE1">
        <w:t xml:space="preserve"> </w:t>
      </w:r>
    </w:p>
    <w:p w14:paraId="29BD31A3" w14:textId="5B05A81C" w:rsidR="00D5631D" w:rsidRDefault="00CA0FE1" w:rsidP="0068296B">
      <w:pPr>
        <w:pStyle w:val="NormalWeb"/>
        <w:spacing w:before="0" w:beforeAutospacing="0"/>
      </w:pPr>
      <w:r>
        <w:t xml:space="preserve">However, there is also </w:t>
      </w:r>
      <w:r w:rsidR="00D5631D">
        <w:t xml:space="preserve">evidence that </w:t>
      </w:r>
      <w:r w:rsidR="006E2DC6">
        <w:t xml:space="preserve">recessions might have a stronger </w:t>
      </w:r>
      <w:r w:rsidR="0003607F">
        <w:t xml:space="preserve">negative </w:t>
      </w:r>
      <w:r w:rsidR="006E2DC6">
        <w:t>effect on individuals living in economically ailing communities</w:t>
      </w:r>
      <w:r w:rsidR="00D5631D">
        <w:t xml:space="preserve"> </w:t>
      </w:r>
      <w:r w:rsidR="0003607F">
        <w:t xml:space="preserve">as residents of these communities already lack the material resources, collective efficacy, and cultural norms of engagement that support </w:t>
      </w:r>
      <w:r w:rsidR="0003607F">
        <w:lastRenderedPageBreak/>
        <w:t xml:space="preserve">engagement </w:t>
      </w:r>
      <w:r w:rsidR="00D5631D">
        <w:fldChar w:fldCharType="begin"/>
      </w:r>
      <w:r w:rsidR="00D5631D">
        <w:instrText xml:space="preserve"> ADDIN ZOTERO_ITEM CSL_CITATION {"citationID":"Hs9X2Os0","properties":{"formattedCitation":"(Lim &amp; Laurence, 2015; Lim &amp; Sander, 2013)","plainCitation":"(Lim &amp; Laurence, 2015; Lim &amp; Sander, 2013)","noteIndex":0},"citationItems":[{"id":9501,"uris":["http://zotero.org/groups/2346701/items/ZNCZ5A4B"],"itemData":{"id":9501,"type":"article-journal","abstract":"This paper examines how the 2008–9 recession has affected volunteering behaviours in the UK. Using a large survey dataset, we assess the recession effects on both formal volunteering and informal helping behaviours. Whilst both formal volunteering and informal helping have been in decline in the UK since 2008, the size of the decline is significantly larger for informal helping than for formal volunteering. The decline is more salient in regions that experienced a higher level of unemployment during the recession and also in socially and economically disadvantaged communities. However, we find that a growing number of people who personally experienced financial insecurity and hardship do not explain the decline. We argue that the decline has more to do with community-level factors such as civic organizational infrastructure and cultural norms of trust and engagement than personal experiences of economic hardship.","container-title":"The British Journal of Sociology","DOI":"10.1111/1468-4446.12122","ISSN":"1468-4446","issue":"2","language":"en","note":"_eprint: https://onlinelibrary.wiley.com/doi/pdf/10.1111/1468-4446.12122","page":"319-344","source":"Wiley Online Library","title":"Doing good when times are bad: volunteering behaviour in economic hard times","title-short":"Doing good when times are bad","volume":"66","author":[{"family":"Lim","given":"Chaeyoon"},{"family":"Laurence","given":"James"}],"issued":{"date-parts":[["2015"]]}}},{"id":7388,"uris":["http://zotero.org/groups/2346701/items/T9QTGGDH"],"itemData":{"id":7388,"type":"article-journal","abstract":"We examine how economic hardship affects civic engagement. Using the Roper Political and Social Trends data, we show that the unemployed were less civically engaged throughout the period covered in the data (1973–1994). The gap in civic engagement between the employed and the unemployed is stable throughout the period. We find little evidence that national economic recession affects the overall level of civic engagement. We do find that higher state unemployment is positively related to political participation for both employed and unemployed residents, especially for political partisans. Finally, we find a strong and negative relationship between state-level income inequality and civic engagement. Our findings suggest that in terms of civic engagement: (1) the state-level economic context matters more than the national context; (2) economic recession may affect political and non-political civic participation differently; (3) economic inequality, rather than economic hardship, appears more negatively to impact civic engagement.","container-title":"Social Science Research","DOI":"10.1016/j.ssresearch.2012.07.004","ISSN":"0049-089X","issue":"1","journalAbbreviation":"Social Science Research","language":"en","page":"14-30","source":"ScienceDirect","title":"Does misery love company? Civic engagement in economic hard times","title-short":"Does misery love company?","volume":"42","author":[{"family":"Lim","given":"Chaeyoon"},{"family":"Sander","given":"Thomas"}],"issued":{"date-parts":[["2013",1,1]]}}}],"schema":"https://github.com/citation-style-language/schema/raw/master/csl-citation.json"} </w:instrText>
      </w:r>
      <w:r w:rsidR="00D5631D">
        <w:fldChar w:fldCharType="separate"/>
      </w:r>
      <w:r w:rsidR="00D5631D" w:rsidRPr="00D5631D">
        <w:t>(Lim &amp; Laurence, 2015; Lim &amp; Sander, 2013)</w:t>
      </w:r>
      <w:r w:rsidR="00D5631D">
        <w:fldChar w:fldCharType="end"/>
      </w:r>
      <w:r w:rsidR="00D5631D">
        <w:t xml:space="preserve">. </w:t>
      </w:r>
      <w:r w:rsidR="006E2DC6">
        <w:t xml:space="preserve"> </w:t>
      </w:r>
      <w:r w:rsidR="0003607F">
        <w:t xml:space="preserve">In response to “hard times,” residents of already economically vulnerable communities </w:t>
      </w:r>
      <w:r w:rsidR="006E2DC6">
        <w:rPr>
          <w:rStyle w:val="highlight"/>
          <w:rFonts w:eastAsiaTheme="majorEastAsia"/>
        </w:rPr>
        <w:t xml:space="preserve">may further withdraw from civic life and focus on weathering hard times individually. </w:t>
      </w:r>
      <w:r>
        <w:rPr>
          <w:rStyle w:val="highlight"/>
          <w:rFonts w:eastAsiaTheme="majorEastAsia"/>
        </w:rPr>
        <w:t xml:space="preserve">Economically vulnerable communities may lack the financial capacity, social resilience, and norms of community engagement that are needed to respond to respond to cyclical economic downturns  </w:t>
      </w:r>
      <w:r w:rsidR="006E2DC6">
        <w:fldChar w:fldCharType="begin"/>
      </w:r>
      <w:r w:rsidR="006E2DC6">
        <w:instrText xml:space="preserve"> ADDIN ZOTERO_ITEM CSL_CITATION {"citationID":"Pbtn851P","properties":{"formattedCitation":"(Lim &amp; Laurence, 2015, p. 323)","plainCitation":"(Lim &amp; Laurence, 2015, p. 323)","noteIndex":0},"citationItems":[{"id":9501,"uris":["http://zotero.org/groups/2346701/items/ZNCZ5A4B"],"itemData":{"id":9501,"type":"article-journal","abstract":"This paper examines how the 2008–9 recession has affected volunteering behaviours in the UK. Using a large survey dataset, we assess the recession effects on both formal volunteering and informal helping behaviours. Whilst both formal volunteering and informal helping have been in decline in the UK since 2008, the size of the decline is significantly larger for informal helping than for formal volunteering. The decline is more salient in regions that experienced a higher level of unemployment during the recession and also in socially and economically disadvantaged communities. However, we find that a growing number of people who personally experienced financial insecurity and hardship do not explain the decline. We argue that the decline has more to do with community-level factors such as civic organizational infrastructure and cultural norms of trust and engagement than personal experiences of economic hardship.","container-title":"The British Journal of Sociology","DOI":"10.1111/1468-4446.12122","ISSN":"1468-4446","issue":"2","language":"en","note":"_eprint: https://onlinelibrary.wiley.com/doi/pdf/10.1111/1468-4446.12122","page":"319-344","source":"Wiley Online Library","title":"Doing good when times are bad: volunteering behaviour in economic hard times","title-short":"Doing good when times are bad","volume":"66","author":[{"family":"Lim","given":"Chaeyoon"},{"family":"Laurence","given":"James"}],"issued":{"date-parts":[["2015"]]}},"locator":"323","label":"page"}],"schema":"https://github.com/citation-style-language/schema/raw/master/csl-citation.json"} </w:instrText>
      </w:r>
      <w:r w:rsidR="006E2DC6">
        <w:fldChar w:fldCharType="separate"/>
      </w:r>
      <w:r w:rsidR="006E2DC6" w:rsidRPr="00F72EF2">
        <w:t>(Lim &amp; Laurence, 2015, p. 323)</w:t>
      </w:r>
      <w:r w:rsidR="006E2DC6">
        <w:fldChar w:fldCharType="end"/>
      </w:r>
      <w:r w:rsidR="006E2DC6">
        <w:t xml:space="preserve">.  </w:t>
      </w:r>
    </w:p>
    <w:p w14:paraId="42C60ECF" w14:textId="12BC0D5D" w:rsidR="00136F19" w:rsidRDefault="00CA0FE1">
      <w:r>
        <w:t xml:space="preserve">Custers and colleagues </w:t>
      </w:r>
      <w:r w:rsidR="0060705A">
        <w:fldChar w:fldCharType="begin"/>
      </w:r>
      <w:r w:rsidR="0060705A">
        <w:instrText xml:space="preserve"> ADDIN ZOTERO_ITEM CSL_CITATION {"citationID":"6AvxNFcb","properties":{"formattedCitation":"(2019)","plainCitation":"(2019)","noteIndex":0},"citationItems":[{"id":1447,"uris":["http://zotero.org/groups/2346701/items/G4QWSKHV"],"itemData":{"id":1447,"type":"article-journal","abstract":"This paper investigates how the 2008–9 recession affected civic participation in disadvantaged and affluent neighbourhoods in the city of Rotterdam. We hypothesize that levels of civic participation may either diverge or converge across neighbourhoods with a different socioeconomic status. We build upon a recent wave of studies examining how civil society has been affected by the 2008–9 recession. Using five waves from the Rotterdam Neighbourhood Profile survey (N = 63,134; 71 neighbourhoods), we find converging trends in civic participation. Between 2008 and 2013, civic participation declined in affluent neighbourhoods but increased slightly in disadvantaged neighbourhoods. This convergence is partly due to the level of perceived problems in the neighbourhood and differences in the types of volunteering found in disadvantaged and affluent neighbourhoods. In addition, we argue that these converging trends can be better understood by considering the neighbourhood organizational infrastructure and local policy configurations. Next to examining the impact of the 2008–9 recession on civic participation, we contribute to research on civil society by comparing the UK and Dutch context.","container-title":"The British Journal of Sociology","DOI":"10.1111/1468-4446.12691","ISSN":"1468-4446","issue":"5","language":"en","page":"1946-1970","source":"Wiley Online Library","title":"The economic recession and civic participation: the curious case of Rotterdam's civil society, 2008–2013","title-short":"The economic recession and civic participation","volume":"70","author":[{"family":"Custers","given":"Gijs"},{"family":"Engbersen","given":"Godfried"},{"family":"Snel","given":"Erik"}],"issued":{"date-parts":[["2019"]]}},"label":"page","suppress-author":true}],"schema":"https://github.com/citation-style-language/schema/raw/master/csl-citation.json"} </w:instrText>
      </w:r>
      <w:r w:rsidR="0060705A">
        <w:fldChar w:fldCharType="separate"/>
      </w:r>
      <w:r w:rsidR="0060705A" w:rsidRPr="0060705A">
        <w:t>(2019)</w:t>
      </w:r>
      <w:r w:rsidR="0060705A">
        <w:fldChar w:fldCharType="end"/>
      </w:r>
      <w:r w:rsidR="0060705A">
        <w:t xml:space="preserve"> </w:t>
      </w:r>
      <w:r>
        <w:t>posit</w:t>
      </w:r>
      <w:r w:rsidR="0060705A">
        <w:t>ed</w:t>
      </w:r>
      <w:r>
        <w:t xml:space="preserve"> that one of the possible explanations for these conflicting findings is that in the Netherlands, economically disadvantaged neighborhoods received greater governmental support for service delivery, creating a supportive institutional environment. Given the U.S. context that</w:t>
      </w:r>
      <w:r w:rsidR="00A52FA3">
        <w:t>,</w:t>
      </w:r>
      <w:r>
        <w:t xml:space="preserve"> like the U.K.</w:t>
      </w:r>
      <w:r w:rsidR="00A52FA3">
        <w:t>,</w:t>
      </w:r>
      <w:r>
        <w:t xml:space="preserve"> has experienced three decades of limited government, we expect that the recession will have a stronger negative impact in economically vulnerable communities (those that are economically disadvantaged, high rates of income inequity, and that have faced long-term economic decline). </w:t>
      </w:r>
    </w:p>
    <w:p w14:paraId="1E3288A4" w14:textId="77777777" w:rsidR="00FF7908" w:rsidRDefault="00FF7908"/>
    <w:p w14:paraId="39BCE97D" w14:textId="03C7AC88" w:rsidR="00AE2E27" w:rsidRDefault="00AE2E27">
      <w:r>
        <w:t xml:space="preserve">This leads us to extend our original three hypotheses:  </w:t>
      </w:r>
    </w:p>
    <w:p w14:paraId="1CD8AD17" w14:textId="66422737" w:rsidR="00AE2E27" w:rsidRDefault="00AE2E27" w:rsidP="00AE2E27"/>
    <w:p w14:paraId="19975B0B" w14:textId="00DBA85A" w:rsidR="00AE2E27" w:rsidRDefault="00AE2E27" w:rsidP="00AE2E27">
      <w:r w:rsidRPr="007F5386">
        <w:rPr>
          <w:b/>
          <w:bCs/>
        </w:rPr>
        <w:t>H</w:t>
      </w:r>
      <w:r w:rsidR="00E76D98">
        <w:rPr>
          <w:b/>
          <w:bCs/>
        </w:rPr>
        <w:t>5</w:t>
      </w:r>
      <w:r w:rsidR="00FF7908">
        <w:rPr>
          <w:b/>
          <w:bCs/>
        </w:rPr>
        <w:t>a</w:t>
      </w:r>
      <w:r w:rsidRPr="007F5386">
        <w:rPr>
          <w:b/>
          <w:bCs/>
        </w:rPr>
        <w:t>:</w:t>
      </w:r>
      <w:r>
        <w:t xml:space="preserve"> </w:t>
      </w:r>
      <w:r w:rsidR="008C5D80">
        <w:t>The relationship between community</w:t>
      </w:r>
      <w:r>
        <w:t xml:space="preserve"> economic disadvantage </w:t>
      </w:r>
      <w:r w:rsidR="008C5D80">
        <w:t xml:space="preserve">and individual volunteering is moderated by economic recession, such that the negative effect of </w:t>
      </w:r>
      <w:r w:rsidR="002402F3">
        <w:t xml:space="preserve">living in </w:t>
      </w:r>
      <w:proofErr w:type="gramStart"/>
      <w:r w:rsidR="002402F3">
        <w:t xml:space="preserve">an </w:t>
      </w:r>
      <w:r w:rsidR="008C5D80">
        <w:t>economical</w:t>
      </w:r>
      <w:r w:rsidR="0068296B">
        <w:t>ly</w:t>
      </w:r>
      <w:r w:rsidR="008C5D80">
        <w:t xml:space="preserve"> disadvantaged</w:t>
      </w:r>
      <w:proofErr w:type="gramEnd"/>
      <w:r w:rsidR="008C5D80">
        <w:t xml:space="preserve"> </w:t>
      </w:r>
      <w:r w:rsidR="002402F3">
        <w:t>place</w:t>
      </w:r>
      <w:r w:rsidR="008C5D80">
        <w:t xml:space="preserve"> is stronger post-recession. </w:t>
      </w:r>
      <w:r>
        <w:t xml:space="preserve"> </w:t>
      </w:r>
    </w:p>
    <w:p w14:paraId="7350608F" w14:textId="040AFA9F" w:rsidR="008C5D80" w:rsidRDefault="008C5D80" w:rsidP="008C5D80">
      <w:r w:rsidRPr="007F5386">
        <w:rPr>
          <w:b/>
          <w:bCs/>
        </w:rPr>
        <w:t>H</w:t>
      </w:r>
      <w:r w:rsidR="00E76D98">
        <w:rPr>
          <w:b/>
          <w:bCs/>
        </w:rPr>
        <w:t>5</w:t>
      </w:r>
      <w:r w:rsidR="00FF7908">
        <w:rPr>
          <w:b/>
          <w:bCs/>
        </w:rPr>
        <w:t>b</w:t>
      </w:r>
      <w:r w:rsidRPr="007F5386">
        <w:rPr>
          <w:b/>
          <w:bCs/>
        </w:rPr>
        <w:t>:</w:t>
      </w:r>
      <w:r>
        <w:t xml:space="preserve"> The relationship between community inequality and individual volunteering is moderated by economic recession, such that the negative effect of </w:t>
      </w:r>
      <w:r w:rsidR="003B4777">
        <w:t xml:space="preserve">economic inequality </w:t>
      </w:r>
      <w:r>
        <w:t xml:space="preserve">is stronger post-recession.  </w:t>
      </w:r>
    </w:p>
    <w:p w14:paraId="348C25DD" w14:textId="30B34B7C" w:rsidR="003B4777" w:rsidRDefault="003B4777" w:rsidP="003B4777">
      <w:r w:rsidRPr="007F5386">
        <w:rPr>
          <w:b/>
          <w:bCs/>
        </w:rPr>
        <w:t>H</w:t>
      </w:r>
      <w:r w:rsidR="00E76D98">
        <w:rPr>
          <w:b/>
          <w:bCs/>
        </w:rPr>
        <w:t>5</w:t>
      </w:r>
      <w:r w:rsidR="00FF7908">
        <w:rPr>
          <w:b/>
          <w:bCs/>
        </w:rPr>
        <w:t>c</w:t>
      </w:r>
      <w:r w:rsidRPr="007F5386">
        <w:rPr>
          <w:b/>
          <w:bCs/>
        </w:rPr>
        <w:t>:</w:t>
      </w:r>
      <w:r>
        <w:t xml:space="preserve"> The relationship between </w:t>
      </w:r>
      <w:r w:rsidR="0068296B">
        <w:t>economic decline</w:t>
      </w:r>
      <w:r>
        <w:t xml:space="preserve"> and individual volunteering is moderated by economic recession, such that the negative effect of </w:t>
      </w:r>
      <w:r w:rsidR="0068296B">
        <w:t>economic declines</w:t>
      </w:r>
      <w:r>
        <w:t xml:space="preserve"> is stronger post-recession.  </w:t>
      </w:r>
    </w:p>
    <w:p w14:paraId="163C5194" w14:textId="77777777" w:rsidR="00AE2E27" w:rsidRDefault="00AE2E27"/>
    <w:p w14:paraId="7C7CBABF" w14:textId="1858F850" w:rsidR="00691349" w:rsidRDefault="00691349" w:rsidP="00C62E68">
      <w:pPr>
        <w:pStyle w:val="Heading2"/>
      </w:pPr>
      <w:r>
        <w:t>The Special Case of Rural America’s Decline</w:t>
      </w:r>
    </w:p>
    <w:p w14:paraId="283ACFA9" w14:textId="131C3A4A" w:rsidR="00136F19" w:rsidRDefault="005F5481">
      <w:r>
        <w:t>While rural places have historically had higher rates of volunteerism than urban places, t</w:t>
      </w:r>
      <w:r w:rsidR="00136F19">
        <w:t xml:space="preserve">here is also reason to expect that the </w:t>
      </w:r>
      <w:r>
        <w:t xml:space="preserve">dampening </w:t>
      </w:r>
      <w:r w:rsidR="00136F19">
        <w:t xml:space="preserve">effect of economic </w:t>
      </w:r>
      <w:r>
        <w:t xml:space="preserve">vulnerability </w:t>
      </w:r>
      <w:r w:rsidR="00136F19">
        <w:t xml:space="preserve">on civic engagement may </w:t>
      </w:r>
      <w:r>
        <w:t>exert an even stronger effect in rural</w:t>
      </w:r>
      <w:r w:rsidR="00136F19">
        <w:t xml:space="preserve"> places. </w:t>
      </w:r>
      <w:r w:rsidR="00754429">
        <w:t xml:space="preserve">Scholars and public commentators increasingly describe how economic re-structuring has fueled “rage” and feeling of “being left behind” in rural places </w:t>
      </w:r>
      <w:r w:rsidR="00754429">
        <w:fldChar w:fldCharType="begin"/>
      </w:r>
      <w:r w:rsidR="00754429">
        <w:instrText xml:space="preserve"> ADDIN ZOTERO_ITEM CSL_CITATION {"citationID":"Bknwnn75","properties":{"formattedCitation":"(Cramer, 2016; Rodr\\uc0\\u237{}guez-Pose et al., 2020; Wuthnow, 2019)","plainCitation":"(Cramer, 2016; Rodríguez-Pose et al., 2020; Wuthnow, 2019)","noteIndex":0},"citationItems":[{"id":9511,"uris":["http://zotero.org/groups/2346701/items/RMCCAC3R"],"itemData":{"id":9511,"type":"book","abstract":"Since the election of Scott Walker, Wisconsin has been seen as ground zero for debates about the appropriate role of government in the wake of the Great Recession. In a time of rising inequality, Walker not only survived a bitterly contested recall that brought thousands of protesters to Capitol Square, he was subsequently reelected. How could this happen? How is it that the very people who stand to benefit from strong government services not only vote against the candidates who support those services but are vehemently against the very idea of big government?  With The Politics of Resentment, Katherine J. Cramer uncovers an oft-overlooked piece of the puzzle: rural political consciousness and the resentment of the “liberal elite.” Rural voters are distrustful that politicians will respect the distinct values of their communities and allocate a fair share of resources. What can look like disagreements about basic political principles are therefore actually rooted in something even more fundamental: who we are as people and how closely a candidate’s social identity matches our own. Using Scott Walker and Wisconsin’s prominent and protracted debate about the appropriate role of government, Cramer illuminates the contours of rural consciousness, showing how place-based identities profoundly influence how people understand politics, regardless of whether urban politicians and their supporters really do shortchange or look down on those living in the country.  The Politics of Resentment shows that rural resentment—no less than partisanship, race, or class—plays a major role in dividing America against itself.","ISBN":"978-0-226-34925-1","language":"en","note":"Google-Books-ID: Rg2ZCwAAQBAJ","number-of-pages":"299","publisher":"University of Chicago Press","source":"Google Books","title":"The Politics of Resentment: Rural Consciousness in Wisconsin and the Rise of Scott Walker","title-short":"The Politics of Resentment","author":[{"family":"Cramer","given":"Katherine J."}],"issued":{"date-parts":[["2016",3,23]]}}},{"id":7298,"uris":["http://zotero.org/groups/2346701/items/3A9NX9ZZ"],"itemData":{"id":7298,"type":"report","abstract":"In 2000 Robert Putnam forecast that United States (US) democracy was at risk from the twin challenges of declining civic engagement and rising interpersonal inequality. Sixteen years later, his predictions were vindicated by the election of Donald Trump as president of the US. This paper analyses the extent to which the election of Donald Trump was related to levels of social capital and interpersonal inequalities and posits a third alternative: that the rise in vote for Trump in 2016 was the result of long-term economic and population decline in areas with strong social capital. This hypothesis is confirmed by the econometric analysis conducted for counties across the US. Long-term declines in employment and population – rather than in earnings, salaries, or wages – in places with relatively strong social capital propelled Donald Trump to the presidency. By contrast, low social capital and high interpersonal inequality were not connected to a surge in support for Trump. These results are robust to the introduction of control variables and different inequality measures. The analysis also shows that the discontent at the base of the Trump margin is not just a consequence of the 2008 crisis but had been brewing for a long time. Places in the US that remained cohesive but witnessed an enduring decline are no longer bowling alone, they are golfing with Trump.","collection-title":"Geography and Environment Discussion Paper","language":"en","number":"14","page":"36","source":"Zotero","title":"Social capital, decline, inequality, and the rise of populism in the US","URL":"http://eprints.lse.ac.uk/106530/1/Paper_14_golfing_with_trump.pdf","author":[{"family":"Rodríguez-Pose","given":"Andrés"},{"family":"Lee","given":"Neil"},{"family":"Lipp","given":"Cornelius"}],"issued":{"date-parts":[["2020"]]}}},{"id":1472,"uris":["http://zotero.org/groups/2346701/items/AMPWLP4R"],"itemData":{"id":1472,"type":"book","abstract":"How a fraying social fabric is fueling the outrage of rural AmericansWhat is fueling rural America's outrage toward the federal government? Why did rural Americans vote overwhelmingly for Donald Trump? And is there a more nuanced explanation for the growing rural-urban divide? Drawing on more than a decade of research and hundreds of interviews, Robert Wuthnow brings us into America's small towns, farms, and rural communities to paint a rich portrait of the moral order—the interactions, loyalties, obligations, and identities—underpinning this critical segment of the nation. Wuthnow demonstrates that to truly understand rural Americans'anger, their culture must be explored more fully, and he shows that rural America's fury stems less from economic concerns than from the perception that Washington is distant from and yet threatening to the social fabric of small towns. Moving beyond simplistic depictions of America's heartland, The Left Behind offers a clearer picture of how this important population will influence the nation's political future.","event-place":"Princeton","ISBN":"978-0-691-19166-9","language":"English","publisher":"Princeton University Press","publisher-place":"Princeton","source":"EBSCOhost","title":"The Left Behind : Decline and Rage in Small-Town America","title-short":"The Left Behind","URL":"https://search.ebscohost.com/login.aspx?direct=true&amp;db=nlebk&amp;AN=2000554&amp;site=ehost-live","author":[{"family":"Wuthnow","given":"Robert"}],"accessed":{"date-parts":[["2020",2,27]]},"issued":{"date-parts":[["2019"]]}}}],"schema":"https://github.com/citation-style-language/schema/raw/master/csl-citation.json"} </w:instrText>
      </w:r>
      <w:r w:rsidR="00754429">
        <w:fldChar w:fldCharType="separate"/>
      </w:r>
      <w:r w:rsidR="00754429" w:rsidRPr="00CD5E19">
        <w:t>(Cramer, 2016; Rodríguez-Pose et al., 2020; Wuthnow, 2019)</w:t>
      </w:r>
      <w:r w:rsidR="00754429">
        <w:fldChar w:fldCharType="end"/>
      </w:r>
      <w:r w:rsidR="00754429">
        <w:t>. Particularly in the United States, there has been a perception in rural places (often derogatorily referred to as “fly over states”) that they were not getting their share of respect</w:t>
      </w:r>
      <w:r w:rsidR="00A52FA3">
        <w:t>,</w:t>
      </w:r>
      <w:r w:rsidR="00754429">
        <w:t xml:space="preserve"> resources</w:t>
      </w:r>
      <w:r w:rsidR="00A52FA3">
        <w:t>,</w:t>
      </w:r>
      <w:r w:rsidR="00754429">
        <w:t xml:space="preserve"> or voice in national discussions </w:t>
      </w:r>
      <w:r w:rsidR="00754429">
        <w:fldChar w:fldCharType="begin"/>
      </w:r>
      <w:r w:rsidR="00754429">
        <w:instrText xml:space="preserve"> ADDIN ZOTERO_ITEM CSL_CITATION {"citationID":"oX6abEFs","properties":{"formattedCitation":"(Wuthnow, 2019)","plainCitation":"(Wuthnow, 2019)","noteIndex":0},"citationItems":[{"id":1472,"uris":["http://zotero.org/groups/2346701/items/AMPWLP4R"],"itemData":{"id":1472,"type":"book","abstract":"How a fraying social fabric is fueling the outrage of rural AmericansWhat is fueling rural America's outrage toward the federal government? Why did rural Americans vote overwhelmingly for Donald Trump? And is there a more nuanced explanation for the growing rural-urban divide? Drawing on more than a decade of research and hundreds of interviews, Robert Wuthnow brings us into America's small towns, farms, and rural communities to paint a rich portrait of the moral order—the interactions, loyalties, obligations, and identities—underpinning this critical segment of the nation. Wuthnow demonstrates that to truly understand rural Americans'anger, their culture must be explored more fully, and he shows that rural America's fury stems less from economic concerns than from the perception that Washington is distant from and yet threatening to the social fabric of small towns. Moving beyond simplistic depictions of America's heartland, The Left Behind offers a clearer picture of how this important population will influence the nation's political future.","event-place":"Princeton","ISBN":"978-0-691-19166-9","language":"English","publisher":"Princeton University Press","publisher-place":"Princeton","source":"EBSCOhost","title":"The Left Behind : Decline and Rage in Small-Town America","title-short":"The Left Behind","URL":"https://search.ebscohost.com/login.aspx?direct=true&amp;db=nlebk&amp;AN=2000554&amp;site=ehost-live","author":[{"family":"Wuthnow","given":"Robert"}],"accessed":{"date-parts":[["2020",2,27]]},"issued":{"date-parts":[["2019"]]}}}],"schema":"https://github.com/citation-style-language/schema/raw/master/csl-citation.json"} </w:instrText>
      </w:r>
      <w:r w:rsidR="00754429">
        <w:fldChar w:fldCharType="separate"/>
      </w:r>
      <w:r w:rsidR="00754429" w:rsidRPr="00DF459F">
        <w:t>(Wuthnow, 2019)</w:t>
      </w:r>
      <w:r w:rsidR="00754429">
        <w:fldChar w:fldCharType="end"/>
      </w:r>
      <w:r w:rsidR="00754429">
        <w:t xml:space="preserve">. </w:t>
      </w:r>
      <w:r w:rsidR="00754429" w:rsidRPr="00CD5E19">
        <w:t xml:space="preserve">Rodríguez-Pose </w:t>
      </w:r>
      <w:r w:rsidR="00754429">
        <w:t>and colleagues (</w:t>
      </w:r>
      <w:r w:rsidR="00754429" w:rsidRPr="00CD5E19">
        <w:t>2020</w:t>
      </w:r>
      <w:r w:rsidR="00754429">
        <w:t>) posit</w:t>
      </w:r>
      <w:r w:rsidR="00165A64">
        <w:t xml:space="preserve">ed </w:t>
      </w:r>
      <w:r w:rsidR="00754429">
        <w:t xml:space="preserve">that these perceptions of “being left behind” have fueled anger and resentment in those communities that have a strong sense of community identity and attachment. While such anger may have fueled populist voting and political participation in both urban and rural communities, we posit that there are certain aspects of contemporary rural life which may </w:t>
      </w:r>
      <w:r w:rsidR="00165A64">
        <w:t>cause</w:t>
      </w:r>
      <w:r w:rsidR="00754429">
        <w:t xml:space="preserve"> rural residents to withdraw. </w:t>
      </w:r>
    </w:p>
    <w:p w14:paraId="32FF8F10" w14:textId="77777777" w:rsidR="0020248D" w:rsidRPr="00136F19" w:rsidRDefault="0020248D"/>
    <w:p w14:paraId="2FC93589" w14:textId="4369BFB1" w:rsidR="00754429" w:rsidRDefault="00136F19">
      <w:r>
        <w:t xml:space="preserve">First, the face of economic disadvantage </w:t>
      </w:r>
      <w:r w:rsidR="00ED76F7">
        <w:t xml:space="preserve">may be different in </w:t>
      </w:r>
      <w:r>
        <w:t xml:space="preserve">rural places. </w:t>
      </w:r>
      <w:r w:rsidR="00691349">
        <w:t>In rural places, due to low wages and the boom/bust of resource extraction, employment offer</w:t>
      </w:r>
      <w:r w:rsidR="00A52FA3">
        <w:t>s</w:t>
      </w:r>
      <w:r w:rsidR="00691349">
        <w:t xml:space="preserve"> less of a buffer against poverty </w:t>
      </w:r>
      <w:r w:rsidR="002D0E6C">
        <w:fldChar w:fldCharType="begin"/>
      </w:r>
      <w:r w:rsidR="002D0E6C">
        <w:instrText xml:space="preserve"> ADDIN ZOTERO_ITEM CSL_CITATION {"citationID":"44OgUNUw","properties":{"formattedCitation":"(Bounds, 2019)","plainCitation":"(Bounds, 2019)","noteIndex":0},"citationItems":[{"id":1686,"uris":["http://zotero.org/groups/2346701/items/IEGNNGJQ"],"itemData":{"id":1686,"type":"thesis","language":"en","publisher":"The Ohio State University","source":"etd.ohiolink.edu","title":"Distress and Success in Small Places: Prosperity, Gendered Educational Attainment, and Skilled Occupations in the Nonmetropolitan US","title-short":"Distress and Success in Small Places","URL":"https://etd.ohiolink.edu/pg_10?0::NO:10:P10_ACCESSION_NUM:osu156319163880692","author":[{"family":"Bounds","given":"Bonnie Elizabeth"}],"accessed":{"date-parts":[["2020",7,11]]},"issued":{"date-parts":[["2019"]]}}}],"schema":"https://github.com/citation-style-language/schema/raw/master/csl-citation.json"} </w:instrText>
      </w:r>
      <w:r w:rsidR="002D0E6C">
        <w:fldChar w:fldCharType="separate"/>
      </w:r>
      <w:r w:rsidR="002D0E6C" w:rsidRPr="002D0E6C">
        <w:t>(Bounds, 2019)</w:t>
      </w:r>
      <w:r w:rsidR="002D0E6C">
        <w:fldChar w:fldCharType="end"/>
      </w:r>
      <w:r w:rsidR="00691349">
        <w:t xml:space="preserve"> and</w:t>
      </w:r>
      <w:r w:rsidR="00A52FA3">
        <w:t>,</w:t>
      </w:r>
      <w:r w:rsidR="00691349">
        <w:t xml:space="preserve"> </w:t>
      </w:r>
      <w:r w:rsidR="00ED76F7">
        <w:t>as a result</w:t>
      </w:r>
      <w:r w:rsidR="00A52FA3">
        <w:t>,</w:t>
      </w:r>
      <w:r w:rsidR="00ED76F7">
        <w:t xml:space="preserve"> </w:t>
      </w:r>
      <w:r w:rsidR="00691349">
        <w:t xml:space="preserve">poverty among working families has remained high </w:t>
      </w:r>
      <w:r w:rsidR="00274717">
        <w:t xml:space="preserve"> </w:t>
      </w:r>
      <w:r w:rsidR="00274717">
        <w:fldChar w:fldCharType="begin"/>
      </w:r>
      <w:r w:rsidR="00274717">
        <w:instrText xml:space="preserve"> ADDIN ZOTERO_ITEM CSL_CITATION {"citationID":"VnPKz76q","properties":{"formattedCitation":"(Thiede et al., 2018)","plainCitation":"(Thiede et al., 2018)","noteIndex":0},"citationItems":[{"id":1685,"uris":["http://zotero.org/groups/2346701/items/VGS85X3U"],"itemData":{"id":1685,"type":"article-journal","abstract":"A secure job that pays above-poverty wages is a fundamental economic underpinning of a good life, but one that is absent or precarious for many workers in the rural United States. This paper examines the link between work and poverty in rural America, drawing comparisons over time and in relation to national averages and conditions in urban areas. Using data from the 2001 to 2014 Current Population Surveys, we address three analytic objectives. First, we track changes in the share of poor householders in work, and compare the prevalence of work between the rural and urban poor. Second, we estimate trends in the share of rural and urban workers who are poor, and highlight key social and demographic differentials. Third and ﬁnally, we estimate a series of logistic regression models to assess whether and to what extent rural-urban and temporal differences can be explained by the composition of the workforce and changes therein. Results show that an increasing share of the rural poor are out of work, and that the risk of poverty among those who are employed has also increased. While some of the longstanding rural disadvantage appears to have moderated in recent years, these changes are largely due to declining conditions in urban areas. Overall, our results support pessimistic conclusions about the economic status of rural America's workforce, and the ability of rural American's to meet the basic requisites of the good life through work.","container-title":"Journal of Rural Studies","DOI":"10.1016/j.jrurstud.2016.02.007","ISSN":"07430167","journalAbbreviation":"Journal of Rural Studies","language":"en","page":"183-193","source":"DOI.org (Crossref)","title":"Working, but poor: The good life in rural America?","title-short":"Working, but poor","volume":"59","author":[{"family":"Thiede","given":"Brian C."},{"family":"Lichter","given":"Daniel T."},{"family":"Slack","given":"Tim"}],"issued":{"date-parts":[["2018",4]]}}}],"schema":"https://github.com/citation-style-language/schema/raw/master/csl-citation.json"} </w:instrText>
      </w:r>
      <w:r w:rsidR="00274717">
        <w:fldChar w:fldCharType="separate"/>
      </w:r>
      <w:r w:rsidR="00274717" w:rsidRPr="00CD11A5">
        <w:t>(</w:t>
      </w:r>
      <w:proofErr w:type="spellStart"/>
      <w:r w:rsidR="00274717" w:rsidRPr="00CD11A5">
        <w:t>Thiede</w:t>
      </w:r>
      <w:proofErr w:type="spellEnd"/>
      <w:r w:rsidR="00274717" w:rsidRPr="00CD11A5">
        <w:t xml:space="preserve"> et al., 2018)</w:t>
      </w:r>
      <w:r w:rsidR="00274717">
        <w:fldChar w:fldCharType="end"/>
      </w:r>
      <w:r w:rsidR="00274717">
        <w:t xml:space="preserve">. </w:t>
      </w:r>
      <w:r w:rsidR="00CD11A5">
        <w:t xml:space="preserve">The Recession has not ended in rural America. </w:t>
      </w:r>
      <w:r w:rsidR="00ED76F7">
        <w:t>Although poverty rates are at near highs in rural places and rural employment rates continue to decline (Allard 2019), poverty is less concentrated and often hidden in rural places</w:t>
      </w:r>
      <w:r w:rsidR="00274717">
        <w:t xml:space="preserve"> </w:t>
      </w:r>
      <w:r w:rsidR="00CD11A5">
        <w:fldChar w:fldCharType="begin"/>
      </w:r>
      <w:r w:rsidR="0089567A">
        <w:instrText xml:space="preserve"> ADDIN ZOTERO_ITEM CSL_CITATION {"citationID":"RNa3Kr05","properties":{"formattedCitation":"(Thiede et al., 2018)","plainCitation":"(Thiede et al., 2018)","noteIndex":0},"citationItems":[{"id":1685,"uris":["http://zotero.org/groups/2346701/items/VGS85X3U"],"itemData":{"id":1685,"type":"article-journal","abstract":"A secure job that pays above-poverty wages is a fundamental economic underpinning of a good life, but one that is absent or precarious for many workers in the rural United States. This paper examines the link between work and poverty in rural America, drawing comparisons over time and in relation to national averages and conditions in urban areas. Using data from the 2001 to 2014 Current Population Surveys, we address three analytic objectives. First, we track changes in the share of poor householders in work, and compare the prevalence of work between the rural and urban poor. Second, we estimate trends in the share of rural and urban workers who are poor, and highlight key social and demographic differentials. Third and ﬁnally, we estimate a series of logistic regression models to assess whether and to what extent rural-urban and temporal differences can be explained by the composition of the workforce and changes therein. Results show that an increasing share of the rural poor are out of work, and that the risk of poverty among those who are employed has also increased. While some of the longstanding rural disadvantage appears to have moderated in recent years, these changes are largely due to declining conditions in urban areas. Overall, our results support pessimistic conclusions about the economic status of rural America's workforce, and the ability of rural American's to meet the basic requisites of the good life through work.","container-title":"Journal of Rural Studies","DOI":"10.1016/j.jrurstud.2016.02.007","ISSN":"07430167","journalAbbreviation":"Journal of Rural Studies","language":"en","page":"183-193","source":"DOI.org (Crossref)","title":"Working, but poor: The good life in rural America?","title-short":"Working, but poor","volume":"59","author":[{"family":"Thiede","given":"Brian C."},{"family":"Lichter","given":"Daniel T."},{"family":"Slack","given":"Tim"}],"issued":{"date-parts":[["2018",4]]}}}],"schema":"https://github.com/citation-style-language/schema/raw/master/csl-citation.json"} </w:instrText>
      </w:r>
      <w:r w:rsidR="00CD11A5">
        <w:fldChar w:fldCharType="separate"/>
      </w:r>
      <w:r w:rsidR="00CD11A5" w:rsidRPr="00CD11A5">
        <w:t>(</w:t>
      </w:r>
      <w:proofErr w:type="spellStart"/>
      <w:r w:rsidR="00CD11A5" w:rsidRPr="00CD11A5">
        <w:t>Thiede</w:t>
      </w:r>
      <w:proofErr w:type="spellEnd"/>
      <w:r w:rsidR="00CD11A5" w:rsidRPr="00CD11A5">
        <w:t xml:space="preserve"> et al., 2018)</w:t>
      </w:r>
      <w:r w:rsidR="00CD11A5">
        <w:fldChar w:fldCharType="end"/>
      </w:r>
      <w:r w:rsidR="00ED76F7">
        <w:t xml:space="preserve">. The social </w:t>
      </w:r>
      <w:r w:rsidR="00ED76F7">
        <w:lastRenderedPageBreak/>
        <w:t>attitudes about poverty may also be different as rural poor are less likely to define the</w:t>
      </w:r>
      <w:r w:rsidR="00A52FA3">
        <w:t>ir</w:t>
      </w:r>
      <w:r w:rsidR="00ED76F7">
        <w:t xml:space="preserve"> quality of life based upon income levels </w:t>
      </w:r>
      <w:r w:rsidR="00ED76F7">
        <w:fldChar w:fldCharType="begin"/>
      </w:r>
      <w:r w:rsidR="00ED76F7">
        <w:instrText xml:space="preserve"> ADDIN ZOTERO_ITEM CSL_CITATION {"citationID":"6VK4ihpB","properties":{"formattedCitation":"(Milbourne &amp; Webb, 2017)","plainCitation":"(Milbourne &amp; Webb, 2017)","noteIndex":0},"citationItems":[{"id":14028,"uris":["http://zotero.org/groups/2346701/items/T6XJZTKX"],"itemData":{"id":14028,"type":"chapter","container-title":"Handbook of Community Well-Being Research","page":"473-486","title":"Rural poverty and well-being: material and sociocultural disconnections","author":[{"family":"Milbourne","given":"P"},{"family":"Webb","given":"B"}],"issued":{"date-parts":[["2017"]]}}}],"schema":"https://github.com/citation-style-language/schema/raw/master/csl-citation.json"} </w:instrText>
      </w:r>
      <w:r w:rsidR="00ED76F7">
        <w:fldChar w:fldCharType="separate"/>
      </w:r>
      <w:r w:rsidR="00ED76F7" w:rsidRPr="00ED76F7">
        <w:t>(Milbourne &amp; Webb, 2017)</w:t>
      </w:r>
      <w:r w:rsidR="00ED76F7">
        <w:fldChar w:fldCharType="end"/>
      </w:r>
      <w:r w:rsidR="00ED76F7">
        <w:t xml:space="preserve">. </w:t>
      </w:r>
      <w:r w:rsidR="00754429">
        <w:t>Second,</w:t>
      </w:r>
      <w:r>
        <w:t xml:space="preserve"> rural places are less likely to be connected to institutional resources that help sustain places during “hard times.” </w:t>
      </w:r>
      <w:r w:rsidR="0010451D">
        <w:t>A</w:t>
      </w:r>
      <w:r>
        <w:t xml:space="preserve">lthough rural places may have a higher density of informal </w:t>
      </w:r>
      <w:r w:rsidR="008C3E52">
        <w:t>associations</w:t>
      </w:r>
      <w:r>
        <w:t xml:space="preserve"> </w:t>
      </w:r>
      <w:r w:rsidR="008C3E52">
        <w:t xml:space="preserve">and churches </w:t>
      </w:r>
      <w:r>
        <w:t>(</w:t>
      </w:r>
      <w:proofErr w:type="spellStart"/>
      <w:r>
        <w:t>Wuthnow</w:t>
      </w:r>
      <w:proofErr w:type="spellEnd"/>
      <w:r>
        <w:t xml:space="preserve"> 2019</w:t>
      </w:r>
      <w:r w:rsidR="008C3E52">
        <w:t>)</w:t>
      </w:r>
      <w:r>
        <w:t xml:space="preserve">, </w:t>
      </w:r>
      <w:r w:rsidRPr="00634169">
        <w:t xml:space="preserve">urban places generally have a higher concentration of organizational and institutional </w:t>
      </w:r>
      <w:r>
        <w:t xml:space="preserve">financial </w:t>
      </w:r>
      <w:r w:rsidRPr="00634169">
        <w:t>resources—such as housing, human services, Medicaid providers, day care and early childhood education centers—than rural places</w:t>
      </w:r>
      <w:r w:rsidR="0089567A">
        <w:t xml:space="preserve"> </w:t>
      </w:r>
      <w:r w:rsidR="0089567A">
        <w:fldChar w:fldCharType="begin"/>
      </w:r>
      <w:r w:rsidR="0089567A">
        <w:instrText xml:space="preserve"> ADDIN ZOTERO_ITEM CSL_CITATION {"citationID":"0iZI3e9o","properties":{"formattedCitation":"(Allard, 2019)","plainCitation":"(Allard, 2019)","noteIndex":0},"citationItems":[{"id":1680,"uris":["http://zotero.org/groups/2346701/items/5HLZU7R8"],"itemData":{"id":1680,"type":"report","language":"en","page":"67","source":"Zotero","title":"Spatial Patterns of Work, Poverty, &amp; Safety Net Provision in the U.S.","author":[{"family":"Allard","given":"Scott"}],"issued":{"date-parts":[["2019",3,4]]}}}],"schema":"https://github.com/citation-style-language/schema/raw/master/csl-citation.json"} </w:instrText>
      </w:r>
      <w:r w:rsidR="0089567A">
        <w:fldChar w:fldCharType="separate"/>
      </w:r>
      <w:r w:rsidR="0089567A" w:rsidRPr="0089567A">
        <w:t>(Allard, 2019)</w:t>
      </w:r>
      <w:r w:rsidR="0089567A">
        <w:fldChar w:fldCharType="end"/>
      </w:r>
      <w:r w:rsidR="00553CFC">
        <w:t xml:space="preserve"> </w:t>
      </w:r>
      <w:r>
        <w:t xml:space="preserve">. </w:t>
      </w:r>
      <w:r w:rsidR="00754429">
        <w:t>Third</w:t>
      </w:r>
      <w:r>
        <w:t xml:space="preserve">, rural places may have different social structures and norms that shape civic engagement </w:t>
      </w:r>
      <w:r>
        <w:fldChar w:fldCharType="begin"/>
      </w:r>
      <w:r>
        <w:instrText xml:space="preserve"> ADDIN ZOTERO_ITEM CSL_CITATION {"citationID":"HNbLIajs","properties":{"formattedCitation":"(Bernard et al., 2019)","plainCitation":"(Bernard et al., 2019)","noteIndex":0},"citationItems":[{"id":1450,"uris":["http://zotero.org/groups/2346701/items/YVJA8JNQ"],"itemData":{"id":1450,"type":"article-journal","container-title":"Sociologia Ruralis","DOI":"10.1111/soru.12260","ISSN":"1467-9523","issue":"3","language":"en","page":"353-368","source":"Wiley Online Library","title":"Poverty and Social Exclusion in Diversified Rural Contexts","volume":"59","author":[{"family":"Bernard","given":"Josef"},{"family":"Contzen","given":"Sandra"},{"family":"Decker","given":"Anja"},{"family":"Shucksmith","given":"Mark"}],"issued":{"date-parts":[["2019"]]}}}],"schema":"https://github.com/citation-style-language/schema/raw/master/csl-citation.json"} </w:instrText>
      </w:r>
      <w:r>
        <w:fldChar w:fldCharType="separate"/>
      </w:r>
      <w:r w:rsidRPr="009106FD">
        <w:t>(Bernard et al., 2019)</w:t>
      </w:r>
      <w:r>
        <w:fldChar w:fldCharType="end"/>
      </w:r>
      <w:r>
        <w:t xml:space="preserve">. </w:t>
      </w:r>
      <w:r w:rsidR="00ED76F7">
        <w:t>Rural residents are often more likely to describe a strong sense of community</w:t>
      </w:r>
      <w:r w:rsidR="00A52FA3">
        <w:t>,</w:t>
      </w:r>
      <w:r w:rsidR="00ED76F7">
        <w:t xml:space="preserve"> see themselves as a part of the community</w:t>
      </w:r>
      <w:r w:rsidR="00A52FA3">
        <w:t>,</w:t>
      </w:r>
      <w:r w:rsidR="00ED76F7">
        <w:t xml:space="preserve"> and feel an obligation to help others </w:t>
      </w:r>
      <w:r w:rsidR="00ED76F7">
        <w:fldChar w:fldCharType="begin"/>
      </w:r>
      <w:r w:rsidR="00ED76F7">
        <w:instrText xml:space="preserve"> ADDIN ZOTERO_ITEM CSL_CITATION {"citationID":"RnKvx7bn","properties":{"formattedCitation":"(Milbourne &amp; Webb, 2017; Wuthnow, 2019)","plainCitation":"(Milbourne &amp; Webb, 2017; Wuthnow, 2019)","noteIndex":0},"citationItems":[{"id":14028,"uris":["http://zotero.org/groups/2346701/items/T6XJZTKX"],"itemData":{"id":14028,"type":"chapter","container-title":"Handbook of Community Well-Being Research","page":"473-486","title":"Rural poverty and well-being: material and sociocultural disconnections","author":[{"family":"Milbourne","given":"P"},{"family":"Webb","given":"B"}],"issued":{"date-parts":[["2017"]]}}},{"id":1472,"uris":["http://zotero.org/groups/2346701/items/AMPWLP4R"],"itemData":{"id":1472,"type":"book","abstract":"How a fraying social fabric is fueling the outrage of rural AmericansWhat is fueling rural America's outrage toward the federal government? Why did rural Americans vote overwhelmingly for Donald Trump? And is there a more nuanced explanation for the growing rural-urban divide? Drawing on more than a decade of research and hundreds of interviews, Robert Wuthnow brings us into America's small towns, farms, and rural communities to paint a rich portrait of the moral order—the interactions, loyalties, obligations, and identities—underpinning this critical segment of the nation. Wuthnow demonstrates that to truly understand rural Americans'anger, their culture must be explored more fully, and he shows that rural America's fury stems less from economic concerns than from the perception that Washington is distant from and yet threatening to the social fabric of small towns. Moving beyond simplistic depictions of America's heartland, The Left Behind offers a clearer picture of how this important population will influence the nation's political future.","event-place":"Princeton","ISBN":"978-0-691-19166-9","language":"English","publisher":"Princeton University Press","publisher-place":"Princeton","source":"EBSCOhost","title":"The Left Behind : Decline and Rage in Small-Town America","title-short":"The Left Behind","URL":"https://search.ebscohost.com/login.aspx?direct=true&amp;db=nlebk&amp;AN=2000554&amp;site=ehost-live","author":[{"family":"Wuthnow","given":"Robert"}],"accessed":{"date-parts":[["2020",2,27]]},"issued":{"date-parts":[["2019"]]}}}],"schema":"https://github.com/citation-style-language/schema/raw/master/csl-citation.json"} </w:instrText>
      </w:r>
      <w:r w:rsidR="00ED76F7">
        <w:fldChar w:fldCharType="separate"/>
      </w:r>
      <w:r w:rsidR="00ED76F7" w:rsidRPr="00ED76F7">
        <w:t>(Milbourne &amp; Webb, 2017; Wuthnow, 2019)</w:t>
      </w:r>
      <w:r w:rsidR="00ED76F7">
        <w:fldChar w:fldCharType="end"/>
      </w:r>
      <w:r w:rsidR="00ED76F7">
        <w:t>. I</w:t>
      </w:r>
      <w:r>
        <w:t>ndividuals living in poverty</w:t>
      </w:r>
      <w:r w:rsidR="00ED76F7">
        <w:t xml:space="preserve"> in rural places</w:t>
      </w:r>
      <w:r>
        <w:t xml:space="preserve"> are </w:t>
      </w:r>
      <w:r w:rsidR="00ED76F7">
        <w:t>more reliant</w:t>
      </w:r>
      <w:r>
        <w:t xml:space="preserve"> upon these social networks for support. Changes in local support structures through outmigration and aging populations, limits the self-help capacity of rural places (). </w:t>
      </w:r>
      <w:r w:rsidR="00ED76F7">
        <w:t>Furthermore, m</w:t>
      </w:r>
      <w:r>
        <w:t>any rural places have strong institutionalized values that serve as mechanisms of inclusion and exclusion</w:t>
      </w:r>
      <w:r w:rsidR="00ED76F7">
        <w:t xml:space="preserve">, such as patrimony and a strong norm of self-reliance </w:t>
      </w:r>
      <w:r w:rsidR="00ED76F7">
        <w:fldChar w:fldCharType="begin"/>
      </w:r>
      <w:r w:rsidR="00DF459F">
        <w:instrText xml:space="preserve"> ADDIN ZOTERO_ITEM CSL_CITATION {"citationID":"4NcffcPN","properties":{"formattedCitation":"(Bernard et al., 2019; Milbourne &amp; Webb, 2017; Wuthnow, 2019)","plainCitation":"(Bernard et al., 2019; Milbourne &amp; Webb, 2017; Wuthnow, 2019)","noteIndex":0},"citationItems":[{"id":1450,"uris":["http://zotero.org/groups/2346701/items/YVJA8JNQ"],"itemData":{"id":1450,"type":"article-journal","container-title":"Sociologia Ruralis","DOI":"10.1111/soru.12260","ISSN":"1467-9523","issue":"3","language":"en","page":"353-368","source":"Wiley Online Library","title":"Poverty and Social Exclusion in Diversified Rural Contexts","volume":"59","author":[{"family":"Bernard","given":"Josef"},{"family":"Contzen","given":"Sandra"},{"family":"Decker","given":"Anja"},{"family":"Shucksmith","given":"Mark"}],"issued":{"date-parts":[["2019"]]}}},{"id":14028,"uris":["http://zotero.org/groups/2346701/items/T6XJZTKX"],"itemData":{"id":14028,"type":"chapter","container-title":"Handbook of Community Well-Being Research","page":"473-486","title":"Rural poverty and well-being: material and sociocultural disconnections","author":[{"family":"Milbourne","given":"P"},{"family":"Webb","given":"B"}],"issued":{"date-parts":[["2017"]]}}},{"id":1472,"uris":["http://zotero.org/groups/2346701/items/AMPWLP4R"],"itemData":{"id":1472,"type":"book","abstract":"How a fraying social fabric is fueling the outrage of rural AmericansWhat is fueling rural America's outrage toward the federal government? Why did rural Americans vote overwhelmingly for Donald Trump? And is there a more nuanced explanation for the growing rural-urban divide? Drawing on more than a decade of research and hundreds of interviews, Robert Wuthnow brings us into America's small towns, farms, and rural communities to paint a rich portrait of the moral order—the interactions, loyalties, obligations, and identities—underpinning this critical segment of the nation. Wuthnow demonstrates that to truly understand rural Americans'anger, their culture must be explored more fully, and he shows that rural America's fury stems less from economic concerns than from the perception that Washington is distant from and yet threatening to the social fabric of small towns. Moving beyond simplistic depictions of America's heartland, The Left Behind offers a clearer picture of how this important population will influence the nation's political future.","event-place":"Princeton","ISBN":"978-0-691-19166-9","language":"English","publisher":"Princeton University Press","publisher-place":"Princeton","source":"EBSCOhost","title":"The Left Behind : Decline and Rage in Small-Town America","title-short":"The Left Behind","URL":"https://search.ebscohost.com/login.aspx?direct=true&amp;db=nlebk&amp;AN=2000554&amp;site=ehost-live","author":[{"family":"Wuthnow","given":"Robert"}],"accessed":{"date-parts":[["2020",2,27]]},"issued":{"date-parts":[["2019"]]}}}],"schema":"https://github.com/citation-style-language/schema/raw/master/csl-citation.json"} </w:instrText>
      </w:r>
      <w:r w:rsidR="00ED76F7">
        <w:fldChar w:fldCharType="separate"/>
      </w:r>
      <w:r w:rsidR="00DF459F" w:rsidRPr="00DF459F">
        <w:t>(Bernard et al., 2019; Milbourne &amp; Webb, 2017; Wuthnow, 2019)</w:t>
      </w:r>
      <w:r w:rsidR="00ED76F7">
        <w:fldChar w:fldCharType="end"/>
      </w:r>
      <w:r w:rsidR="00ED76F7">
        <w:t>.</w:t>
      </w:r>
      <w:r w:rsidR="00DF459F">
        <w:t xml:space="preserve"> </w:t>
      </w:r>
      <w:r w:rsidR="00754429">
        <w:t xml:space="preserve">Similarly, reliance on religious congregations and other informal associations may play a very important role in meeting needs </w:t>
      </w:r>
      <w:r w:rsidR="00220778">
        <w:fldChar w:fldCharType="begin"/>
      </w:r>
      <w:r w:rsidR="00220778">
        <w:instrText xml:space="preserve"> ADDIN ZOTERO_ITEM CSL_CITATION {"citationID":"HYe1EDhp","properties":{"formattedCitation":"(Lee &amp; Bartkowski, 2004)","plainCitation":"(Lee &amp; Bartkowski, 2004)","noteIndex":0},"citationItems":[{"id":1696,"uris":["http://zotero.org/groups/2346701/items/K6R4HLNH"],"itemData":{"id":1696,"type":"article-journal","container-title":"Social Forces","issue":"3","page":"1001-1035","title":"Love thy neighbor? Moral communities, civic engagement, and juvenile homicide in rural areas","volume":"82","author":[{"family":"Lee","given":"M.R."},{"family":"Bartkowski","given":"J.P"}],"issued":{"date-parts":[["2004"]]}}}],"schema":"https://github.com/citation-style-language/schema/raw/master/csl-citation.json"} </w:instrText>
      </w:r>
      <w:r w:rsidR="00220778">
        <w:fldChar w:fldCharType="separate"/>
      </w:r>
      <w:r w:rsidR="00220778" w:rsidRPr="00220778">
        <w:t xml:space="preserve">(Lee &amp; </w:t>
      </w:r>
      <w:proofErr w:type="spellStart"/>
      <w:r w:rsidR="00220778" w:rsidRPr="00220778">
        <w:t>Bartkowski</w:t>
      </w:r>
      <w:proofErr w:type="spellEnd"/>
      <w:r w:rsidR="00220778" w:rsidRPr="00220778">
        <w:t>, 2004)</w:t>
      </w:r>
      <w:r w:rsidR="00220778">
        <w:fldChar w:fldCharType="end"/>
      </w:r>
      <w:r w:rsidR="00754429">
        <w:t xml:space="preserve">(Lee and </w:t>
      </w:r>
      <w:proofErr w:type="spellStart"/>
      <w:r w:rsidR="00754429">
        <w:t>Bartkowski</w:t>
      </w:r>
      <w:proofErr w:type="spellEnd"/>
      <w:r w:rsidR="00754429">
        <w:t xml:space="preserve"> 2005), but religious congregations and other informal associations are often exclusionary. And while rural communities may be more reliant on neighbors and families for support, long-</w:t>
      </w:r>
      <w:r w:rsidR="00A52FA3">
        <w:t xml:space="preserve">term </w:t>
      </w:r>
      <w:r w:rsidR="00754429">
        <w:t xml:space="preserve">decline has accelerated the exodus of educated young people, reducing the capacity for collective </w:t>
      </w:r>
      <w:r w:rsidR="00BD6E92">
        <w:t>care,</w:t>
      </w:r>
      <w:r w:rsidR="00754429">
        <w:t xml:space="preserve"> and creating a sense of loss for those left behind. </w:t>
      </w:r>
    </w:p>
    <w:p w14:paraId="4FA4A507" w14:textId="77777777" w:rsidR="008D015F" w:rsidRDefault="008D015F"/>
    <w:p w14:paraId="2D8486D1" w14:textId="53BAACAB" w:rsidR="0068296B" w:rsidRDefault="0068296B">
      <w:r>
        <w:t xml:space="preserve">We thus posit three-way interactions between economic conditions, </w:t>
      </w:r>
      <w:r w:rsidR="008D015F">
        <w:t>recession,</w:t>
      </w:r>
      <w:r>
        <w:t xml:space="preserve"> and rurality, such that: </w:t>
      </w:r>
    </w:p>
    <w:p w14:paraId="00A2AFF3" w14:textId="68B9B86E" w:rsidR="0068296B" w:rsidRDefault="0068296B" w:rsidP="0068296B">
      <w:r w:rsidRPr="007F5386">
        <w:rPr>
          <w:b/>
          <w:bCs/>
        </w:rPr>
        <w:t>H</w:t>
      </w:r>
      <w:r w:rsidR="001348E0">
        <w:rPr>
          <w:b/>
          <w:bCs/>
        </w:rPr>
        <w:t>6a</w:t>
      </w:r>
      <w:r w:rsidRPr="007F5386">
        <w:rPr>
          <w:b/>
          <w:bCs/>
        </w:rPr>
        <w:t>:</w:t>
      </w:r>
      <w:r>
        <w:t xml:space="preserve"> Community economic disadvantage, recession and rurality have a three-way interaction effect on individual volunteering, such that the negative relationship between economic disadvantage and individual volunteering will be strongest post-recession and in rural counties. </w:t>
      </w:r>
      <w:r w:rsidRPr="007F5386">
        <w:rPr>
          <w:b/>
          <w:bCs/>
        </w:rPr>
        <w:t>H</w:t>
      </w:r>
      <w:r w:rsidR="001348E0">
        <w:rPr>
          <w:b/>
          <w:bCs/>
        </w:rPr>
        <w:t>6b</w:t>
      </w:r>
      <w:r w:rsidRPr="007F5386">
        <w:rPr>
          <w:b/>
          <w:bCs/>
        </w:rPr>
        <w:t>:</w:t>
      </w:r>
      <w:r>
        <w:t xml:space="preserve"> Economic inequality, recession and rurality have a three-way interaction effect on individual volunteering, such that the negative relationship between inequality and individual volunteering will be strongest post-recession and in rural counties. </w:t>
      </w:r>
    </w:p>
    <w:p w14:paraId="10903B4F" w14:textId="366EB7A6" w:rsidR="0068296B" w:rsidRDefault="0068296B" w:rsidP="0068296B">
      <w:r w:rsidRPr="007F5386">
        <w:rPr>
          <w:b/>
          <w:bCs/>
        </w:rPr>
        <w:t>H</w:t>
      </w:r>
      <w:r w:rsidR="001348E0">
        <w:rPr>
          <w:b/>
          <w:bCs/>
        </w:rPr>
        <w:t>6</w:t>
      </w:r>
      <w:r>
        <w:rPr>
          <w:b/>
          <w:bCs/>
        </w:rPr>
        <w:t>c</w:t>
      </w:r>
      <w:r w:rsidRPr="007F5386">
        <w:rPr>
          <w:b/>
          <w:bCs/>
        </w:rPr>
        <w:t>:</w:t>
      </w:r>
      <w:r>
        <w:t xml:space="preserve"> Economic decline, recession and rurality have a three-way interaction effect on individual volunteering, such that the negative relationship between economic declines and individual volunteering will be strongest post-recession and in rural counties. </w:t>
      </w:r>
    </w:p>
    <w:p w14:paraId="2A30117C" w14:textId="4D51CA25" w:rsidR="001E1AF4" w:rsidRDefault="001E1AF4" w:rsidP="0068296B"/>
    <w:p w14:paraId="55C4C3D5" w14:textId="77777777" w:rsidR="0012454D" w:rsidRDefault="0012454D" w:rsidP="0068296B"/>
    <w:bookmarkEnd w:id="2"/>
    <w:p w14:paraId="361AD99A" w14:textId="4EB9F42B" w:rsidR="00464F3E" w:rsidRDefault="00464F3E" w:rsidP="000732AB">
      <w:pPr>
        <w:pStyle w:val="Heading1"/>
      </w:pPr>
      <w:r>
        <w:t>Methods</w:t>
      </w:r>
    </w:p>
    <w:p w14:paraId="4ED8F035" w14:textId="77777777" w:rsidR="001A24FC" w:rsidRPr="001A24FC" w:rsidRDefault="001A24FC" w:rsidP="001A24FC">
      <w:pPr>
        <w:rPr>
          <w:lang w:eastAsia="en-US"/>
        </w:rPr>
      </w:pPr>
    </w:p>
    <w:p w14:paraId="650085B8" w14:textId="226F23A8" w:rsidR="004B582C" w:rsidRDefault="004B582C" w:rsidP="00FF7FD8">
      <w:pPr>
        <w:rPr>
          <w:b/>
          <w:bCs/>
        </w:rPr>
      </w:pPr>
      <w:r w:rsidRPr="004B582C">
        <w:rPr>
          <w:b/>
          <w:bCs/>
        </w:rPr>
        <w:t>Data</w:t>
      </w:r>
    </w:p>
    <w:p w14:paraId="1CB7B57B" w14:textId="77777777" w:rsidR="001A24FC" w:rsidRPr="004B582C" w:rsidRDefault="001A24FC" w:rsidP="00FF7FD8">
      <w:pPr>
        <w:rPr>
          <w:b/>
          <w:bCs/>
        </w:rPr>
      </w:pPr>
    </w:p>
    <w:p w14:paraId="5C54AE59" w14:textId="7E071556" w:rsidR="00E16353" w:rsidRDefault="002C1B0D" w:rsidP="00E16353">
      <w:r>
        <w:t xml:space="preserve">To test our hypotheses, </w:t>
      </w:r>
      <w:r w:rsidR="00E16353" w:rsidRPr="00E16353">
        <w:rPr>
          <w:rFonts w:eastAsiaTheme="minorHAnsi"/>
        </w:rPr>
        <w:t>we utilized the Current Population Survey’s (CPS) September volunteering supplement from 2002 through 2015. The CPS is a survey conducted monthly by the U.S. Census Bureau and the Bureau of Labor Statistics, which gathers information on labor force participation, as well as individual and household demographic data. The volunteering supplement includes questions about</w:t>
      </w:r>
      <w:r w:rsidR="00510197">
        <w:rPr>
          <w:rFonts w:eastAsiaTheme="minorHAnsi"/>
        </w:rPr>
        <w:t xml:space="preserve"> the respondents’</w:t>
      </w:r>
      <w:r w:rsidR="00E16353" w:rsidRPr="00E16353">
        <w:rPr>
          <w:rFonts w:eastAsiaTheme="minorHAnsi"/>
        </w:rPr>
        <w:t xml:space="preserve"> volunteer work.</w:t>
      </w:r>
      <w:r w:rsidR="0045252B">
        <w:rPr>
          <w:rFonts w:eastAsiaTheme="minorHAnsi"/>
        </w:rPr>
        <w:t xml:space="preserve"> </w:t>
      </w:r>
      <w:r w:rsidR="00E16353" w:rsidRPr="00E16353">
        <w:t xml:space="preserve">The CPS is a two-stage stratified probability sample of households in the United States, designed to provide a representative sample of the nation and each state. The survey interviews approximately 56,000 </w:t>
      </w:r>
      <w:r w:rsidR="00E16353" w:rsidRPr="00E16353">
        <w:lastRenderedPageBreak/>
        <w:t xml:space="preserve">households each month, collecting data on all household members aged 15 and older. Our study used a pooled dataset of 1,072,000 respondents who answered the volunteering questions, or about 90,000 individuals per year. </w:t>
      </w:r>
    </w:p>
    <w:p w14:paraId="6617656F" w14:textId="77777777" w:rsidR="001A24FC" w:rsidRDefault="001A24FC" w:rsidP="00E16353"/>
    <w:p w14:paraId="70CA7B86" w14:textId="1F4DCEB9" w:rsidR="00A44345" w:rsidRDefault="00E16353" w:rsidP="00A44345">
      <w:r w:rsidRPr="00E16353">
        <w:t xml:space="preserve">Each respondent in the dataset </w:t>
      </w:r>
      <w:r>
        <w:t>has an</w:t>
      </w:r>
      <w:r w:rsidRPr="00E16353">
        <w:t xml:space="preserve"> assigned </w:t>
      </w:r>
      <w:r w:rsidR="009F7DCC">
        <w:t>c</w:t>
      </w:r>
      <w:r w:rsidRPr="00E16353">
        <w:t xml:space="preserve">ounty FIPS (Federal Information Processing Standards) code, </w:t>
      </w:r>
      <w:r w:rsidR="009F7DCC">
        <w:t>but</w:t>
      </w:r>
      <w:r w:rsidRPr="00E16353">
        <w:t xml:space="preserve"> almost 59.44% of the publicly available data did not include county codes due to confidentiality concerns. The majority of these respondents were from rural areas. To obtain the geographic identifiers of the rural respondents, we accessed the full dataset that provides each respondent’s county FIPS code through a secure Census Bureau Research Data Center.</w:t>
      </w:r>
      <w:r w:rsidR="00510197">
        <w:t xml:space="preserve"> This allows us to examine the effects of rurality, specifically in terms of how the effects of community economic contexts on volunteering may differ between rural and urban areas in the United States (testing the third set of hypotheses).</w:t>
      </w:r>
      <w:r w:rsidR="00A44345" w:rsidRPr="00A44345">
        <w:t xml:space="preserve"> </w:t>
      </w:r>
      <w:r w:rsidR="00A44345">
        <w:t>D</w:t>
      </w:r>
      <w:r w:rsidR="00213509">
        <w:t>ue to missing contextual and individual level data, o</w:t>
      </w:r>
      <w:r w:rsidR="00A44345">
        <w:t xml:space="preserve">ur </w:t>
      </w:r>
      <w:r w:rsidR="00213509">
        <w:t xml:space="preserve">final </w:t>
      </w:r>
      <w:r w:rsidR="00A44345">
        <w:t>sample includes 997,000 respondents. I</w:t>
      </w:r>
      <w:r w:rsidR="00A44345" w:rsidRPr="00E16353">
        <w:t>ndividuals were the unit of analysis in our study.</w:t>
      </w:r>
    </w:p>
    <w:p w14:paraId="7008876E" w14:textId="22F1CA7A" w:rsidR="004B582C" w:rsidRDefault="004B582C" w:rsidP="00FF7FD8"/>
    <w:p w14:paraId="0E2B476A" w14:textId="77777777" w:rsidR="00510197" w:rsidRDefault="00510197" w:rsidP="00FF7FD8"/>
    <w:p w14:paraId="50F5A359" w14:textId="7384123E" w:rsidR="004B582C" w:rsidRDefault="004B582C" w:rsidP="00FF7FD8">
      <w:pPr>
        <w:rPr>
          <w:b/>
          <w:bCs/>
        </w:rPr>
      </w:pPr>
      <w:r w:rsidRPr="004B582C">
        <w:rPr>
          <w:b/>
          <w:bCs/>
        </w:rPr>
        <w:t>Variables</w:t>
      </w:r>
    </w:p>
    <w:p w14:paraId="2CBCD16E" w14:textId="009816F4" w:rsidR="001A24FC" w:rsidRDefault="001A24FC" w:rsidP="00FF7FD8">
      <w:pPr>
        <w:rPr>
          <w:b/>
          <w:bCs/>
        </w:rPr>
      </w:pPr>
    </w:p>
    <w:p w14:paraId="0DBA551F" w14:textId="77777777" w:rsidR="00AF57DE" w:rsidRDefault="00AF57DE" w:rsidP="00AF57DE">
      <w:pPr>
        <w:rPr>
          <w:bCs/>
        </w:rPr>
      </w:pPr>
      <w:r w:rsidRPr="00862172">
        <w:rPr>
          <w:bCs/>
        </w:rPr>
        <w:t>Summary statistics for all the variables are in Table 1 below.</w:t>
      </w:r>
    </w:p>
    <w:p w14:paraId="0FC1FD30" w14:textId="201AC380" w:rsidR="00862172" w:rsidRDefault="00862172" w:rsidP="00FF7FD8">
      <w:pPr>
        <w:rPr>
          <w:bCs/>
        </w:rPr>
      </w:pPr>
    </w:p>
    <w:p w14:paraId="1648C41C" w14:textId="77777777" w:rsidR="00862172" w:rsidRPr="004B582C" w:rsidRDefault="00862172" w:rsidP="00FF7FD8">
      <w:pPr>
        <w:rPr>
          <w:b/>
          <w:bCs/>
        </w:rPr>
      </w:pPr>
    </w:p>
    <w:p w14:paraId="231829A3" w14:textId="62BB3B01" w:rsidR="004B582C" w:rsidRDefault="004B582C" w:rsidP="00FF7FD8">
      <w:pPr>
        <w:rPr>
          <w:b/>
          <w:bCs/>
          <w:u w:val="single"/>
        </w:rPr>
      </w:pPr>
      <w:r w:rsidRPr="004B582C">
        <w:rPr>
          <w:b/>
          <w:bCs/>
          <w:u w:val="single"/>
        </w:rPr>
        <w:t>Dependent variable</w:t>
      </w:r>
    </w:p>
    <w:p w14:paraId="43D39198" w14:textId="77777777" w:rsidR="001A24FC" w:rsidRPr="004B582C" w:rsidRDefault="001A24FC" w:rsidP="00FF7FD8">
      <w:pPr>
        <w:rPr>
          <w:b/>
          <w:bCs/>
          <w:u w:val="single"/>
        </w:rPr>
      </w:pPr>
    </w:p>
    <w:p w14:paraId="7C8714A9" w14:textId="26855434" w:rsidR="00E16353" w:rsidRDefault="00E16353" w:rsidP="00FF7FD8">
      <w:r w:rsidRPr="00E16353">
        <w:t xml:space="preserve">The primary variable used in this research is whether an individual participated in volunteer work through or for an organization within the past year. This variable was constructed from two survey questions. The first question asked whether the respondent had participated in any volunteer activities through or for an organization since September 1st of the previous year. The second question asked whether the respondent had participated in any volunteer activities that they might not have thought of as volunteering, such as activities for children's schools or youth organizations, during the same period. Respondents who answered yes to either question were classified as having volunteered, and were coded as 1 on the volunteering variable. Those who responded </w:t>
      </w:r>
      <w:r w:rsidR="00510197">
        <w:t>no</w:t>
      </w:r>
      <w:r w:rsidRPr="00E16353">
        <w:t xml:space="preserve"> to both questions were coded as 0. </w:t>
      </w:r>
    </w:p>
    <w:p w14:paraId="63FC1C84" w14:textId="77777777" w:rsidR="001A24FC" w:rsidRDefault="001A24FC" w:rsidP="00FF7FD8"/>
    <w:p w14:paraId="5E9899F6" w14:textId="59DED4AF" w:rsidR="00A03A66" w:rsidRDefault="00A03A66" w:rsidP="00FF7FD8">
      <w:pPr>
        <w:rPr>
          <w:b/>
          <w:bCs/>
          <w:u w:val="single"/>
        </w:rPr>
      </w:pPr>
      <w:r w:rsidRPr="00845B19">
        <w:rPr>
          <w:b/>
          <w:bCs/>
          <w:u w:val="single"/>
        </w:rPr>
        <w:t>Independent variables</w:t>
      </w:r>
    </w:p>
    <w:p w14:paraId="54922A85" w14:textId="77777777" w:rsidR="001A24FC" w:rsidRPr="00845B19" w:rsidRDefault="001A24FC" w:rsidP="00FF7FD8">
      <w:pPr>
        <w:rPr>
          <w:b/>
          <w:bCs/>
          <w:u w:val="single"/>
        </w:rPr>
      </w:pPr>
    </w:p>
    <w:p w14:paraId="0320E075" w14:textId="5726B4A7" w:rsidR="00A03A66" w:rsidRDefault="005110AA" w:rsidP="00FF7FD8">
      <w:r>
        <w:t xml:space="preserve">The main explanatory variables are county economic contexts. </w:t>
      </w:r>
      <w:r w:rsidR="00496347">
        <w:t>T</w:t>
      </w:r>
      <w:r w:rsidR="00923D6D">
        <w:t xml:space="preserve">o measure economic disadvantage, we use the </w:t>
      </w:r>
      <w:r w:rsidR="00496347">
        <w:t>percentage</w:t>
      </w:r>
      <w:r w:rsidR="00923D6D">
        <w:t xml:space="preserve"> of families living under poverty in the county. </w:t>
      </w:r>
      <w:r w:rsidR="00496347">
        <w:t>Second</w:t>
      </w:r>
      <w:r w:rsidR="00923D6D">
        <w:t xml:space="preserve">, we include county’s GINI income inequality coefficient, as a proxy for community inequality. </w:t>
      </w:r>
      <w:r w:rsidR="00496347">
        <w:t>Third</w:t>
      </w:r>
      <w:r w:rsidR="00923D6D">
        <w:t>, we calculated percent change in median household income in the county, using the difference between median household income in county in 2000 (adjusted to 2015 dollars) and in 1990 (adjusted to 2015 dollars), divided by median household income in county in 1990 (adjusted to 2015 dollars).</w:t>
      </w:r>
      <w:r w:rsidR="00F35585">
        <w:t xml:space="preserve"> </w:t>
      </w:r>
      <w:r w:rsidR="00923D6D">
        <w:t xml:space="preserve">This measure serves as a proxy for county economic decline. </w:t>
      </w:r>
      <w:r w:rsidR="009C4D5A">
        <w:t>Finally,</w:t>
      </w:r>
      <w:r w:rsidR="009C4D5A">
        <w:t xml:space="preserve"> to see the effects of economic recession on volunteering, we include a binary variable of post-recession (1=2009 or later; 0=2008 or earlier).</w:t>
      </w:r>
    </w:p>
    <w:p w14:paraId="0632BEF5" w14:textId="77777777" w:rsidR="001A24FC" w:rsidRDefault="001A24FC" w:rsidP="00FF7FD8"/>
    <w:p w14:paraId="6ED98F55" w14:textId="78ED3E45" w:rsidR="00FD12E0" w:rsidRDefault="00923D6D" w:rsidP="00FD12E0">
      <w:r>
        <w:lastRenderedPageBreak/>
        <w:t>Another main variable of interest is r</w:t>
      </w:r>
      <w:r w:rsidR="00A03A66">
        <w:t>urality</w:t>
      </w:r>
      <w:r>
        <w:t xml:space="preserve">. </w:t>
      </w:r>
      <w:r w:rsidR="00FD12E0" w:rsidRPr="00FD12E0">
        <w:t>To define rural counties in this study, the United States Department of Agriculture's (USDA) rural/urban continuum code</w:t>
      </w:r>
      <w:r w:rsidR="00BC10AC">
        <w:t xml:space="preserve"> (in 2003 and 2013)</w:t>
      </w:r>
      <w:r w:rsidR="00FD12E0" w:rsidRPr="00FD12E0">
        <w:t xml:space="preserve"> was used. Counties classified as 1, 2, or 3 on this continuum were considered urban, which includes those in large and small metropolitan areas and those adjacent to metropolitan areas. All other non-metropolitan counties</w:t>
      </w:r>
      <w:r w:rsidR="00BC10AC">
        <w:t xml:space="preserve"> (4-11)</w:t>
      </w:r>
      <w:r w:rsidR="00FD12E0" w:rsidRPr="00FD12E0">
        <w:t xml:space="preserve"> were classified as rural. The USDA defines metropolitan and non-metropolitan areas based on population size and geographical connection to a larger metropolitan labor market. Metropolitan statistical areas (MSA) include a core urban center and adjacent communities with a high degree of economic and social integration with the urban center. Non-metropolitan counties include open countryside, rural towns, and urban areas with a population of less than 50,000 and not part of a larger MSA. 19% of respondents in the sample</w:t>
      </w:r>
      <w:r w:rsidR="00724E11">
        <w:t xml:space="preserve"> live in rural counties.</w:t>
      </w:r>
    </w:p>
    <w:p w14:paraId="7A0BAB37" w14:textId="77777777" w:rsidR="001A24FC" w:rsidRPr="00FD12E0" w:rsidRDefault="001A24FC" w:rsidP="00FD12E0"/>
    <w:p w14:paraId="1835AD32" w14:textId="2CB46461" w:rsidR="00923D6D" w:rsidRDefault="00923D6D" w:rsidP="00FD12E0">
      <w:pPr>
        <w:rPr>
          <w:b/>
          <w:bCs/>
          <w:u w:val="single"/>
        </w:rPr>
      </w:pPr>
      <w:r w:rsidRPr="00BC10AC">
        <w:rPr>
          <w:b/>
          <w:bCs/>
          <w:u w:val="single"/>
        </w:rPr>
        <w:t>Controls</w:t>
      </w:r>
    </w:p>
    <w:p w14:paraId="1F7B9968" w14:textId="77777777" w:rsidR="001A24FC" w:rsidRPr="00BC10AC" w:rsidRDefault="001A24FC" w:rsidP="00FD12E0">
      <w:pPr>
        <w:rPr>
          <w:b/>
          <w:bCs/>
          <w:u w:val="single"/>
        </w:rPr>
      </w:pPr>
    </w:p>
    <w:p w14:paraId="2B5C93C3" w14:textId="2ED45ADC" w:rsidR="00FD12E0" w:rsidRDefault="00923D6D" w:rsidP="00FD12E0">
      <w:r>
        <w:t xml:space="preserve">We include both individual and county level controls. </w:t>
      </w:r>
      <w:r w:rsidR="00FD12E0" w:rsidRPr="00FD12E0">
        <w:t>The individual</w:t>
      </w:r>
      <w:r>
        <w:t>-level controls</w:t>
      </w:r>
      <w:r w:rsidR="00FD12E0" w:rsidRPr="00FD12E0">
        <w:t xml:space="preserve"> included in this study were age, </w:t>
      </w:r>
      <w:r>
        <w:t xml:space="preserve">age squared, </w:t>
      </w:r>
      <w:r w:rsidR="00FD12E0" w:rsidRPr="00FD12E0">
        <w:t>gender (1 for female</w:t>
      </w:r>
      <w:r w:rsidR="00766F66">
        <w:t xml:space="preserve">, </w:t>
      </w:r>
      <w:r w:rsidR="00766F66" w:rsidRPr="00FD12E0">
        <w:t>0 for male,</w:t>
      </w:r>
      <w:r w:rsidR="00FD12E0" w:rsidRPr="00FD12E0">
        <w:t>), race (1 for white, 0 otherwise), ethnicity (1 for Latinx</w:t>
      </w:r>
      <w:r w:rsidR="00766F66">
        <w:t xml:space="preserve">, </w:t>
      </w:r>
      <w:r w:rsidR="00766F66" w:rsidRPr="00FD12E0">
        <w:t>0 for non-Latinx</w:t>
      </w:r>
      <w:r w:rsidR="00FD12E0" w:rsidRPr="00FD12E0">
        <w:t xml:space="preserve">), education (1 for bachelor's degree or higher), household income </w:t>
      </w:r>
      <w:r>
        <w:t>(adjusted to 2015 dollars and logged)</w:t>
      </w:r>
      <w:r w:rsidR="00FD12E0" w:rsidRPr="00FD12E0">
        <w:t>, homeowner (0 if not, 1 if so), citizens</w:t>
      </w:r>
      <w:r w:rsidR="00766F66">
        <w:t xml:space="preserve">, </w:t>
      </w:r>
      <w:r w:rsidR="00766F66" w:rsidRPr="00FD12E0">
        <w:t>0 for no bachelor's degree</w:t>
      </w:r>
      <w:r w:rsidR="00766F66">
        <w:t>) citizens</w:t>
      </w:r>
      <w:r w:rsidR="00FD12E0" w:rsidRPr="00FD12E0">
        <w:t xml:space="preserve">hip (1 </w:t>
      </w:r>
      <w:r w:rsidR="00766F66">
        <w:t>if a US citizen, 0 if not</w:t>
      </w:r>
      <w:r w:rsidR="00FD12E0" w:rsidRPr="00FD12E0">
        <w:t>), marital status (</w:t>
      </w:r>
      <w:r w:rsidR="007C1101">
        <w:t>1</w:t>
      </w:r>
      <w:r w:rsidR="00FD12E0" w:rsidRPr="00FD12E0">
        <w:t xml:space="preserve"> if </w:t>
      </w:r>
      <w:r w:rsidR="00766F66">
        <w:t>married</w:t>
      </w:r>
      <w:r w:rsidR="00FD12E0" w:rsidRPr="00FD12E0">
        <w:t xml:space="preserve">, </w:t>
      </w:r>
      <w:r w:rsidR="00766F66">
        <w:t>0</w:t>
      </w:r>
      <w:r w:rsidR="00FD12E0" w:rsidRPr="00FD12E0">
        <w:t xml:space="preserve"> </w:t>
      </w:r>
      <w:r w:rsidR="00766F66">
        <w:t>otherwise</w:t>
      </w:r>
      <w:r w:rsidR="00FD12E0" w:rsidRPr="00FD12E0">
        <w:t xml:space="preserve">), </w:t>
      </w:r>
      <w:r w:rsidR="007C1101">
        <w:t>Kids (1 if having kids, 0 otherwise)</w:t>
      </w:r>
      <w:r>
        <w:t xml:space="preserve">, </w:t>
      </w:r>
      <w:r w:rsidR="00FD12E0" w:rsidRPr="00FD12E0">
        <w:t>employment status (1 if employed</w:t>
      </w:r>
      <w:r w:rsidR="00766F66">
        <w:t xml:space="preserve">, </w:t>
      </w:r>
      <w:r w:rsidR="00766F66" w:rsidRPr="00FD12E0">
        <w:t>0 if not employed</w:t>
      </w:r>
      <w:r w:rsidR="00FD12E0" w:rsidRPr="00FD12E0">
        <w:t>)</w:t>
      </w:r>
      <w:r>
        <w:t>, and business/farm ownership (1 if</w:t>
      </w:r>
      <w:r w:rsidR="00766F66">
        <w:t xml:space="preserve"> the person owns a business/farm, 0 otherwise</w:t>
      </w:r>
      <w:r>
        <w:t xml:space="preserve">). </w:t>
      </w:r>
      <w:r w:rsidR="00FD12E0" w:rsidRPr="00FD12E0">
        <w:t xml:space="preserve">These variables are commonly used socio-demographic predictors of individual volunteering behavior </w:t>
      </w:r>
      <w:r w:rsidR="00724E11">
        <w:fldChar w:fldCharType="begin"/>
      </w:r>
      <w:r w:rsidR="00724E11">
        <w:instrText xml:space="preserve"> ADDIN ZOTERO_ITEM CSL_CITATION {"citationID":"eJvbQrBn","properties":{"formattedCitation":"(Musick &amp; Wilson, 2007, 2007; Rotolo &amp; Wilson, 2012; J. Wilson, 2012)","plainCitation":"(Musick &amp; Wilson, 2007, 2007; Rotolo &amp; Wilson, 2012; J. Wilson, 2012)","noteIndex":0},"citationItems":[{"id":7007,"uris":["http://zotero.org/groups/2346701/items/ABPC3P2R"],"itemData":{"id":7007,"type":"book","abstract":"Who tends to volunteer and why? What causes attract certain types of volunteers? What motivates people to volunteer? How can volunteers be persuaded to continue their service? Making use of a broad range of survey information to offer a detailed portrait of the volunteer in America, Volunteers provides an important resource for everyone who works with volunteers or is interested in their role in contemporary society. Mark A. Musick and John Wilson address issues of volunteer motivation by focusing on individuals' subjective states, their available resources, and the influence of gender and race. In a section on social context, they reveal how volunteer work is influenced by family relationships and obligations through the impact of schools, churches, and communities. They consider cross-national differences in volunteering and historical trends, and close with consideration of the research on the organization of volunteer work and the consequences of volunteering for the volunteer.","ISBN":"978-0-253-11686-4","language":"en","note":"Google-Books-ID: u8Tabf5HcRcC","number-of-pages":"681","publisher":"Indiana University Press","source":"Google Books","title":"Volunteers: A Social Profile","title-short":"Volunteers","author":[{"family":"Musick","given":"Marc A."},{"family":"Wilson","given":"John"}],"issued":{"date-parts":[["2007",11,28]]}}},{"id":7007,"uris":["http://zotero.org/groups/2346701/items/ABPC3P2R"],"itemData":{"id":7007,"type":"book","abstract":"Who tends to volunteer and why? What causes attract certain types of volunteers? What motivates people to volunteer? How can volunteers be persuaded to continue their service? Making use of a broad range of survey information to offer a detailed portrait of the volunteer in America, Volunteers provides an important resource for everyone who works with volunteers or is interested in their role in contemporary society. Mark A. Musick and John Wilson address issues of volunteer motivation by focusing on individuals' subjective states, their available resources, and the influence of gender and race. In a section on social context, they reveal how volunteer work is influenced by family relationships and obligations through the impact of schools, churches, and communities. They consider cross-national differences in volunteering and historical trends, and close with consideration of the research on the organization of volunteer work and the consequences of volunteering for the volunteer.","ISBN":"978-0-253-11686-4","language":"en","note":"Google-Books-ID: u8Tabf5HcRcC","number-of-pages":"681","publisher":"Indiana University Press","source":"Google Books","title":"Volunteers: A Social Profile","title-short":"Volunteers","author":[{"family":"Musick","given":"Marc A."},{"family":"Wilson","given":"John"}],"issued":{"date-parts":[["2007",11,28]]}}},{"id":7175,"uris":["http://zotero.org/groups/2346701/items/GTBYHYNU"],"itemData":{"id":7175,"type":"article-journal","abstract":"The volunteer rate in the United States varies from a high of 44% in Utah to a low of 18% in a bordering state, Nevada. Hierarchical nonlinear modeling techniques are used to test various theories such as demographic, institutional and cultural theory to explain general, religious, and secular volunteering with a nationally representative sample of nearly 300,000 respondents in 50 states. Household composition, race heterogeneity, and the density of nonprofit organizations influence the general volunteering rate. Religious volunteering is influenced by household composition, race heterogeneity, the density of religious congregations, and the religiosity of the residents of the state. The secular volunteer rate is influenced by household composition, race heterogeneity, and the density of nonprofit organizations.","container-title":"Nonprofit and Voluntary Sector Quarterly","DOI":"10.1177/0899764011412383","ISSN":"0899-7640","issue":"3","journalAbbreviation":"Nonprofit and Voluntary Sector Quarterly","note":"publisher: SAGE Publications Inc","page":"452-473","source":"SAGE Journals","title":"State-Level Differences in Volunteerism in the United States: Research Based on Demographic, Institutional, and Cultural Macrolevel Theories","title-short":"State-Level Differences in Volunteerism in the United States","volume":"41","author":[{"family":"Rotolo","given":"Thomas"},{"family":"Wilson","given":"John"}],"issued":{"date-parts":[["2012",6,1]]}}},{"id":6309,"uris":["http://zotero.org/groups/2346701/items/LKQNB2LG"],"itemData":{"id":6309,"type":"article-journal","container-title":"Nonprofit and Voluntary Sector Quarterly","issue":"2","page":"176-212","title":"Volunteerism Research: A Review Essay","volume":"41","author":[{"family":"Wilson","given":"John"}],"issued":{"date-parts":[["2012"]]}}}],"schema":"https://github.com/citation-style-language/schema/raw/master/csl-citation.json"} </w:instrText>
      </w:r>
      <w:r w:rsidR="00724E11">
        <w:fldChar w:fldCharType="separate"/>
      </w:r>
      <w:r w:rsidR="00724E11" w:rsidRPr="00724E11">
        <w:t>(</w:t>
      </w:r>
      <w:proofErr w:type="spellStart"/>
      <w:r w:rsidR="00724E11" w:rsidRPr="00724E11">
        <w:t>Musick</w:t>
      </w:r>
      <w:proofErr w:type="spellEnd"/>
      <w:r w:rsidR="00724E11" w:rsidRPr="00724E11">
        <w:t xml:space="preserve"> &amp; Wilson, 2007, 2007; Rotolo &amp; Wilson, 2012; J. Wilson, 2012)</w:t>
      </w:r>
      <w:r w:rsidR="00724E11">
        <w:fldChar w:fldCharType="end"/>
      </w:r>
      <w:r w:rsidR="00FD12E0" w:rsidRPr="00FD12E0">
        <w:t>.</w:t>
      </w:r>
    </w:p>
    <w:p w14:paraId="119BAFC3" w14:textId="77777777" w:rsidR="001A24FC" w:rsidRDefault="001A24FC" w:rsidP="00FD12E0"/>
    <w:p w14:paraId="45BD8F71" w14:textId="5F62B0FE" w:rsidR="006F18D5" w:rsidRDefault="00923D6D" w:rsidP="006F18D5">
      <w:r>
        <w:t xml:space="preserve">For county-level controls, </w:t>
      </w:r>
      <w:r w:rsidR="00C4572C">
        <w:t xml:space="preserve">first, </w:t>
      </w:r>
      <w:r>
        <w:t>we include</w:t>
      </w:r>
      <w:r w:rsidR="006F18D5" w:rsidRPr="006F18D5">
        <w:t xml:space="preserve"> the proportion of the county's population with a bachelor's degree and the median household income for the county. These measures were obtained from the US Census Bureau's website.</w:t>
      </w:r>
      <w:r w:rsidR="00C4572C">
        <w:t xml:space="preserve"> Second, t</w:t>
      </w:r>
      <w:r w:rsidR="006F18D5" w:rsidRPr="006F18D5">
        <w:t>he study also considered two measures of cultural capital: the religious adherent rate and the number of religious congregations and nonprofit organizations per 10,000 people in the county. The religious adherent rate represents the number of religious adherents in the county for every 10,000 people and was obtained from the Association of Religious Data Archives. The number of religious congregations and nonprofit organizations per 10,000 people in the county was obtained from the National Center for Charitable Statistics Business Master File.</w:t>
      </w:r>
      <w:r w:rsidR="00C4572C">
        <w:t xml:space="preserve"> </w:t>
      </w:r>
      <w:r w:rsidR="00BC10AC">
        <w:t>Third,</w:t>
      </w:r>
      <w:r w:rsidR="006F18D5" w:rsidRPr="006F18D5">
        <w:t xml:space="preserve"> the study accounted for the region of the USA in which the county is located. The southern region of the USA was coded as 1, while all other regions were coded as 0, as the southern region has been found to have historical traditions that limit association activity.</w:t>
      </w:r>
      <w:r w:rsidR="00BC10AC">
        <w:t xml:space="preserve"> Finally, we include a racial diversity index, which draws upon the Herfindahl-Hirschman index (</w:t>
      </w:r>
      <w:proofErr w:type="spellStart"/>
      <w:r w:rsidR="00BC10AC">
        <w:t>Hirschmann</w:t>
      </w:r>
      <w:proofErr w:type="spellEnd"/>
      <w:r w:rsidR="00BC10AC">
        <w:t>, 1964). We constructed this measure by subtracting the sum of the squares of the percentages of four different races (Whites, Blacks, Native Americans, and Asians) from 1.</w:t>
      </w:r>
    </w:p>
    <w:p w14:paraId="775ECBD7" w14:textId="77777777" w:rsidR="006F18D5" w:rsidRDefault="006F18D5" w:rsidP="00FF7FD8"/>
    <w:p w14:paraId="46504BF1" w14:textId="63B8FF26" w:rsidR="006B3CF1" w:rsidRDefault="006B3CF1" w:rsidP="006B3CF1">
      <w:pPr>
        <w:rPr>
          <w:b/>
          <w:bCs/>
        </w:rPr>
      </w:pPr>
      <w:r w:rsidRPr="00015030">
        <w:rPr>
          <w:b/>
          <w:bCs/>
        </w:rPr>
        <w:t>Modeling Approach</w:t>
      </w:r>
    </w:p>
    <w:p w14:paraId="4B2142E0" w14:textId="77777777" w:rsidR="001A24FC" w:rsidRPr="00015030" w:rsidRDefault="001A24FC" w:rsidP="006B3CF1">
      <w:pPr>
        <w:rPr>
          <w:b/>
          <w:bCs/>
        </w:rPr>
      </w:pPr>
    </w:p>
    <w:p w14:paraId="58280167" w14:textId="1F7A326A" w:rsidR="00015030" w:rsidRDefault="0069327A" w:rsidP="006B3CF1">
      <w:r>
        <w:t>We r</w:t>
      </w:r>
      <w:r w:rsidR="00D91856">
        <w:t>an</w:t>
      </w:r>
      <w:r>
        <w:t xml:space="preserve"> </w:t>
      </w:r>
      <w:r w:rsidR="00A170A4">
        <w:t>three</w:t>
      </w:r>
      <w:r>
        <w:t xml:space="preserve"> set</w:t>
      </w:r>
      <w:r w:rsidR="00A170A4">
        <w:t>s</w:t>
      </w:r>
      <w:r>
        <w:t xml:space="preserve"> of logistic regression </w:t>
      </w:r>
      <w:r w:rsidR="00A170A4">
        <w:t xml:space="preserve">models, each of which estimates the relationship between </w:t>
      </w:r>
      <w:r w:rsidR="008F055A">
        <w:t xml:space="preserve">three types of </w:t>
      </w:r>
      <w:r w:rsidR="00033246">
        <w:t xml:space="preserve">county </w:t>
      </w:r>
      <w:r w:rsidR="008F055A">
        <w:t>economic contexts (</w:t>
      </w:r>
      <w:r w:rsidR="00033246">
        <w:t xml:space="preserve">economic disadvantage, community inequality, and economic decline) and individuals’ volunteering. In each set of models, we </w:t>
      </w:r>
      <w:r w:rsidR="00D91856">
        <w:t>ran</w:t>
      </w:r>
      <w:r w:rsidR="00033246">
        <w:t xml:space="preserve"> three models: (1) base model without interaction terms </w:t>
      </w:r>
      <w:r w:rsidR="00015030">
        <w:t>(testing the first set of hypotheses)</w:t>
      </w:r>
      <w:r w:rsidR="00033246">
        <w:t>, (2) model with two-</w:t>
      </w:r>
      <w:r w:rsidR="00033246">
        <w:lastRenderedPageBreak/>
        <w:t xml:space="preserve">way interaction terms </w:t>
      </w:r>
      <w:r w:rsidR="00015030">
        <w:t>between recession and each economic variable (testing the second set of hypotheses), and (3) model with three-way interaction terms on recession, rurality, and each economic variable (testing the third set of hypotheses).</w:t>
      </w:r>
      <w:r w:rsidR="00531A92">
        <w:t xml:space="preserve"> </w:t>
      </w:r>
      <w:proofErr w:type="gramStart"/>
      <w:r w:rsidR="00015030">
        <w:t>All of</w:t>
      </w:r>
      <w:proofErr w:type="gramEnd"/>
      <w:r w:rsidR="00015030">
        <w:t xml:space="preserve"> our models include year-fixed effects and clustered standard errors by counties, accounting for unobserved heterogeneity across counties and throughout the years.</w:t>
      </w:r>
    </w:p>
    <w:p w14:paraId="4693226C" w14:textId="77777777" w:rsidR="001E1AF4" w:rsidRPr="006B3CF1" w:rsidRDefault="001E1AF4" w:rsidP="006B3CF1"/>
    <w:p w14:paraId="5D1D0564" w14:textId="500C0F35" w:rsidR="00754429" w:rsidRDefault="00015030" w:rsidP="000732AB">
      <w:pPr>
        <w:pStyle w:val="Heading1"/>
      </w:pPr>
      <w:r>
        <w:t>results</w:t>
      </w:r>
    </w:p>
    <w:p w14:paraId="1DC07A43" w14:textId="33F25F1C" w:rsidR="00D2237E" w:rsidRDefault="00D2237E" w:rsidP="000732AB">
      <w:pPr>
        <w:pStyle w:val="Heading1"/>
      </w:pPr>
    </w:p>
    <w:p w14:paraId="3DABBD8E" w14:textId="77777777" w:rsidR="00862172" w:rsidRDefault="00862172" w:rsidP="0068296B"/>
    <w:p w14:paraId="74378B7D" w14:textId="69F7E3C8" w:rsidR="00D1058C" w:rsidRDefault="00015030" w:rsidP="0068296B">
      <w:r>
        <w:t xml:space="preserve">Table </w:t>
      </w:r>
      <w:r w:rsidR="00862172">
        <w:t>2</w:t>
      </w:r>
      <w:r>
        <w:t xml:space="preserve"> presents the results for </w:t>
      </w:r>
      <w:r w:rsidR="00A67F77">
        <w:t xml:space="preserve">the first set of models, examining the effect of economic disadvantage (measured by the percent of families living under poverty) on volunteering. In all three models, </w:t>
      </w:r>
      <w:r w:rsidR="00B006B9">
        <w:t>family poverty rate is significantly and negatively associated with volunteering</w:t>
      </w:r>
      <w:r w:rsidR="00503D76">
        <w:t xml:space="preserve"> (p &lt;0.001)</w:t>
      </w:r>
      <w:r w:rsidR="00B006B9">
        <w:t>, provid</w:t>
      </w:r>
      <w:r w:rsidR="00531A92">
        <w:t>ing</w:t>
      </w:r>
      <w:r w:rsidR="00503D76">
        <w:t xml:space="preserve"> strong</w:t>
      </w:r>
      <w:r w:rsidR="00B006B9">
        <w:t xml:space="preserve"> support </w:t>
      </w:r>
      <w:r w:rsidR="00531A92">
        <w:t>for</w:t>
      </w:r>
      <w:r w:rsidR="00B006B9">
        <w:t xml:space="preserve"> H1.</w:t>
      </w:r>
      <w:r w:rsidR="00E459D0">
        <w:t xml:space="preserve"> Recession is also negatively and significantly related to volunteering (p&lt;0.001). </w:t>
      </w:r>
      <w:r w:rsidR="00DA3DA9">
        <w:t xml:space="preserve">All </w:t>
      </w:r>
      <w:r w:rsidR="00E459D0">
        <w:t xml:space="preserve">things being equal, people’s volunteering decreased after economic recession, </w:t>
      </w:r>
      <w:r w:rsidR="00DE5A36">
        <w:t>as hypothesized</w:t>
      </w:r>
      <w:r w:rsidR="00E459D0">
        <w:t>.</w:t>
      </w:r>
      <w:r w:rsidR="00B006B9">
        <w:t xml:space="preserve"> In Model 2</w:t>
      </w:r>
      <w:r w:rsidR="00503D76">
        <w:t>, the two-way interaction term between recession and the family poverty rate is insignificant.</w:t>
      </w:r>
      <w:r w:rsidR="00B006B9">
        <w:t xml:space="preserve"> </w:t>
      </w:r>
      <w:r w:rsidR="00503D76">
        <w:t>This does not support H</w:t>
      </w:r>
      <w:r w:rsidR="00D608A7">
        <w:t>5a</w:t>
      </w:r>
      <w:r w:rsidR="00B006B9">
        <w:t>,</w:t>
      </w:r>
      <w:r w:rsidR="00503D76">
        <w:t xml:space="preserve"> and we</w:t>
      </w:r>
      <w:r w:rsidR="00B006B9">
        <w:t xml:space="preserve"> </w:t>
      </w:r>
      <w:r w:rsidR="00503D76">
        <w:t>thus</w:t>
      </w:r>
      <w:r w:rsidR="00B006B9">
        <w:t xml:space="preserve"> cannot conclude that the effect of economic disadvantage differ</w:t>
      </w:r>
      <w:r w:rsidR="00DE5A36">
        <w:t>s</w:t>
      </w:r>
      <w:r w:rsidR="00B006B9">
        <w:t xml:space="preserve"> pre/</w:t>
      </w:r>
      <w:r w:rsidR="00503D76">
        <w:t>post-recession</w:t>
      </w:r>
      <w:r w:rsidR="00B006B9">
        <w:t xml:space="preserve">. </w:t>
      </w:r>
      <w:r w:rsidR="00503D76">
        <w:t xml:space="preserve">Model 3 includes the three-way interaction term on recession, rurality, and the </w:t>
      </w:r>
      <w:r w:rsidR="0029068F">
        <w:t>percentage</w:t>
      </w:r>
      <w:r w:rsidR="00503D76">
        <w:t xml:space="preserve"> of families living under poverty, and it is not significant</w:t>
      </w:r>
      <w:r w:rsidR="00DE5A36">
        <w:t xml:space="preserve">, </w:t>
      </w:r>
      <w:r w:rsidR="00205C71">
        <w:t xml:space="preserve">which does </w:t>
      </w:r>
      <w:r w:rsidR="00DE5A36">
        <w:t xml:space="preserve">provide support for </w:t>
      </w:r>
      <w:r w:rsidR="00205C71">
        <w:t>H</w:t>
      </w:r>
      <w:r w:rsidR="00260D50">
        <w:t>6a</w:t>
      </w:r>
      <w:r w:rsidR="00205C71">
        <w:t>.</w:t>
      </w:r>
    </w:p>
    <w:p w14:paraId="26B0ABE8" w14:textId="7B3777B7" w:rsidR="001A24FC" w:rsidRDefault="001A24FC" w:rsidP="0068296B"/>
    <w:p w14:paraId="623CF905" w14:textId="7255A995" w:rsidR="00806379" w:rsidRDefault="0029068F" w:rsidP="0068296B">
      <w:r w:rsidRPr="0029068F">
        <w:lastRenderedPageBreak/>
        <w:drawing>
          <wp:inline distT="0" distB="0" distL="0" distR="0" wp14:anchorId="0D89C375" wp14:editId="62C133D9">
            <wp:extent cx="5943600" cy="8220075"/>
            <wp:effectExtent l="0" t="0" r="0" b="0"/>
            <wp:docPr id="2014436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8220075"/>
                    </a:xfrm>
                    <a:prstGeom prst="rect">
                      <a:avLst/>
                    </a:prstGeom>
                    <a:noFill/>
                    <a:ln>
                      <a:noFill/>
                    </a:ln>
                  </pic:spPr>
                </pic:pic>
              </a:graphicData>
            </a:graphic>
          </wp:inline>
        </w:drawing>
      </w:r>
    </w:p>
    <w:p w14:paraId="3029EAB4" w14:textId="1F7CA515" w:rsidR="00205C71" w:rsidRDefault="00205C71" w:rsidP="0068296B">
      <w:r>
        <w:lastRenderedPageBreak/>
        <w:t xml:space="preserve">The models presented in Table </w:t>
      </w:r>
      <w:r w:rsidR="00806379">
        <w:t>3</w:t>
      </w:r>
      <w:r>
        <w:t xml:space="preserve"> examine the effects of community inequality (measured by GINI coefficient) on individuals’ volunteering. The results show similar patterns as the first set of results on economic disadvantage. </w:t>
      </w:r>
      <w:r w:rsidR="00E459D0">
        <w:t xml:space="preserve">In Model 1, </w:t>
      </w:r>
      <w:r>
        <w:t xml:space="preserve">GINI is significant (p &lt;0.001), suggesting that community inequality negatively affects volunteering. This provides support </w:t>
      </w:r>
      <w:r w:rsidR="001E331E">
        <w:t>for</w:t>
      </w:r>
      <w:r>
        <w:t xml:space="preserve"> H2.</w:t>
      </w:r>
      <w:r w:rsidR="00E459D0">
        <w:t xml:space="preserve"> Recession is also negatively and significantly associated with volunteering, suggesting that volunteering behaviors are negatively impacted by economic recession, other things being equal.</w:t>
      </w:r>
      <w:r>
        <w:t xml:space="preserve"> However, the two-way and three-way interaction terms in Models 2 and 3 are not significant. This suggest that the negative effect of community inequality on volunteering may not differ pre/post- recession and in rural/urban areas. These results do not provide support to H</w:t>
      </w:r>
      <w:r w:rsidR="00260D50">
        <w:t>5</w:t>
      </w:r>
      <w:r>
        <w:t>b and H</w:t>
      </w:r>
      <w:r w:rsidR="00260D50">
        <w:t>6b</w:t>
      </w:r>
      <w:r>
        <w:t>.</w:t>
      </w:r>
    </w:p>
    <w:p w14:paraId="6CF2EC08" w14:textId="025C0FBD" w:rsidR="001A24FC" w:rsidRDefault="001A24FC" w:rsidP="0068296B"/>
    <w:p w14:paraId="6E3CDE49" w14:textId="60748421" w:rsidR="00806379" w:rsidRDefault="00907582" w:rsidP="0068296B">
      <w:r w:rsidRPr="00907582">
        <w:lastRenderedPageBreak/>
        <w:drawing>
          <wp:inline distT="0" distB="0" distL="0" distR="0" wp14:anchorId="5200AF08" wp14:editId="5D72E05D">
            <wp:extent cx="5943600" cy="8166735"/>
            <wp:effectExtent l="0" t="0" r="0" b="0"/>
            <wp:docPr id="6168098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8166735"/>
                    </a:xfrm>
                    <a:prstGeom prst="rect">
                      <a:avLst/>
                    </a:prstGeom>
                    <a:noFill/>
                    <a:ln>
                      <a:noFill/>
                    </a:ln>
                  </pic:spPr>
                </pic:pic>
              </a:graphicData>
            </a:graphic>
          </wp:inline>
        </w:drawing>
      </w:r>
    </w:p>
    <w:p w14:paraId="610883D8" w14:textId="77777777" w:rsidR="00820FEC" w:rsidRDefault="00205C71" w:rsidP="0068296B">
      <w:r>
        <w:lastRenderedPageBreak/>
        <w:t xml:space="preserve">The last set of models in Table </w:t>
      </w:r>
      <w:r w:rsidR="00806379">
        <w:t>4</w:t>
      </w:r>
      <w:r>
        <w:t xml:space="preserve"> test the relationship between community economic decline (measured by percent change in median household income in the county) and volunteering. </w:t>
      </w:r>
      <w:r w:rsidR="00F35585">
        <w:t xml:space="preserve">It is worth noting that more positive and larger numbers in percent income change means an increase in the county’s median household income (i.e., the county’s economy has gotten better). </w:t>
      </w:r>
      <w:r w:rsidR="007D039D">
        <w:t>In all three models, the percent income change is significant and positive</w:t>
      </w:r>
      <w:r w:rsidR="00381D6C">
        <w:t xml:space="preserve"> (p &lt;0.001)</w:t>
      </w:r>
      <w:r w:rsidR="007D039D">
        <w:t xml:space="preserve">, indicating that </w:t>
      </w:r>
      <w:r w:rsidR="00F35585">
        <w:t>the improvement of county economy increases</w:t>
      </w:r>
      <w:r w:rsidR="007D039D">
        <w:t xml:space="preserve"> individuals’ volunteering propensity, other things being equal. This offers support to H3. </w:t>
      </w:r>
      <w:r w:rsidR="00E459D0">
        <w:t xml:space="preserve">Recession again is negatively significant, showing the negative impact of economic recession on individuals’ volunteering. </w:t>
      </w:r>
      <w:r w:rsidR="007D039D">
        <w:t>In Model 2, the two-way interaction term between recession and percent income change is negatively significant</w:t>
      </w:r>
      <w:r w:rsidR="003601E2">
        <w:t xml:space="preserve"> (p&lt;0.05)</w:t>
      </w:r>
      <w:r w:rsidR="00381D6C">
        <w:t xml:space="preserve">. The three-way interaction term in Model 3 is also significant (p&lt;0.05). </w:t>
      </w:r>
      <w:r w:rsidR="003601E2">
        <w:t xml:space="preserve">These results suggest that the effect of economic decline on volunteering may differ before/after the economic recession, and between rural and non-rural counties. </w:t>
      </w:r>
    </w:p>
    <w:p w14:paraId="6A636B85" w14:textId="77777777" w:rsidR="00820FEC" w:rsidRDefault="00820FEC" w:rsidP="0068296B"/>
    <w:p w14:paraId="181DEB2B" w14:textId="602E9759" w:rsidR="00820FEC" w:rsidRDefault="00820FEC" w:rsidP="0068296B">
      <w:r w:rsidRPr="00820FEC">
        <w:lastRenderedPageBreak/>
        <w:drawing>
          <wp:inline distT="0" distB="0" distL="0" distR="0" wp14:anchorId="4B460B47" wp14:editId="00E72D8E">
            <wp:extent cx="5943600" cy="8220075"/>
            <wp:effectExtent l="0" t="0" r="0" b="0"/>
            <wp:docPr id="15187465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8220075"/>
                    </a:xfrm>
                    <a:prstGeom prst="rect">
                      <a:avLst/>
                    </a:prstGeom>
                    <a:noFill/>
                    <a:ln>
                      <a:noFill/>
                    </a:ln>
                  </pic:spPr>
                </pic:pic>
              </a:graphicData>
            </a:graphic>
          </wp:inline>
        </w:drawing>
      </w:r>
    </w:p>
    <w:p w14:paraId="2756AF87" w14:textId="77777777" w:rsidR="00820FEC" w:rsidRDefault="00820FEC" w:rsidP="0068296B"/>
    <w:p w14:paraId="45C2F0FE" w14:textId="463005CC" w:rsidR="00AA4DEB" w:rsidRDefault="003601E2" w:rsidP="0068296B">
      <w:r>
        <w:t>To further explore these relationships, we generated predicted probabilities</w:t>
      </w:r>
      <w:r w:rsidR="006249EF">
        <w:t xml:space="preserve"> of volunteering across rural and urban areas and pre- and post-recession periods. These are presented</w:t>
      </w:r>
      <w:r>
        <w:t xml:space="preserve"> in Table </w:t>
      </w:r>
      <w:r w:rsidR="00806379">
        <w:t>5</w:t>
      </w:r>
      <w:r>
        <w:t xml:space="preserve"> below.</w:t>
      </w:r>
      <w:r w:rsidR="006249EF">
        <w:t xml:space="preserve"> </w:t>
      </w:r>
      <w:r w:rsidR="00AA4DEB">
        <w:t>The results show that, first, individuals’ volunteering decreased after recession</w:t>
      </w:r>
      <w:r w:rsidR="00F35585">
        <w:t>, in both urban and rural areas, which applies to all levels of the percent income change. This provides support to H</w:t>
      </w:r>
      <w:r w:rsidR="00242663">
        <w:t>5c</w:t>
      </w:r>
      <w:r w:rsidR="00F35585">
        <w:t xml:space="preserve"> that the (negative) effect of economic decline on volunteering is stronger after the recession. Second, the decreases in volunteering</w:t>
      </w:r>
      <w:r w:rsidR="009E11B7">
        <w:t xml:space="preserve"> after the recession is much more significant in rural areas</w:t>
      </w:r>
      <w:r w:rsidR="00D728F0">
        <w:t xml:space="preserve"> in most cases</w:t>
      </w:r>
      <w:r w:rsidR="00657AFF">
        <w:t xml:space="preserve"> (up to </w:t>
      </w:r>
      <w:r w:rsidR="006A7B69">
        <w:t>the point of 60% change in county median household income)</w:t>
      </w:r>
      <w:r w:rsidR="009E11B7">
        <w:t>. Before the recession, the predicted probabilities of individuals’ volunteering were much higher in rural areas. After the recession, however, the differences on predicted probabilities</w:t>
      </w:r>
      <w:r w:rsidR="006A7B69">
        <w:t xml:space="preserve"> of volunteering</w:t>
      </w:r>
      <w:r w:rsidR="009E11B7">
        <w:t xml:space="preserve"> in urban and rural areas become minimal, </w:t>
      </w:r>
      <w:r w:rsidR="006A7B69">
        <w:t>largely due to the greater decreases in rural volunteering</w:t>
      </w:r>
      <w:r w:rsidR="009E11B7">
        <w:t xml:space="preserve">. </w:t>
      </w:r>
      <w:r w:rsidR="00D728F0">
        <w:t>Third, the decreases in volunteering post-recession were smaller in rural areas when the community’s economics get better. The differences in predicted probabilities of volunteering between pre and post-recession become smaller</w:t>
      </w:r>
      <w:r w:rsidR="006A7B69">
        <w:t xml:space="preserve"> in rural counties</w:t>
      </w:r>
      <w:r w:rsidR="00D728F0">
        <w:t xml:space="preserve">, starting at counties with the 70% of change in the median household income. </w:t>
      </w:r>
      <w:r w:rsidR="006A7B69">
        <w:t>This suggests that</w:t>
      </w:r>
      <w:r w:rsidR="00691612">
        <w:t xml:space="preserve"> volunteering in</w:t>
      </w:r>
      <w:r w:rsidR="006A7B69">
        <w:t xml:space="preserve"> rural count</w:t>
      </w:r>
      <w:r w:rsidR="00691612">
        <w:t xml:space="preserve">ies experiencing growth </w:t>
      </w:r>
      <w:r w:rsidR="00176045">
        <w:t xml:space="preserve">was dampened less post-recession than rural counties experiencing stagnation. </w:t>
      </w:r>
      <w:r w:rsidR="009E11B7">
        <w:t xml:space="preserve">Taken together, these results suggest that </w:t>
      </w:r>
      <w:r w:rsidR="00176045">
        <w:t xml:space="preserve">rates of </w:t>
      </w:r>
      <w:r w:rsidR="009E11B7">
        <w:t>county econom</w:t>
      </w:r>
      <w:r w:rsidR="00176045">
        <w:t>ic growth</w:t>
      </w:r>
      <w:r w:rsidR="009E11B7">
        <w:t xml:space="preserve"> affect</w:t>
      </w:r>
      <w:r w:rsidR="00176045">
        <w:t xml:space="preserve"> </w:t>
      </w:r>
      <w:r w:rsidR="009E11B7">
        <w:t>volunteering</w:t>
      </w:r>
      <w:r w:rsidR="006A7B69">
        <w:t xml:space="preserve"> </w:t>
      </w:r>
      <w:r w:rsidR="00176045">
        <w:t xml:space="preserve">differently </w:t>
      </w:r>
      <w:r w:rsidR="006A7B69">
        <w:t>between urban and</w:t>
      </w:r>
      <w:r w:rsidR="009E11B7">
        <w:t xml:space="preserve"> rural areas, providing support to H</w:t>
      </w:r>
      <w:r w:rsidR="00691612">
        <w:t>6</w:t>
      </w:r>
      <w:r w:rsidR="009E11B7">
        <w:t>c.</w:t>
      </w:r>
    </w:p>
    <w:p w14:paraId="0157D85A" w14:textId="77777777" w:rsidR="00242663" w:rsidRDefault="00242663" w:rsidP="0068296B"/>
    <w:p w14:paraId="4E112E16" w14:textId="77777777" w:rsidR="00242663" w:rsidRPr="00FA731B" w:rsidRDefault="00242663" w:rsidP="00242663">
      <w:pPr>
        <w:rPr>
          <w:b/>
        </w:rPr>
      </w:pPr>
      <w:r w:rsidRPr="00FA731B">
        <w:rPr>
          <w:b/>
        </w:rPr>
        <w:t xml:space="preserve">Table 5: Predicted probabilities of volunteering in rural and urban Areas, before and after the recession, at different levels of economic decline. </w:t>
      </w:r>
    </w:p>
    <w:tbl>
      <w:tblPr>
        <w:tblW w:w="9294" w:type="dxa"/>
        <w:tblLook w:val="04A0" w:firstRow="1" w:lastRow="0" w:firstColumn="1" w:lastColumn="0" w:noHBand="0" w:noVBand="1"/>
      </w:tblPr>
      <w:tblGrid>
        <w:gridCol w:w="1481"/>
        <w:gridCol w:w="1883"/>
        <w:gridCol w:w="744"/>
        <w:gridCol w:w="1882"/>
        <w:gridCol w:w="744"/>
        <w:gridCol w:w="1882"/>
        <w:gridCol w:w="744"/>
      </w:tblGrid>
      <w:tr w:rsidR="00242663" w:rsidRPr="00D728F0" w14:paraId="35D6329E" w14:textId="77777777" w:rsidTr="00B939B6">
        <w:trPr>
          <w:trHeight w:val="300"/>
        </w:trPr>
        <w:tc>
          <w:tcPr>
            <w:tcW w:w="1401" w:type="dxa"/>
            <w:tcBorders>
              <w:top w:val="nil"/>
              <w:left w:val="nil"/>
              <w:bottom w:val="single" w:sz="4" w:space="0" w:color="auto"/>
              <w:right w:val="nil"/>
            </w:tcBorders>
            <w:shd w:val="clear" w:color="auto" w:fill="auto"/>
            <w:noWrap/>
            <w:vAlign w:val="center"/>
            <w:hideMark/>
          </w:tcPr>
          <w:p w14:paraId="0421F0BD" w14:textId="77777777" w:rsidR="00242663" w:rsidRPr="00D728F0" w:rsidRDefault="00242663" w:rsidP="00B939B6">
            <w:pPr>
              <w:contextualSpacing/>
              <w:rPr>
                <w:color w:val="000000"/>
              </w:rPr>
            </w:pPr>
            <w:r w:rsidRPr="00D728F0">
              <w:rPr>
                <w:color w:val="000000"/>
              </w:rPr>
              <w:t>percdeltainc1</w:t>
            </w:r>
          </w:p>
        </w:tc>
        <w:tc>
          <w:tcPr>
            <w:tcW w:w="2631" w:type="dxa"/>
            <w:gridSpan w:val="2"/>
            <w:tcBorders>
              <w:top w:val="nil"/>
              <w:left w:val="nil"/>
              <w:bottom w:val="single" w:sz="4" w:space="0" w:color="auto"/>
              <w:right w:val="nil"/>
            </w:tcBorders>
            <w:shd w:val="clear" w:color="auto" w:fill="auto"/>
            <w:noWrap/>
            <w:vAlign w:val="center"/>
            <w:hideMark/>
          </w:tcPr>
          <w:p w14:paraId="251D47F9" w14:textId="77777777" w:rsidR="00242663" w:rsidRPr="00D728F0" w:rsidRDefault="00242663" w:rsidP="00B939B6">
            <w:pPr>
              <w:contextualSpacing/>
              <w:jc w:val="center"/>
              <w:rPr>
                <w:color w:val="000000"/>
              </w:rPr>
            </w:pPr>
            <w:r w:rsidRPr="00D728F0">
              <w:rPr>
                <w:color w:val="000000"/>
              </w:rPr>
              <w:t>Recession = 0</w:t>
            </w:r>
          </w:p>
        </w:tc>
        <w:tc>
          <w:tcPr>
            <w:tcW w:w="2631" w:type="dxa"/>
            <w:gridSpan w:val="2"/>
            <w:tcBorders>
              <w:top w:val="nil"/>
              <w:left w:val="nil"/>
              <w:bottom w:val="single" w:sz="4" w:space="0" w:color="auto"/>
              <w:right w:val="nil"/>
            </w:tcBorders>
            <w:shd w:val="clear" w:color="auto" w:fill="auto"/>
            <w:noWrap/>
            <w:vAlign w:val="center"/>
            <w:hideMark/>
          </w:tcPr>
          <w:p w14:paraId="6F5ECF9B" w14:textId="77777777" w:rsidR="00242663" w:rsidRPr="00D728F0" w:rsidRDefault="00242663" w:rsidP="00B939B6">
            <w:pPr>
              <w:contextualSpacing/>
              <w:jc w:val="center"/>
              <w:rPr>
                <w:color w:val="000000"/>
              </w:rPr>
            </w:pPr>
            <w:r w:rsidRPr="00D728F0">
              <w:rPr>
                <w:color w:val="000000"/>
              </w:rPr>
              <w:t>Recession == 1</w:t>
            </w:r>
          </w:p>
        </w:tc>
        <w:tc>
          <w:tcPr>
            <w:tcW w:w="2631" w:type="dxa"/>
            <w:gridSpan w:val="2"/>
            <w:tcBorders>
              <w:top w:val="nil"/>
              <w:left w:val="nil"/>
              <w:bottom w:val="single" w:sz="4" w:space="0" w:color="auto"/>
              <w:right w:val="nil"/>
            </w:tcBorders>
            <w:shd w:val="clear" w:color="auto" w:fill="auto"/>
            <w:noWrap/>
            <w:vAlign w:val="bottom"/>
            <w:hideMark/>
          </w:tcPr>
          <w:p w14:paraId="234F5756" w14:textId="77777777" w:rsidR="00242663" w:rsidRPr="00D728F0" w:rsidRDefault="00242663" w:rsidP="00B939B6">
            <w:pPr>
              <w:contextualSpacing/>
              <w:rPr>
                <w:color w:val="000000"/>
              </w:rPr>
            </w:pPr>
            <w:r w:rsidRPr="00D728F0">
              <w:rPr>
                <w:color w:val="000000"/>
              </w:rPr>
              <w:t>Difference between pre- and post- recession</w:t>
            </w:r>
          </w:p>
        </w:tc>
      </w:tr>
      <w:tr w:rsidR="00242663" w:rsidRPr="00D728F0" w14:paraId="016C51A1" w14:textId="77777777" w:rsidTr="00B939B6">
        <w:trPr>
          <w:trHeight w:val="300"/>
        </w:trPr>
        <w:tc>
          <w:tcPr>
            <w:tcW w:w="1401" w:type="dxa"/>
            <w:tcBorders>
              <w:top w:val="single" w:sz="4" w:space="0" w:color="auto"/>
              <w:left w:val="nil"/>
              <w:bottom w:val="nil"/>
              <w:right w:val="nil"/>
            </w:tcBorders>
            <w:shd w:val="clear" w:color="auto" w:fill="auto"/>
            <w:noWrap/>
            <w:vAlign w:val="center"/>
            <w:hideMark/>
          </w:tcPr>
          <w:p w14:paraId="7560AFF6" w14:textId="77777777" w:rsidR="00242663" w:rsidRPr="00D728F0" w:rsidRDefault="00242663" w:rsidP="00B939B6">
            <w:pPr>
              <w:contextualSpacing/>
              <w:rPr>
                <w:color w:val="000000"/>
              </w:rPr>
            </w:pPr>
            <w:r w:rsidRPr="00D728F0">
              <w:rPr>
                <w:color w:val="000000"/>
              </w:rPr>
              <w:t>_at</w:t>
            </w:r>
          </w:p>
        </w:tc>
        <w:tc>
          <w:tcPr>
            <w:tcW w:w="1920" w:type="dxa"/>
            <w:tcBorders>
              <w:top w:val="single" w:sz="4" w:space="0" w:color="auto"/>
              <w:left w:val="nil"/>
              <w:bottom w:val="nil"/>
              <w:right w:val="nil"/>
            </w:tcBorders>
            <w:shd w:val="clear" w:color="auto" w:fill="auto"/>
            <w:noWrap/>
            <w:vAlign w:val="center"/>
            <w:hideMark/>
          </w:tcPr>
          <w:p w14:paraId="194B6509" w14:textId="77777777" w:rsidR="00242663" w:rsidRPr="00D728F0" w:rsidRDefault="00242663" w:rsidP="00B939B6">
            <w:pPr>
              <w:contextualSpacing/>
              <w:jc w:val="center"/>
              <w:rPr>
                <w:color w:val="000000"/>
              </w:rPr>
            </w:pPr>
            <w:r w:rsidRPr="00D728F0">
              <w:rPr>
                <w:color w:val="000000"/>
              </w:rPr>
              <w:t>Urban</w:t>
            </w:r>
          </w:p>
        </w:tc>
        <w:tc>
          <w:tcPr>
            <w:tcW w:w="711" w:type="dxa"/>
            <w:tcBorders>
              <w:top w:val="single" w:sz="4" w:space="0" w:color="auto"/>
              <w:left w:val="nil"/>
              <w:bottom w:val="nil"/>
              <w:right w:val="nil"/>
            </w:tcBorders>
            <w:shd w:val="clear" w:color="auto" w:fill="auto"/>
            <w:noWrap/>
            <w:vAlign w:val="center"/>
            <w:hideMark/>
          </w:tcPr>
          <w:p w14:paraId="7C6FB6B3" w14:textId="77777777" w:rsidR="00242663" w:rsidRPr="00D728F0" w:rsidRDefault="00242663" w:rsidP="00B939B6">
            <w:pPr>
              <w:contextualSpacing/>
              <w:jc w:val="center"/>
              <w:rPr>
                <w:color w:val="000000"/>
              </w:rPr>
            </w:pPr>
            <w:r w:rsidRPr="00D728F0">
              <w:rPr>
                <w:color w:val="000000"/>
              </w:rPr>
              <w:t>Rural</w:t>
            </w:r>
          </w:p>
        </w:tc>
        <w:tc>
          <w:tcPr>
            <w:tcW w:w="1920" w:type="dxa"/>
            <w:tcBorders>
              <w:top w:val="single" w:sz="4" w:space="0" w:color="auto"/>
              <w:left w:val="nil"/>
              <w:bottom w:val="nil"/>
              <w:right w:val="nil"/>
            </w:tcBorders>
            <w:shd w:val="clear" w:color="auto" w:fill="auto"/>
            <w:noWrap/>
            <w:vAlign w:val="center"/>
            <w:hideMark/>
          </w:tcPr>
          <w:p w14:paraId="64C0E637" w14:textId="77777777" w:rsidR="00242663" w:rsidRPr="00D728F0" w:rsidRDefault="00242663" w:rsidP="00B939B6">
            <w:pPr>
              <w:contextualSpacing/>
              <w:jc w:val="center"/>
              <w:rPr>
                <w:color w:val="000000"/>
              </w:rPr>
            </w:pPr>
            <w:r w:rsidRPr="00D728F0">
              <w:rPr>
                <w:color w:val="000000"/>
              </w:rPr>
              <w:t>Urban</w:t>
            </w:r>
          </w:p>
        </w:tc>
        <w:tc>
          <w:tcPr>
            <w:tcW w:w="711" w:type="dxa"/>
            <w:tcBorders>
              <w:top w:val="single" w:sz="4" w:space="0" w:color="auto"/>
              <w:left w:val="nil"/>
              <w:bottom w:val="nil"/>
              <w:right w:val="nil"/>
            </w:tcBorders>
            <w:shd w:val="clear" w:color="auto" w:fill="auto"/>
            <w:noWrap/>
            <w:vAlign w:val="center"/>
            <w:hideMark/>
          </w:tcPr>
          <w:p w14:paraId="574CA91E" w14:textId="77777777" w:rsidR="00242663" w:rsidRPr="00D728F0" w:rsidRDefault="00242663" w:rsidP="00B939B6">
            <w:pPr>
              <w:contextualSpacing/>
              <w:jc w:val="center"/>
              <w:rPr>
                <w:color w:val="000000"/>
              </w:rPr>
            </w:pPr>
            <w:r w:rsidRPr="00D728F0">
              <w:rPr>
                <w:color w:val="000000"/>
              </w:rPr>
              <w:t>Rural</w:t>
            </w:r>
          </w:p>
        </w:tc>
        <w:tc>
          <w:tcPr>
            <w:tcW w:w="1920" w:type="dxa"/>
            <w:tcBorders>
              <w:top w:val="single" w:sz="4" w:space="0" w:color="auto"/>
              <w:left w:val="nil"/>
              <w:bottom w:val="nil"/>
              <w:right w:val="nil"/>
            </w:tcBorders>
            <w:shd w:val="clear" w:color="auto" w:fill="auto"/>
            <w:noWrap/>
            <w:vAlign w:val="center"/>
            <w:hideMark/>
          </w:tcPr>
          <w:p w14:paraId="3300B546" w14:textId="77777777" w:rsidR="00242663" w:rsidRPr="00D728F0" w:rsidRDefault="00242663" w:rsidP="00B939B6">
            <w:pPr>
              <w:contextualSpacing/>
              <w:jc w:val="center"/>
              <w:rPr>
                <w:color w:val="000000"/>
              </w:rPr>
            </w:pPr>
            <w:r w:rsidRPr="00D728F0">
              <w:rPr>
                <w:color w:val="000000"/>
              </w:rPr>
              <w:t>Urban</w:t>
            </w:r>
          </w:p>
        </w:tc>
        <w:tc>
          <w:tcPr>
            <w:tcW w:w="711" w:type="dxa"/>
            <w:tcBorders>
              <w:top w:val="single" w:sz="4" w:space="0" w:color="auto"/>
              <w:left w:val="nil"/>
              <w:bottom w:val="nil"/>
              <w:right w:val="nil"/>
            </w:tcBorders>
            <w:shd w:val="clear" w:color="auto" w:fill="auto"/>
            <w:noWrap/>
            <w:vAlign w:val="center"/>
            <w:hideMark/>
          </w:tcPr>
          <w:p w14:paraId="3D36FBF2" w14:textId="77777777" w:rsidR="00242663" w:rsidRPr="00D728F0" w:rsidRDefault="00242663" w:rsidP="00B939B6">
            <w:pPr>
              <w:contextualSpacing/>
              <w:jc w:val="center"/>
              <w:rPr>
                <w:color w:val="000000"/>
              </w:rPr>
            </w:pPr>
            <w:r w:rsidRPr="00D728F0">
              <w:rPr>
                <w:color w:val="000000"/>
              </w:rPr>
              <w:t>Rural</w:t>
            </w:r>
          </w:p>
        </w:tc>
      </w:tr>
      <w:tr w:rsidR="00242663" w:rsidRPr="00D728F0" w14:paraId="64DB9BDA" w14:textId="77777777" w:rsidTr="00B939B6">
        <w:trPr>
          <w:trHeight w:val="300"/>
        </w:trPr>
        <w:tc>
          <w:tcPr>
            <w:tcW w:w="1401" w:type="dxa"/>
            <w:tcBorders>
              <w:top w:val="nil"/>
              <w:left w:val="nil"/>
              <w:bottom w:val="nil"/>
              <w:right w:val="nil"/>
            </w:tcBorders>
            <w:shd w:val="clear" w:color="auto" w:fill="auto"/>
            <w:noWrap/>
            <w:vAlign w:val="center"/>
            <w:hideMark/>
          </w:tcPr>
          <w:p w14:paraId="33843161" w14:textId="77777777" w:rsidR="00242663" w:rsidRPr="00D728F0" w:rsidRDefault="00242663" w:rsidP="00B939B6">
            <w:pPr>
              <w:contextualSpacing/>
              <w:jc w:val="right"/>
              <w:rPr>
                <w:color w:val="000000"/>
              </w:rPr>
            </w:pPr>
            <w:r w:rsidRPr="00D728F0">
              <w:rPr>
                <w:color w:val="000000"/>
              </w:rPr>
              <w:t>0</w:t>
            </w:r>
          </w:p>
        </w:tc>
        <w:tc>
          <w:tcPr>
            <w:tcW w:w="1920" w:type="dxa"/>
            <w:tcBorders>
              <w:top w:val="nil"/>
              <w:left w:val="nil"/>
              <w:bottom w:val="nil"/>
              <w:right w:val="nil"/>
            </w:tcBorders>
            <w:shd w:val="clear" w:color="auto" w:fill="auto"/>
            <w:noWrap/>
            <w:vAlign w:val="center"/>
            <w:hideMark/>
          </w:tcPr>
          <w:p w14:paraId="7167304D" w14:textId="77777777" w:rsidR="00242663" w:rsidRPr="00D728F0" w:rsidRDefault="00242663" w:rsidP="00B939B6">
            <w:pPr>
              <w:contextualSpacing/>
              <w:jc w:val="center"/>
              <w:rPr>
                <w:color w:val="000000"/>
              </w:rPr>
            </w:pPr>
            <w:r w:rsidRPr="00D728F0">
              <w:rPr>
                <w:color w:val="000000"/>
              </w:rPr>
              <w:t>0.244</w:t>
            </w:r>
          </w:p>
        </w:tc>
        <w:tc>
          <w:tcPr>
            <w:tcW w:w="711" w:type="dxa"/>
            <w:tcBorders>
              <w:top w:val="nil"/>
              <w:left w:val="nil"/>
              <w:bottom w:val="nil"/>
              <w:right w:val="nil"/>
            </w:tcBorders>
            <w:shd w:val="clear" w:color="auto" w:fill="auto"/>
            <w:noWrap/>
            <w:vAlign w:val="center"/>
            <w:hideMark/>
          </w:tcPr>
          <w:p w14:paraId="1EB4EC0E" w14:textId="77777777" w:rsidR="00242663" w:rsidRPr="00D728F0" w:rsidRDefault="00242663" w:rsidP="00B939B6">
            <w:pPr>
              <w:contextualSpacing/>
              <w:jc w:val="center"/>
              <w:rPr>
                <w:color w:val="000000"/>
              </w:rPr>
            </w:pPr>
            <w:r w:rsidRPr="00D728F0">
              <w:rPr>
                <w:color w:val="000000"/>
              </w:rPr>
              <w:t>0.307</w:t>
            </w:r>
          </w:p>
        </w:tc>
        <w:tc>
          <w:tcPr>
            <w:tcW w:w="1920" w:type="dxa"/>
            <w:tcBorders>
              <w:top w:val="nil"/>
              <w:left w:val="nil"/>
              <w:bottom w:val="nil"/>
              <w:right w:val="nil"/>
            </w:tcBorders>
            <w:shd w:val="clear" w:color="auto" w:fill="auto"/>
            <w:noWrap/>
            <w:vAlign w:val="center"/>
            <w:hideMark/>
          </w:tcPr>
          <w:p w14:paraId="1DD08A83" w14:textId="77777777" w:rsidR="00242663" w:rsidRPr="00D728F0" w:rsidRDefault="00242663" w:rsidP="00B939B6">
            <w:pPr>
              <w:contextualSpacing/>
              <w:jc w:val="center"/>
              <w:rPr>
                <w:color w:val="000000"/>
              </w:rPr>
            </w:pPr>
            <w:r w:rsidRPr="00D728F0">
              <w:rPr>
                <w:color w:val="000000"/>
              </w:rPr>
              <w:t>0.24</w:t>
            </w:r>
          </w:p>
        </w:tc>
        <w:tc>
          <w:tcPr>
            <w:tcW w:w="711" w:type="dxa"/>
            <w:tcBorders>
              <w:top w:val="nil"/>
              <w:left w:val="nil"/>
              <w:bottom w:val="nil"/>
              <w:right w:val="nil"/>
            </w:tcBorders>
            <w:shd w:val="clear" w:color="auto" w:fill="auto"/>
            <w:noWrap/>
            <w:vAlign w:val="center"/>
            <w:hideMark/>
          </w:tcPr>
          <w:p w14:paraId="645E8A9F" w14:textId="77777777" w:rsidR="00242663" w:rsidRPr="00D728F0" w:rsidRDefault="00242663" w:rsidP="00B939B6">
            <w:pPr>
              <w:contextualSpacing/>
              <w:jc w:val="center"/>
              <w:rPr>
                <w:color w:val="000000"/>
              </w:rPr>
            </w:pPr>
            <w:r w:rsidRPr="00D728F0">
              <w:rPr>
                <w:color w:val="000000"/>
              </w:rPr>
              <w:t>0.26</w:t>
            </w:r>
          </w:p>
        </w:tc>
        <w:tc>
          <w:tcPr>
            <w:tcW w:w="1920" w:type="dxa"/>
            <w:tcBorders>
              <w:top w:val="nil"/>
              <w:left w:val="nil"/>
              <w:bottom w:val="nil"/>
              <w:right w:val="nil"/>
            </w:tcBorders>
            <w:shd w:val="clear" w:color="auto" w:fill="auto"/>
            <w:noWrap/>
            <w:vAlign w:val="bottom"/>
            <w:hideMark/>
          </w:tcPr>
          <w:p w14:paraId="19F8D719" w14:textId="77777777" w:rsidR="00242663" w:rsidRPr="00D728F0" w:rsidRDefault="00242663" w:rsidP="00B939B6">
            <w:pPr>
              <w:contextualSpacing/>
              <w:jc w:val="right"/>
              <w:rPr>
                <w:color w:val="000000"/>
              </w:rPr>
            </w:pPr>
            <w:r w:rsidRPr="00D728F0">
              <w:rPr>
                <w:color w:val="000000"/>
              </w:rPr>
              <w:t>0.004</w:t>
            </w:r>
          </w:p>
        </w:tc>
        <w:tc>
          <w:tcPr>
            <w:tcW w:w="711" w:type="dxa"/>
            <w:tcBorders>
              <w:top w:val="nil"/>
              <w:left w:val="nil"/>
              <w:bottom w:val="nil"/>
              <w:right w:val="nil"/>
            </w:tcBorders>
            <w:shd w:val="clear" w:color="auto" w:fill="auto"/>
            <w:noWrap/>
            <w:vAlign w:val="bottom"/>
            <w:hideMark/>
          </w:tcPr>
          <w:p w14:paraId="7A608BAE" w14:textId="77777777" w:rsidR="00242663" w:rsidRPr="00D728F0" w:rsidRDefault="00242663" w:rsidP="00B939B6">
            <w:pPr>
              <w:contextualSpacing/>
              <w:jc w:val="right"/>
              <w:rPr>
                <w:color w:val="000000"/>
              </w:rPr>
            </w:pPr>
            <w:r w:rsidRPr="00D728F0">
              <w:rPr>
                <w:color w:val="000000"/>
              </w:rPr>
              <w:t>0.047</w:t>
            </w:r>
          </w:p>
        </w:tc>
      </w:tr>
      <w:tr w:rsidR="00242663" w:rsidRPr="00D728F0" w14:paraId="254E108A" w14:textId="77777777" w:rsidTr="00B939B6">
        <w:trPr>
          <w:trHeight w:val="300"/>
        </w:trPr>
        <w:tc>
          <w:tcPr>
            <w:tcW w:w="1401" w:type="dxa"/>
            <w:tcBorders>
              <w:top w:val="nil"/>
              <w:left w:val="nil"/>
              <w:bottom w:val="nil"/>
              <w:right w:val="nil"/>
            </w:tcBorders>
            <w:shd w:val="clear" w:color="auto" w:fill="auto"/>
            <w:noWrap/>
            <w:vAlign w:val="center"/>
            <w:hideMark/>
          </w:tcPr>
          <w:p w14:paraId="57F6EDF5" w14:textId="77777777" w:rsidR="00242663" w:rsidRPr="00D728F0" w:rsidRDefault="00242663" w:rsidP="00B939B6">
            <w:pPr>
              <w:contextualSpacing/>
              <w:jc w:val="right"/>
              <w:rPr>
                <w:color w:val="000000"/>
              </w:rPr>
            </w:pPr>
            <w:r w:rsidRPr="00D728F0">
              <w:rPr>
                <w:color w:val="000000"/>
              </w:rPr>
              <w:t>10</w:t>
            </w:r>
          </w:p>
        </w:tc>
        <w:tc>
          <w:tcPr>
            <w:tcW w:w="1920" w:type="dxa"/>
            <w:tcBorders>
              <w:top w:val="nil"/>
              <w:left w:val="nil"/>
              <w:bottom w:val="nil"/>
              <w:right w:val="nil"/>
            </w:tcBorders>
            <w:shd w:val="clear" w:color="auto" w:fill="auto"/>
            <w:noWrap/>
            <w:vAlign w:val="center"/>
            <w:hideMark/>
          </w:tcPr>
          <w:p w14:paraId="3713C232" w14:textId="77777777" w:rsidR="00242663" w:rsidRPr="00D728F0" w:rsidRDefault="00242663" w:rsidP="00B939B6">
            <w:pPr>
              <w:contextualSpacing/>
              <w:jc w:val="center"/>
              <w:rPr>
                <w:color w:val="000000"/>
              </w:rPr>
            </w:pPr>
            <w:r w:rsidRPr="00D728F0">
              <w:rPr>
                <w:color w:val="000000"/>
              </w:rPr>
              <w:t>0.26</w:t>
            </w:r>
          </w:p>
        </w:tc>
        <w:tc>
          <w:tcPr>
            <w:tcW w:w="711" w:type="dxa"/>
            <w:tcBorders>
              <w:top w:val="nil"/>
              <w:left w:val="nil"/>
              <w:bottom w:val="nil"/>
              <w:right w:val="nil"/>
            </w:tcBorders>
            <w:shd w:val="clear" w:color="auto" w:fill="auto"/>
            <w:noWrap/>
            <w:vAlign w:val="center"/>
            <w:hideMark/>
          </w:tcPr>
          <w:p w14:paraId="0C0DCB1D" w14:textId="77777777" w:rsidR="00242663" w:rsidRPr="00D728F0" w:rsidRDefault="00242663" w:rsidP="00B939B6">
            <w:pPr>
              <w:contextualSpacing/>
              <w:jc w:val="center"/>
              <w:rPr>
                <w:color w:val="000000"/>
              </w:rPr>
            </w:pPr>
            <w:r w:rsidRPr="00D728F0">
              <w:rPr>
                <w:color w:val="000000"/>
              </w:rPr>
              <w:t>0.313</w:t>
            </w:r>
          </w:p>
        </w:tc>
        <w:tc>
          <w:tcPr>
            <w:tcW w:w="1920" w:type="dxa"/>
            <w:tcBorders>
              <w:top w:val="nil"/>
              <w:left w:val="nil"/>
              <w:bottom w:val="nil"/>
              <w:right w:val="nil"/>
            </w:tcBorders>
            <w:shd w:val="clear" w:color="auto" w:fill="auto"/>
            <w:noWrap/>
            <w:vAlign w:val="center"/>
            <w:hideMark/>
          </w:tcPr>
          <w:p w14:paraId="0835CDF0" w14:textId="77777777" w:rsidR="00242663" w:rsidRPr="00D728F0" w:rsidRDefault="00242663" w:rsidP="00B939B6">
            <w:pPr>
              <w:contextualSpacing/>
              <w:jc w:val="center"/>
              <w:rPr>
                <w:color w:val="000000"/>
              </w:rPr>
            </w:pPr>
            <w:r w:rsidRPr="00D728F0">
              <w:rPr>
                <w:color w:val="000000"/>
              </w:rPr>
              <w:t>0.252</w:t>
            </w:r>
          </w:p>
        </w:tc>
        <w:tc>
          <w:tcPr>
            <w:tcW w:w="711" w:type="dxa"/>
            <w:tcBorders>
              <w:top w:val="nil"/>
              <w:left w:val="nil"/>
              <w:bottom w:val="nil"/>
              <w:right w:val="nil"/>
            </w:tcBorders>
            <w:shd w:val="clear" w:color="auto" w:fill="auto"/>
            <w:noWrap/>
            <w:vAlign w:val="center"/>
            <w:hideMark/>
          </w:tcPr>
          <w:p w14:paraId="132A1EB9" w14:textId="77777777" w:rsidR="00242663" w:rsidRPr="00D728F0" w:rsidRDefault="00242663" w:rsidP="00B939B6">
            <w:pPr>
              <w:contextualSpacing/>
              <w:jc w:val="center"/>
              <w:rPr>
                <w:color w:val="000000"/>
              </w:rPr>
            </w:pPr>
            <w:r w:rsidRPr="00D728F0">
              <w:rPr>
                <w:color w:val="000000"/>
              </w:rPr>
              <w:t>0.267</w:t>
            </w:r>
          </w:p>
        </w:tc>
        <w:tc>
          <w:tcPr>
            <w:tcW w:w="1920" w:type="dxa"/>
            <w:tcBorders>
              <w:top w:val="nil"/>
              <w:left w:val="nil"/>
              <w:bottom w:val="nil"/>
              <w:right w:val="nil"/>
            </w:tcBorders>
            <w:shd w:val="clear" w:color="auto" w:fill="auto"/>
            <w:noWrap/>
            <w:vAlign w:val="bottom"/>
            <w:hideMark/>
          </w:tcPr>
          <w:p w14:paraId="51E94AF7" w14:textId="77777777" w:rsidR="00242663" w:rsidRPr="00D728F0" w:rsidRDefault="00242663" w:rsidP="00B939B6">
            <w:pPr>
              <w:contextualSpacing/>
              <w:jc w:val="right"/>
              <w:rPr>
                <w:color w:val="000000"/>
              </w:rPr>
            </w:pPr>
            <w:r w:rsidRPr="00D728F0">
              <w:rPr>
                <w:color w:val="000000"/>
              </w:rPr>
              <w:t>0.008</w:t>
            </w:r>
          </w:p>
        </w:tc>
        <w:tc>
          <w:tcPr>
            <w:tcW w:w="711" w:type="dxa"/>
            <w:tcBorders>
              <w:top w:val="nil"/>
              <w:left w:val="nil"/>
              <w:bottom w:val="nil"/>
              <w:right w:val="nil"/>
            </w:tcBorders>
            <w:shd w:val="clear" w:color="auto" w:fill="auto"/>
            <w:noWrap/>
            <w:vAlign w:val="bottom"/>
            <w:hideMark/>
          </w:tcPr>
          <w:p w14:paraId="7DEDC290" w14:textId="77777777" w:rsidR="00242663" w:rsidRPr="00D728F0" w:rsidRDefault="00242663" w:rsidP="00B939B6">
            <w:pPr>
              <w:contextualSpacing/>
              <w:jc w:val="right"/>
              <w:rPr>
                <w:color w:val="000000"/>
              </w:rPr>
            </w:pPr>
            <w:r w:rsidRPr="00D728F0">
              <w:rPr>
                <w:color w:val="000000"/>
              </w:rPr>
              <w:t>0.046</w:t>
            </w:r>
          </w:p>
        </w:tc>
      </w:tr>
      <w:tr w:rsidR="00242663" w:rsidRPr="00D728F0" w14:paraId="7030DBD4" w14:textId="77777777" w:rsidTr="00B939B6">
        <w:trPr>
          <w:trHeight w:val="300"/>
        </w:trPr>
        <w:tc>
          <w:tcPr>
            <w:tcW w:w="1401" w:type="dxa"/>
            <w:tcBorders>
              <w:top w:val="nil"/>
              <w:left w:val="nil"/>
              <w:bottom w:val="nil"/>
              <w:right w:val="nil"/>
            </w:tcBorders>
            <w:shd w:val="clear" w:color="auto" w:fill="auto"/>
            <w:noWrap/>
            <w:vAlign w:val="center"/>
            <w:hideMark/>
          </w:tcPr>
          <w:p w14:paraId="3EDD4C49" w14:textId="77777777" w:rsidR="00242663" w:rsidRPr="00D728F0" w:rsidRDefault="00242663" w:rsidP="00B939B6">
            <w:pPr>
              <w:contextualSpacing/>
              <w:jc w:val="right"/>
              <w:rPr>
                <w:color w:val="000000"/>
              </w:rPr>
            </w:pPr>
            <w:r w:rsidRPr="00D728F0">
              <w:rPr>
                <w:color w:val="000000"/>
              </w:rPr>
              <w:t>20</w:t>
            </w:r>
          </w:p>
        </w:tc>
        <w:tc>
          <w:tcPr>
            <w:tcW w:w="1920" w:type="dxa"/>
            <w:tcBorders>
              <w:top w:val="nil"/>
              <w:left w:val="nil"/>
              <w:bottom w:val="nil"/>
              <w:right w:val="nil"/>
            </w:tcBorders>
            <w:shd w:val="clear" w:color="auto" w:fill="auto"/>
            <w:noWrap/>
            <w:vAlign w:val="center"/>
            <w:hideMark/>
          </w:tcPr>
          <w:p w14:paraId="4AC4514E" w14:textId="77777777" w:rsidR="00242663" w:rsidRPr="00D728F0" w:rsidRDefault="00242663" w:rsidP="00B939B6">
            <w:pPr>
              <w:contextualSpacing/>
              <w:jc w:val="center"/>
              <w:rPr>
                <w:color w:val="000000"/>
              </w:rPr>
            </w:pPr>
            <w:r w:rsidRPr="00D728F0">
              <w:rPr>
                <w:color w:val="000000"/>
              </w:rPr>
              <w:t>0.277</w:t>
            </w:r>
          </w:p>
        </w:tc>
        <w:tc>
          <w:tcPr>
            <w:tcW w:w="711" w:type="dxa"/>
            <w:tcBorders>
              <w:top w:val="nil"/>
              <w:left w:val="nil"/>
              <w:bottom w:val="nil"/>
              <w:right w:val="nil"/>
            </w:tcBorders>
            <w:shd w:val="clear" w:color="auto" w:fill="auto"/>
            <w:noWrap/>
            <w:vAlign w:val="center"/>
            <w:hideMark/>
          </w:tcPr>
          <w:p w14:paraId="686FED6F" w14:textId="77777777" w:rsidR="00242663" w:rsidRPr="00D728F0" w:rsidRDefault="00242663" w:rsidP="00B939B6">
            <w:pPr>
              <w:contextualSpacing/>
              <w:jc w:val="center"/>
              <w:rPr>
                <w:color w:val="000000"/>
              </w:rPr>
            </w:pPr>
            <w:r w:rsidRPr="00D728F0">
              <w:rPr>
                <w:color w:val="000000"/>
              </w:rPr>
              <w:t>0.318</w:t>
            </w:r>
          </w:p>
        </w:tc>
        <w:tc>
          <w:tcPr>
            <w:tcW w:w="1920" w:type="dxa"/>
            <w:tcBorders>
              <w:top w:val="nil"/>
              <w:left w:val="nil"/>
              <w:bottom w:val="nil"/>
              <w:right w:val="nil"/>
            </w:tcBorders>
            <w:shd w:val="clear" w:color="auto" w:fill="auto"/>
            <w:noWrap/>
            <w:vAlign w:val="center"/>
            <w:hideMark/>
          </w:tcPr>
          <w:p w14:paraId="28F49BD5" w14:textId="77777777" w:rsidR="00242663" w:rsidRPr="00D728F0" w:rsidRDefault="00242663" w:rsidP="00B939B6">
            <w:pPr>
              <w:contextualSpacing/>
              <w:jc w:val="center"/>
              <w:rPr>
                <w:color w:val="000000"/>
              </w:rPr>
            </w:pPr>
            <w:r w:rsidRPr="00D728F0">
              <w:rPr>
                <w:color w:val="000000"/>
              </w:rPr>
              <w:t>0.264</w:t>
            </w:r>
          </w:p>
        </w:tc>
        <w:tc>
          <w:tcPr>
            <w:tcW w:w="711" w:type="dxa"/>
            <w:tcBorders>
              <w:top w:val="nil"/>
              <w:left w:val="nil"/>
              <w:bottom w:val="nil"/>
              <w:right w:val="nil"/>
            </w:tcBorders>
            <w:shd w:val="clear" w:color="auto" w:fill="auto"/>
            <w:noWrap/>
            <w:vAlign w:val="center"/>
            <w:hideMark/>
          </w:tcPr>
          <w:p w14:paraId="4B0B126B" w14:textId="77777777" w:rsidR="00242663" w:rsidRPr="00D728F0" w:rsidRDefault="00242663" w:rsidP="00B939B6">
            <w:pPr>
              <w:contextualSpacing/>
              <w:jc w:val="center"/>
              <w:rPr>
                <w:color w:val="000000"/>
              </w:rPr>
            </w:pPr>
            <w:r w:rsidRPr="00D728F0">
              <w:rPr>
                <w:color w:val="000000"/>
              </w:rPr>
              <w:t>0.275</w:t>
            </w:r>
          </w:p>
        </w:tc>
        <w:tc>
          <w:tcPr>
            <w:tcW w:w="1920" w:type="dxa"/>
            <w:tcBorders>
              <w:top w:val="nil"/>
              <w:left w:val="nil"/>
              <w:bottom w:val="nil"/>
              <w:right w:val="nil"/>
            </w:tcBorders>
            <w:shd w:val="clear" w:color="auto" w:fill="auto"/>
            <w:noWrap/>
            <w:vAlign w:val="bottom"/>
            <w:hideMark/>
          </w:tcPr>
          <w:p w14:paraId="02CE7D20" w14:textId="77777777" w:rsidR="00242663" w:rsidRPr="00D728F0" w:rsidRDefault="00242663" w:rsidP="00B939B6">
            <w:pPr>
              <w:contextualSpacing/>
              <w:jc w:val="right"/>
              <w:rPr>
                <w:color w:val="000000"/>
              </w:rPr>
            </w:pPr>
            <w:r w:rsidRPr="00D728F0">
              <w:rPr>
                <w:color w:val="000000"/>
              </w:rPr>
              <w:t>0.013</w:t>
            </w:r>
          </w:p>
        </w:tc>
        <w:tc>
          <w:tcPr>
            <w:tcW w:w="711" w:type="dxa"/>
            <w:tcBorders>
              <w:top w:val="nil"/>
              <w:left w:val="nil"/>
              <w:bottom w:val="nil"/>
              <w:right w:val="nil"/>
            </w:tcBorders>
            <w:shd w:val="clear" w:color="auto" w:fill="auto"/>
            <w:noWrap/>
            <w:vAlign w:val="bottom"/>
            <w:hideMark/>
          </w:tcPr>
          <w:p w14:paraId="46A2D777" w14:textId="77777777" w:rsidR="00242663" w:rsidRPr="00D728F0" w:rsidRDefault="00242663" w:rsidP="00B939B6">
            <w:pPr>
              <w:contextualSpacing/>
              <w:jc w:val="right"/>
              <w:rPr>
                <w:color w:val="000000"/>
              </w:rPr>
            </w:pPr>
            <w:r w:rsidRPr="00D728F0">
              <w:rPr>
                <w:color w:val="000000"/>
              </w:rPr>
              <w:t>0.043</w:t>
            </w:r>
          </w:p>
        </w:tc>
      </w:tr>
      <w:tr w:rsidR="00242663" w:rsidRPr="00D728F0" w14:paraId="1D748768" w14:textId="77777777" w:rsidTr="00B939B6">
        <w:trPr>
          <w:trHeight w:val="300"/>
        </w:trPr>
        <w:tc>
          <w:tcPr>
            <w:tcW w:w="1401" w:type="dxa"/>
            <w:tcBorders>
              <w:top w:val="nil"/>
              <w:left w:val="nil"/>
              <w:bottom w:val="nil"/>
              <w:right w:val="nil"/>
            </w:tcBorders>
            <w:shd w:val="clear" w:color="auto" w:fill="auto"/>
            <w:noWrap/>
            <w:vAlign w:val="center"/>
            <w:hideMark/>
          </w:tcPr>
          <w:p w14:paraId="1D6E3E91" w14:textId="77777777" w:rsidR="00242663" w:rsidRPr="00D728F0" w:rsidRDefault="00242663" w:rsidP="00B939B6">
            <w:pPr>
              <w:contextualSpacing/>
              <w:jc w:val="right"/>
              <w:rPr>
                <w:color w:val="000000"/>
              </w:rPr>
            </w:pPr>
            <w:r w:rsidRPr="00D728F0">
              <w:rPr>
                <w:color w:val="000000"/>
              </w:rPr>
              <w:t>30</w:t>
            </w:r>
          </w:p>
        </w:tc>
        <w:tc>
          <w:tcPr>
            <w:tcW w:w="1920" w:type="dxa"/>
            <w:tcBorders>
              <w:top w:val="nil"/>
              <w:left w:val="nil"/>
              <w:bottom w:val="nil"/>
              <w:right w:val="nil"/>
            </w:tcBorders>
            <w:shd w:val="clear" w:color="auto" w:fill="auto"/>
            <w:noWrap/>
            <w:vAlign w:val="center"/>
            <w:hideMark/>
          </w:tcPr>
          <w:p w14:paraId="2962FF8B" w14:textId="77777777" w:rsidR="00242663" w:rsidRPr="00D728F0" w:rsidRDefault="00242663" w:rsidP="00B939B6">
            <w:pPr>
              <w:contextualSpacing/>
              <w:jc w:val="center"/>
              <w:rPr>
                <w:color w:val="000000"/>
              </w:rPr>
            </w:pPr>
            <w:r w:rsidRPr="00D728F0">
              <w:rPr>
                <w:color w:val="000000"/>
              </w:rPr>
              <w:t>0.295</w:t>
            </w:r>
          </w:p>
        </w:tc>
        <w:tc>
          <w:tcPr>
            <w:tcW w:w="711" w:type="dxa"/>
            <w:tcBorders>
              <w:top w:val="nil"/>
              <w:left w:val="nil"/>
              <w:bottom w:val="nil"/>
              <w:right w:val="nil"/>
            </w:tcBorders>
            <w:shd w:val="clear" w:color="auto" w:fill="auto"/>
            <w:noWrap/>
            <w:vAlign w:val="center"/>
            <w:hideMark/>
          </w:tcPr>
          <w:p w14:paraId="55F23A2E" w14:textId="77777777" w:rsidR="00242663" w:rsidRPr="00D728F0" w:rsidRDefault="00242663" w:rsidP="00B939B6">
            <w:pPr>
              <w:contextualSpacing/>
              <w:jc w:val="center"/>
              <w:rPr>
                <w:color w:val="000000"/>
              </w:rPr>
            </w:pPr>
            <w:r w:rsidRPr="00D728F0">
              <w:rPr>
                <w:color w:val="000000"/>
              </w:rPr>
              <w:t>0.324</w:t>
            </w:r>
          </w:p>
        </w:tc>
        <w:tc>
          <w:tcPr>
            <w:tcW w:w="1920" w:type="dxa"/>
            <w:tcBorders>
              <w:top w:val="nil"/>
              <w:left w:val="nil"/>
              <w:bottom w:val="nil"/>
              <w:right w:val="nil"/>
            </w:tcBorders>
            <w:shd w:val="clear" w:color="auto" w:fill="auto"/>
            <w:noWrap/>
            <w:vAlign w:val="center"/>
            <w:hideMark/>
          </w:tcPr>
          <w:p w14:paraId="48AEE9E0" w14:textId="77777777" w:rsidR="00242663" w:rsidRPr="00D728F0" w:rsidRDefault="00242663" w:rsidP="00B939B6">
            <w:pPr>
              <w:contextualSpacing/>
              <w:jc w:val="center"/>
              <w:rPr>
                <w:color w:val="000000"/>
              </w:rPr>
            </w:pPr>
            <w:r w:rsidRPr="00D728F0">
              <w:rPr>
                <w:color w:val="000000"/>
              </w:rPr>
              <w:t>0.277</w:t>
            </w:r>
          </w:p>
        </w:tc>
        <w:tc>
          <w:tcPr>
            <w:tcW w:w="711" w:type="dxa"/>
            <w:tcBorders>
              <w:top w:val="nil"/>
              <w:left w:val="nil"/>
              <w:bottom w:val="nil"/>
              <w:right w:val="nil"/>
            </w:tcBorders>
            <w:shd w:val="clear" w:color="auto" w:fill="auto"/>
            <w:noWrap/>
            <w:vAlign w:val="center"/>
            <w:hideMark/>
          </w:tcPr>
          <w:p w14:paraId="794F172E" w14:textId="77777777" w:rsidR="00242663" w:rsidRPr="00D728F0" w:rsidRDefault="00242663" w:rsidP="00B939B6">
            <w:pPr>
              <w:contextualSpacing/>
              <w:jc w:val="center"/>
              <w:rPr>
                <w:color w:val="000000"/>
              </w:rPr>
            </w:pPr>
            <w:r w:rsidRPr="00D728F0">
              <w:rPr>
                <w:color w:val="000000"/>
              </w:rPr>
              <w:t>0.283</w:t>
            </w:r>
          </w:p>
        </w:tc>
        <w:tc>
          <w:tcPr>
            <w:tcW w:w="1920" w:type="dxa"/>
            <w:tcBorders>
              <w:top w:val="nil"/>
              <w:left w:val="nil"/>
              <w:bottom w:val="nil"/>
              <w:right w:val="nil"/>
            </w:tcBorders>
            <w:shd w:val="clear" w:color="auto" w:fill="auto"/>
            <w:noWrap/>
            <w:vAlign w:val="bottom"/>
            <w:hideMark/>
          </w:tcPr>
          <w:p w14:paraId="6A39339F" w14:textId="77777777" w:rsidR="00242663" w:rsidRPr="00D728F0" w:rsidRDefault="00242663" w:rsidP="00B939B6">
            <w:pPr>
              <w:contextualSpacing/>
              <w:jc w:val="right"/>
              <w:rPr>
                <w:color w:val="000000"/>
              </w:rPr>
            </w:pPr>
            <w:r w:rsidRPr="00D728F0">
              <w:rPr>
                <w:color w:val="000000"/>
              </w:rPr>
              <w:t>0.018</w:t>
            </w:r>
          </w:p>
        </w:tc>
        <w:tc>
          <w:tcPr>
            <w:tcW w:w="711" w:type="dxa"/>
            <w:tcBorders>
              <w:top w:val="nil"/>
              <w:left w:val="nil"/>
              <w:bottom w:val="nil"/>
              <w:right w:val="nil"/>
            </w:tcBorders>
            <w:shd w:val="clear" w:color="auto" w:fill="auto"/>
            <w:noWrap/>
            <w:vAlign w:val="bottom"/>
            <w:hideMark/>
          </w:tcPr>
          <w:p w14:paraId="2F7E5AF7" w14:textId="77777777" w:rsidR="00242663" w:rsidRPr="00D728F0" w:rsidRDefault="00242663" w:rsidP="00B939B6">
            <w:pPr>
              <w:contextualSpacing/>
              <w:jc w:val="right"/>
              <w:rPr>
                <w:color w:val="000000"/>
              </w:rPr>
            </w:pPr>
            <w:r w:rsidRPr="00D728F0">
              <w:rPr>
                <w:color w:val="000000"/>
              </w:rPr>
              <w:t>0.041</w:t>
            </w:r>
          </w:p>
        </w:tc>
      </w:tr>
      <w:tr w:rsidR="00242663" w:rsidRPr="00D728F0" w14:paraId="05B06749" w14:textId="77777777" w:rsidTr="00B939B6">
        <w:trPr>
          <w:trHeight w:val="300"/>
        </w:trPr>
        <w:tc>
          <w:tcPr>
            <w:tcW w:w="1401" w:type="dxa"/>
            <w:tcBorders>
              <w:top w:val="nil"/>
              <w:left w:val="nil"/>
              <w:bottom w:val="nil"/>
              <w:right w:val="nil"/>
            </w:tcBorders>
            <w:shd w:val="clear" w:color="auto" w:fill="auto"/>
            <w:noWrap/>
            <w:vAlign w:val="center"/>
            <w:hideMark/>
          </w:tcPr>
          <w:p w14:paraId="1A7B53CF" w14:textId="77777777" w:rsidR="00242663" w:rsidRPr="00D728F0" w:rsidRDefault="00242663" w:rsidP="00B939B6">
            <w:pPr>
              <w:contextualSpacing/>
              <w:jc w:val="right"/>
              <w:rPr>
                <w:color w:val="000000"/>
              </w:rPr>
            </w:pPr>
            <w:r w:rsidRPr="00D728F0">
              <w:rPr>
                <w:color w:val="000000"/>
              </w:rPr>
              <w:t>40</w:t>
            </w:r>
          </w:p>
        </w:tc>
        <w:tc>
          <w:tcPr>
            <w:tcW w:w="1920" w:type="dxa"/>
            <w:tcBorders>
              <w:top w:val="nil"/>
              <w:left w:val="nil"/>
              <w:bottom w:val="nil"/>
              <w:right w:val="nil"/>
            </w:tcBorders>
            <w:shd w:val="clear" w:color="auto" w:fill="auto"/>
            <w:noWrap/>
            <w:vAlign w:val="center"/>
            <w:hideMark/>
          </w:tcPr>
          <w:p w14:paraId="084AFA6E" w14:textId="77777777" w:rsidR="00242663" w:rsidRPr="00D728F0" w:rsidRDefault="00242663" w:rsidP="00B939B6">
            <w:pPr>
              <w:contextualSpacing/>
              <w:jc w:val="center"/>
              <w:rPr>
                <w:color w:val="000000"/>
              </w:rPr>
            </w:pPr>
            <w:r w:rsidRPr="00D728F0">
              <w:rPr>
                <w:color w:val="000000"/>
              </w:rPr>
              <w:t>0.313</w:t>
            </w:r>
          </w:p>
        </w:tc>
        <w:tc>
          <w:tcPr>
            <w:tcW w:w="711" w:type="dxa"/>
            <w:tcBorders>
              <w:top w:val="nil"/>
              <w:left w:val="nil"/>
              <w:bottom w:val="nil"/>
              <w:right w:val="nil"/>
            </w:tcBorders>
            <w:shd w:val="clear" w:color="auto" w:fill="auto"/>
            <w:noWrap/>
            <w:vAlign w:val="center"/>
            <w:hideMark/>
          </w:tcPr>
          <w:p w14:paraId="3F75F35A" w14:textId="77777777" w:rsidR="00242663" w:rsidRPr="00D728F0" w:rsidRDefault="00242663" w:rsidP="00B939B6">
            <w:pPr>
              <w:contextualSpacing/>
              <w:jc w:val="center"/>
              <w:rPr>
                <w:color w:val="000000"/>
              </w:rPr>
            </w:pPr>
            <w:r w:rsidRPr="00D728F0">
              <w:rPr>
                <w:color w:val="000000"/>
              </w:rPr>
              <w:t>0.329</w:t>
            </w:r>
          </w:p>
        </w:tc>
        <w:tc>
          <w:tcPr>
            <w:tcW w:w="1920" w:type="dxa"/>
            <w:tcBorders>
              <w:top w:val="nil"/>
              <w:left w:val="nil"/>
              <w:bottom w:val="nil"/>
              <w:right w:val="nil"/>
            </w:tcBorders>
            <w:shd w:val="clear" w:color="auto" w:fill="auto"/>
            <w:noWrap/>
            <w:vAlign w:val="center"/>
            <w:hideMark/>
          </w:tcPr>
          <w:p w14:paraId="2B058FAD" w14:textId="77777777" w:rsidR="00242663" w:rsidRPr="00D728F0" w:rsidRDefault="00242663" w:rsidP="00B939B6">
            <w:pPr>
              <w:contextualSpacing/>
              <w:jc w:val="center"/>
              <w:rPr>
                <w:color w:val="000000"/>
              </w:rPr>
            </w:pPr>
            <w:r w:rsidRPr="00D728F0">
              <w:rPr>
                <w:color w:val="000000"/>
              </w:rPr>
              <w:t>0.29</w:t>
            </w:r>
          </w:p>
        </w:tc>
        <w:tc>
          <w:tcPr>
            <w:tcW w:w="711" w:type="dxa"/>
            <w:tcBorders>
              <w:top w:val="nil"/>
              <w:left w:val="nil"/>
              <w:bottom w:val="nil"/>
              <w:right w:val="nil"/>
            </w:tcBorders>
            <w:shd w:val="clear" w:color="auto" w:fill="auto"/>
            <w:noWrap/>
            <w:vAlign w:val="center"/>
            <w:hideMark/>
          </w:tcPr>
          <w:p w14:paraId="0F659A5F" w14:textId="77777777" w:rsidR="00242663" w:rsidRPr="00D728F0" w:rsidRDefault="00242663" w:rsidP="00B939B6">
            <w:pPr>
              <w:contextualSpacing/>
              <w:jc w:val="center"/>
              <w:rPr>
                <w:color w:val="000000"/>
              </w:rPr>
            </w:pPr>
            <w:r w:rsidRPr="00D728F0">
              <w:rPr>
                <w:color w:val="000000"/>
              </w:rPr>
              <w:t>0.291</w:t>
            </w:r>
          </w:p>
        </w:tc>
        <w:tc>
          <w:tcPr>
            <w:tcW w:w="1920" w:type="dxa"/>
            <w:tcBorders>
              <w:top w:val="nil"/>
              <w:left w:val="nil"/>
              <w:bottom w:val="nil"/>
              <w:right w:val="nil"/>
            </w:tcBorders>
            <w:shd w:val="clear" w:color="auto" w:fill="auto"/>
            <w:noWrap/>
            <w:vAlign w:val="bottom"/>
            <w:hideMark/>
          </w:tcPr>
          <w:p w14:paraId="47DFDCAB" w14:textId="77777777" w:rsidR="00242663" w:rsidRPr="00D728F0" w:rsidRDefault="00242663" w:rsidP="00B939B6">
            <w:pPr>
              <w:contextualSpacing/>
              <w:jc w:val="right"/>
              <w:rPr>
                <w:color w:val="000000"/>
              </w:rPr>
            </w:pPr>
            <w:r w:rsidRPr="00D728F0">
              <w:rPr>
                <w:color w:val="000000"/>
              </w:rPr>
              <w:t>0.023</w:t>
            </w:r>
          </w:p>
        </w:tc>
        <w:tc>
          <w:tcPr>
            <w:tcW w:w="711" w:type="dxa"/>
            <w:tcBorders>
              <w:top w:val="nil"/>
              <w:left w:val="nil"/>
              <w:bottom w:val="nil"/>
              <w:right w:val="nil"/>
            </w:tcBorders>
            <w:shd w:val="clear" w:color="auto" w:fill="auto"/>
            <w:noWrap/>
            <w:vAlign w:val="bottom"/>
            <w:hideMark/>
          </w:tcPr>
          <w:p w14:paraId="722161C3" w14:textId="77777777" w:rsidR="00242663" w:rsidRPr="00D728F0" w:rsidRDefault="00242663" w:rsidP="00B939B6">
            <w:pPr>
              <w:contextualSpacing/>
              <w:jc w:val="right"/>
              <w:rPr>
                <w:color w:val="000000"/>
              </w:rPr>
            </w:pPr>
            <w:r w:rsidRPr="00D728F0">
              <w:rPr>
                <w:color w:val="000000"/>
              </w:rPr>
              <w:t>0.038</w:t>
            </w:r>
          </w:p>
        </w:tc>
      </w:tr>
      <w:tr w:rsidR="00242663" w:rsidRPr="00D728F0" w14:paraId="18B54865" w14:textId="77777777" w:rsidTr="00B939B6">
        <w:trPr>
          <w:trHeight w:val="300"/>
        </w:trPr>
        <w:tc>
          <w:tcPr>
            <w:tcW w:w="1401" w:type="dxa"/>
            <w:tcBorders>
              <w:top w:val="nil"/>
              <w:left w:val="nil"/>
              <w:bottom w:val="nil"/>
              <w:right w:val="nil"/>
            </w:tcBorders>
            <w:shd w:val="clear" w:color="auto" w:fill="auto"/>
            <w:noWrap/>
            <w:vAlign w:val="center"/>
            <w:hideMark/>
          </w:tcPr>
          <w:p w14:paraId="5B770F4B" w14:textId="77777777" w:rsidR="00242663" w:rsidRPr="00D728F0" w:rsidRDefault="00242663" w:rsidP="00B939B6">
            <w:pPr>
              <w:contextualSpacing/>
              <w:jc w:val="right"/>
              <w:rPr>
                <w:color w:val="000000"/>
              </w:rPr>
            </w:pPr>
            <w:r w:rsidRPr="00D728F0">
              <w:rPr>
                <w:color w:val="000000"/>
              </w:rPr>
              <w:t>50</w:t>
            </w:r>
          </w:p>
        </w:tc>
        <w:tc>
          <w:tcPr>
            <w:tcW w:w="1920" w:type="dxa"/>
            <w:tcBorders>
              <w:top w:val="nil"/>
              <w:left w:val="nil"/>
              <w:bottom w:val="nil"/>
              <w:right w:val="nil"/>
            </w:tcBorders>
            <w:shd w:val="clear" w:color="auto" w:fill="auto"/>
            <w:noWrap/>
            <w:vAlign w:val="center"/>
            <w:hideMark/>
          </w:tcPr>
          <w:p w14:paraId="01929DCC" w14:textId="77777777" w:rsidR="00242663" w:rsidRPr="00D728F0" w:rsidRDefault="00242663" w:rsidP="00B939B6">
            <w:pPr>
              <w:contextualSpacing/>
              <w:jc w:val="center"/>
              <w:rPr>
                <w:color w:val="000000"/>
              </w:rPr>
            </w:pPr>
            <w:r w:rsidRPr="00D728F0">
              <w:rPr>
                <w:color w:val="000000"/>
              </w:rPr>
              <w:t>0.331</w:t>
            </w:r>
          </w:p>
        </w:tc>
        <w:tc>
          <w:tcPr>
            <w:tcW w:w="711" w:type="dxa"/>
            <w:tcBorders>
              <w:top w:val="nil"/>
              <w:left w:val="nil"/>
              <w:bottom w:val="nil"/>
              <w:right w:val="nil"/>
            </w:tcBorders>
            <w:shd w:val="clear" w:color="auto" w:fill="auto"/>
            <w:noWrap/>
            <w:vAlign w:val="center"/>
            <w:hideMark/>
          </w:tcPr>
          <w:p w14:paraId="70BC3DA6" w14:textId="77777777" w:rsidR="00242663" w:rsidRPr="00D728F0" w:rsidRDefault="00242663" w:rsidP="00B939B6">
            <w:pPr>
              <w:contextualSpacing/>
              <w:jc w:val="center"/>
              <w:rPr>
                <w:color w:val="000000"/>
              </w:rPr>
            </w:pPr>
            <w:r w:rsidRPr="00D728F0">
              <w:rPr>
                <w:color w:val="000000"/>
              </w:rPr>
              <w:t>0.335</w:t>
            </w:r>
          </w:p>
        </w:tc>
        <w:tc>
          <w:tcPr>
            <w:tcW w:w="1920" w:type="dxa"/>
            <w:tcBorders>
              <w:top w:val="nil"/>
              <w:left w:val="nil"/>
              <w:bottom w:val="nil"/>
              <w:right w:val="nil"/>
            </w:tcBorders>
            <w:shd w:val="clear" w:color="auto" w:fill="auto"/>
            <w:noWrap/>
            <w:vAlign w:val="center"/>
            <w:hideMark/>
          </w:tcPr>
          <w:p w14:paraId="0095FF66" w14:textId="77777777" w:rsidR="00242663" w:rsidRPr="00D728F0" w:rsidRDefault="00242663" w:rsidP="00B939B6">
            <w:pPr>
              <w:contextualSpacing/>
              <w:jc w:val="center"/>
              <w:rPr>
                <w:color w:val="000000"/>
              </w:rPr>
            </w:pPr>
            <w:r w:rsidRPr="00D728F0">
              <w:rPr>
                <w:color w:val="000000"/>
              </w:rPr>
              <w:t>0.303</w:t>
            </w:r>
          </w:p>
        </w:tc>
        <w:tc>
          <w:tcPr>
            <w:tcW w:w="711" w:type="dxa"/>
            <w:tcBorders>
              <w:top w:val="nil"/>
              <w:left w:val="nil"/>
              <w:bottom w:val="nil"/>
              <w:right w:val="nil"/>
            </w:tcBorders>
            <w:shd w:val="clear" w:color="auto" w:fill="auto"/>
            <w:noWrap/>
            <w:vAlign w:val="center"/>
            <w:hideMark/>
          </w:tcPr>
          <w:p w14:paraId="15738EE6" w14:textId="77777777" w:rsidR="00242663" w:rsidRPr="00D728F0" w:rsidRDefault="00242663" w:rsidP="00B939B6">
            <w:pPr>
              <w:contextualSpacing/>
              <w:jc w:val="center"/>
              <w:rPr>
                <w:color w:val="000000"/>
              </w:rPr>
            </w:pPr>
            <w:r w:rsidRPr="00D728F0">
              <w:rPr>
                <w:color w:val="000000"/>
              </w:rPr>
              <w:t>0.3</w:t>
            </w:r>
          </w:p>
        </w:tc>
        <w:tc>
          <w:tcPr>
            <w:tcW w:w="1920" w:type="dxa"/>
            <w:tcBorders>
              <w:top w:val="nil"/>
              <w:left w:val="nil"/>
              <w:bottom w:val="nil"/>
              <w:right w:val="nil"/>
            </w:tcBorders>
            <w:shd w:val="clear" w:color="auto" w:fill="auto"/>
            <w:noWrap/>
            <w:vAlign w:val="bottom"/>
            <w:hideMark/>
          </w:tcPr>
          <w:p w14:paraId="0D3DD2CB" w14:textId="77777777" w:rsidR="00242663" w:rsidRPr="00D728F0" w:rsidRDefault="00242663" w:rsidP="00B939B6">
            <w:pPr>
              <w:contextualSpacing/>
              <w:jc w:val="right"/>
              <w:rPr>
                <w:color w:val="000000"/>
              </w:rPr>
            </w:pPr>
            <w:r w:rsidRPr="00D728F0">
              <w:rPr>
                <w:color w:val="000000"/>
              </w:rPr>
              <w:t>0.028</w:t>
            </w:r>
          </w:p>
        </w:tc>
        <w:tc>
          <w:tcPr>
            <w:tcW w:w="711" w:type="dxa"/>
            <w:tcBorders>
              <w:top w:val="nil"/>
              <w:left w:val="nil"/>
              <w:bottom w:val="nil"/>
              <w:right w:val="nil"/>
            </w:tcBorders>
            <w:shd w:val="clear" w:color="auto" w:fill="auto"/>
            <w:noWrap/>
            <w:vAlign w:val="bottom"/>
            <w:hideMark/>
          </w:tcPr>
          <w:p w14:paraId="17CC6E6F" w14:textId="77777777" w:rsidR="00242663" w:rsidRPr="00D728F0" w:rsidRDefault="00242663" w:rsidP="00B939B6">
            <w:pPr>
              <w:contextualSpacing/>
              <w:jc w:val="right"/>
              <w:rPr>
                <w:color w:val="000000"/>
              </w:rPr>
            </w:pPr>
            <w:r w:rsidRPr="00D728F0">
              <w:rPr>
                <w:color w:val="000000"/>
              </w:rPr>
              <w:t>0.035</w:t>
            </w:r>
          </w:p>
        </w:tc>
      </w:tr>
      <w:tr w:rsidR="00242663" w:rsidRPr="00D728F0" w14:paraId="6CF9B201" w14:textId="77777777" w:rsidTr="00B939B6">
        <w:trPr>
          <w:trHeight w:val="300"/>
        </w:trPr>
        <w:tc>
          <w:tcPr>
            <w:tcW w:w="1401" w:type="dxa"/>
            <w:tcBorders>
              <w:top w:val="nil"/>
              <w:left w:val="nil"/>
              <w:bottom w:val="nil"/>
              <w:right w:val="nil"/>
            </w:tcBorders>
            <w:shd w:val="clear" w:color="auto" w:fill="auto"/>
            <w:noWrap/>
            <w:vAlign w:val="center"/>
            <w:hideMark/>
          </w:tcPr>
          <w:p w14:paraId="7DA6FF06" w14:textId="77777777" w:rsidR="00242663" w:rsidRPr="00D728F0" w:rsidRDefault="00242663" w:rsidP="00B939B6">
            <w:pPr>
              <w:contextualSpacing/>
              <w:jc w:val="right"/>
              <w:rPr>
                <w:color w:val="000000"/>
              </w:rPr>
            </w:pPr>
            <w:r w:rsidRPr="00D728F0">
              <w:rPr>
                <w:color w:val="000000"/>
              </w:rPr>
              <w:t>60</w:t>
            </w:r>
          </w:p>
        </w:tc>
        <w:tc>
          <w:tcPr>
            <w:tcW w:w="1920" w:type="dxa"/>
            <w:tcBorders>
              <w:top w:val="nil"/>
              <w:left w:val="nil"/>
              <w:bottom w:val="nil"/>
              <w:right w:val="nil"/>
            </w:tcBorders>
            <w:shd w:val="clear" w:color="auto" w:fill="auto"/>
            <w:noWrap/>
            <w:vAlign w:val="center"/>
            <w:hideMark/>
          </w:tcPr>
          <w:p w14:paraId="0A9297CF" w14:textId="77777777" w:rsidR="00242663" w:rsidRPr="00D728F0" w:rsidRDefault="00242663" w:rsidP="00B939B6">
            <w:pPr>
              <w:contextualSpacing/>
              <w:jc w:val="center"/>
              <w:rPr>
                <w:color w:val="000000"/>
              </w:rPr>
            </w:pPr>
            <w:r w:rsidRPr="00D728F0">
              <w:rPr>
                <w:color w:val="000000"/>
              </w:rPr>
              <w:t>0.35</w:t>
            </w:r>
          </w:p>
        </w:tc>
        <w:tc>
          <w:tcPr>
            <w:tcW w:w="711" w:type="dxa"/>
            <w:tcBorders>
              <w:top w:val="nil"/>
              <w:left w:val="nil"/>
              <w:bottom w:val="nil"/>
              <w:right w:val="nil"/>
            </w:tcBorders>
            <w:shd w:val="clear" w:color="auto" w:fill="auto"/>
            <w:noWrap/>
            <w:vAlign w:val="center"/>
            <w:hideMark/>
          </w:tcPr>
          <w:p w14:paraId="34D69D6B" w14:textId="77777777" w:rsidR="00242663" w:rsidRPr="00D728F0" w:rsidRDefault="00242663" w:rsidP="00B939B6">
            <w:pPr>
              <w:contextualSpacing/>
              <w:jc w:val="center"/>
              <w:rPr>
                <w:color w:val="000000"/>
              </w:rPr>
            </w:pPr>
            <w:r w:rsidRPr="00D728F0">
              <w:rPr>
                <w:color w:val="000000"/>
              </w:rPr>
              <w:t>0.341</w:t>
            </w:r>
          </w:p>
        </w:tc>
        <w:tc>
          <w:tcPr>
            <w:tcW w:w="1920" w:type="dxa"/>
            <w:tcBorders>
              <w:top w:val="nil"/>
              <w:left w:val="nil"/>
              <w:bottom w:val="nil"/>
              <w:right w:val="nil"/>
            </w:tcBorders>
            <w:shd w:val="clear" w:color="auto" w:fill="auto"/>
            <w:noWrap/>
            <w:vAlign w:val="center"/>
            <w:hideMark/>
          </w:tcPr>
          <w:p w14:paraId="2861D4B5" w14:textId="77777777" w:rsidR="00242663" w:rsidRPr="00D728F0" w:rsidRDefault="00242663" w:rsidP="00B939B6">
            <w:pPr>
              <w:contextualSpacing/>
              <w:jc w:val="center"/>
              <w:rPr>
                <w:color w:val="000000"/>
              </w:rPr>
            </w:pPr>
            <w:r w:rsidRPr="00D728F0">
              <w:rPr>
                <w:color w:val="000000"/>
              </w:rPr>
              <w:t>0.317</w:t>
            </w:r>
          </w:p>
        </w:tc>
        <w:tc>
          <w:tcPr>
            <w:tcW w:w="711" w:type="dxa"/>
            <w:tcBorders>
              <w:top w:val="nil"/>
              <w:left w:val="nil"/>
              <w:bottom w:val="nil"/>
              <w:right w:val="nil"/>
            </w:tcBorders>
            <w:shd w:val="clear" w:color="auto" w:fill="auto"/>
            <w:noWrap/>
            <w:vAlign w:val="center"/>
            <w:hideMark/>
          </w:tcPr>
          <w:p w14:paraId="4C29FE7E" w14:textId="77777777" w:rsidR="00242663" w:rsidRPr="00D728F0" w:rsidRDefault="00242663" w:rsidP="00B939B6">
            <w:pPr>
              <w:contextualSpacing/>
              <w:jc w:val="center"/>
              <w:rPr>
                <w:color w:val="000000"/>
              </w:rPr>
            </w:pPr>
            <w:r w:rsidRPr="00D728F0">
              <w:rPr>
                <w:color w:val="000000"/>
              </w:rPr>
              <w:t>0.308</w:t>
            </w:r>
          </w:p>
        </w:tc>
        <w:tc>
          <w:tcPr>
            <w:tcW w:w="1920" w:type="dxa"/>
            <w:tcBorders>
              <w:top w:val="nil"/>
              <w:left w:val="nil"/>
              <w:bottom w:val="nil"/>
              <w:right w:val="nil"/>
            </w:tcBorders>
            <w:shd w:val="clear" w:color="auto" w:fill="auto"/>
            <w:noWrap/>
            <w:vAlign w:val="bottom"/>
            <w:hideMark/>
          </w:tcPr>
          <w:p w14:paraId="02150058" w14:textId="77777777" w:rsidR="00242663" w:rsidRPr="00D728F0" w:rsidRDefault="00242663" w:rsidP="00B939B6">
            <w:pPr>
              <w:contextualSpacing/>
              <w:jc w:val="right"/>
              <w:rPr>
                <w:color w:val="000000"/>
              </w:rPr>
            </w:pPr>
            <w:r w:rsidRPr="00D728F0">
              <w:rPr>
                <w:color w:val="000000"/>
              </w:rPr>
              <w:t>0.033</w:t>
            </w:r>
          </w:p>
        </w:tc>
        <w:tc>
          <w:tcPr>
            <w:tcW w:w="711" w:type="dxa"/>
            <w:tcBorders>
              <w:top w:val="nil"/>
              <w:left w:val="nil"/>
              <w:bottom w:val="nil"/>
              <w:right w:val="nil"/>
            </w:tcBorders>
            <w:shd w:val="clear" w:color="auto" w:fill="auto"/>
            <w:noWrap/>
            <w:vAlign w:val="bottom"/>
            <w:hideMark/>
          </w:tcPr>
          <w:p w14:paraId="7ABAD7E7" w14:textId="77777777" w:rsidR="00242663" w:rsidRPr="00D728F0" w:rsidRDefault="00242663" w:rsidP="00B939B6">
            <w:pPr>
              <w:contextualSpacing/>
              <w:jc w:val="right"/>
              <w:rPr>
                <w:color w:val="000000"/>
              </w:rPr>
            </w:pPr>
            <w:r w:rsidRPr="00D728F0">
              <w:rPr>
                <w:color w:val="000000"/>
              </w:rPr>
              <w:t>0.033</w:t>
            </w:r>
          </w:p>
        </w:tc>
      </w:tr>
      <w:tr w:rsidR="00242663" w:rsidRPr="00D728F0" w14:paraId="078BBE79" w14:textId="77777777" w:rsidTr="00B939B6">
        <w:trPr>
          <w:trHeight w:val="300"/>
        </w:trPr>
        <w:tc>
          <w:tcPr>
            <w:tcW w:w="1401" w:type="dxa"/>
            <w:tcBorders>
              <w:top w:val="nil"/>
              <w:left w:val="nil"/>
              <w:bottom w:val="nil"/>
              <w:right w:val="nil"/>
            </w:tcBorders>
            <w:shd w:val="clear" w:color="auto" w:fill="auto"/>
            <w:noWrap/>
            <w:vAlign w:val="center"/>
            <w:hideMark/>
          </w:tcPr>
          <w:p w14:paraId="422EAF4C" w14:textId="77777777" w:rsidR="00242663" w:rsidRPr="00D728F0" w:rsidRDefault="00242663" w:rsidP="00B939B6">
            <w:pPr>
              <w:contextualSpacing/>
              <w:jc w:val="right"/>
              <w:rPr>
                <w:color w:val="000000"/>
              </w:rPr>
            </w:pPr>
            <w:r w:rsidRPr="00D728F0">
              <w:rPr>
                <w:color w:val="000000"/>
              </w:rPr>
              <w:t>70</w:t>
            </w:r>
          </w:p>
        </w:tc>
        <w:tc>
          <w:tcPr>
            <w:tcW w:w="1920" w:type="dxa"/>
            <w:tcBorders>
              <w:top w:val="nil"/>
              <w:left w:val="nil"/>
              <w:bottom w:val="nil"/>
              <w:right w:val="nil"/>
            </w:tcBorders>
            <w:shd w:val="clear" w:color="auto" w:fill="auto"/>
            <w:noWrap/>
            <w:vAlign w:val="center"/>
            <w:hideMark/>
          </w:tcPr>
          <w:p w14:paraId="1407D5D9" w14:textId="77777777" w:rsidR="00242663" w:rsidRPr="00D728F0" w:rsidRDefault="00242663" w:rsidP="00B939B6">
            <w:pPr>
              <w:contextualSpacing/>
              <w:jc w:val="center"/>
              <w:rPr>
                <w:color w:val="000000"/>
              </w:rPr>
            </w:pPr>
            <w:r w:rsidRPr="00D728F0">
              <w:rPr>
                <w:color w:val="000000"/>
              </w:rPr>
              <w:t>0.37</w:t>
            </w:r>
          </w:p>
        </w:tc>
        <w:tc>
          <w:tcPr>
            <w:tcW w:w="711" w:type="dxa"/>
            <w:tcBorders>
              <w:top w:val="nil"/>
              <w:left w:val="nil"/>
              <w:bottom w:val="nil"/>
              <w:right w:val="nil"/>
            </w:tcBorders>
            <w:shd w:val="clear" w:color="auto" w:fill="auto"/>
            <w:noWrap/>
            <w:vAlign w:val="center"/>
            <w:hideMark/>
          </w:tcPr>
          <w:p w14:paraId="0BA39424" w14:textId="77777777" w:rsidR="00242663" w:rsidRPr="00D728F0" w:rsidRDefault="00242663" w:rsidP="00B939B6">
            <w:pPr>
              <w:contextualSpacing/>
              <w:jc w:val="center"/>
              <w:rPr>
                <w:color w:val="000000"/>
              </w:rPr>
            </w:pPr>
            <w:r w:rsidRPr="00D728F0">
              <w:rPr>
                <w:color w:val="000000"/>
              </w:rPr>
              <w:t>0.347</w:t>
            </w:r>
          </w:p>
        </w:tc>
        <w:tc>
          <w:tcPr>
            <w:tcW w:w="1920" w:type="dxa"/>
            <w:tcBorders>
              <w:top w:val="nil"/>
              <w:left w:val="nil"/>
              <w:bottom w:val="nil"/>
              <w:right w:val="nil"/>
            </w:tcBorders>
            <w:shd w:val="clear" w:color="auto" w:fill="auto"/>
            <w:noWrap/>
            <w:vAlign w:val="center"/>
            <w:hideMark/>
          </w:tcPr>
          <w:p w14:paraId="1D76E64C" w14:textId="77777777" w:rsidR="00242663" w:rsidRPr="00D728F0" w:rsidRDefault="00242663" w:rsidP="00B939B6">
            <w:pPr>
              <w:contextualSpacing/>
              <w:jc w:val="center"/>
              <w:rPr>
                <w:color w:val="000000"/>
              </w:rPr>
            </w:pPr>
            <w:r w:rsidRPr="00D728F0">
              <w:rPr>
                <w:color w:val="000000"/>
              </w:rPr>
              <w:t>0.33</w:t>
            </w:r>
          </w:p>
        </w:tc>
        <w:tc>
          <w:tcPr>
            <w:tcW w:w="711" w:type="dxa"/>
            <w:tcBorders>
              <w:top w:val="nil"/>
              <w:left w:val="nil"/>
              <w:bottom w:val="nil"/>
              <w:right w:val="nil"/>
            </w:tcBorders>
            <w:shd w:val="clear" w:color="auto" w:fill="auto"/>
            <w:noWrap/>
            <w:vAlign w:val="center"/>
            <w:hideMark/>
          </w:tcPr>
          <w:p w14:paraId="756DB471" w14:textId="77777777" w:rsidR="00242663" w:rsidRPr="00D728F0" w:rsidRDefault="00242663" w:rsidP="00B939B6">
            <w:pPr>
              <w:contextualSpacing/>
              <w:jc w:val="center"/>
              <w:rPr>
                <w:color w:val="000000"/>
              </w:rPr>
            </w:pPr>
            <w:r w:rsidRPr="00D728F0">
              <w:rPr>
                <w:color w:val="000000"/>
              </w:rPr>
              <w:t>0.316</w:t>
            </w:r>
          </w:p>
        </w:tc>
        <w:tc>
          <w:tcPr>
            <w:tcW w:w="1920" w:type="dxa"/>
            <w:tcBorders>
              <w:top w:val="nil"/>
              <w:left w:val="nil"/>
              <w:bottom w:val="nil"/>
              <w:right w:val="nil"/>
            </w:tcBorders>
            <w:shd w:val="clear" w:color="auto" w:fill="auto"/>
            <w:noWrap/>
            <w:vAlign w:val="bottom"/>
            <w:hideMark/>
          </w:tcPr>
          <w:p w14:paraId="0CB05428" w14:textId="77777777" w:rsidR="00242663" w:rsidRPr="00D728F0" w:rsidRDefault="00242663" w:rsidP="00B939B6">
            <w:pPr>
              <w:contextualSpacing/>
              <w:jc w:val="right"/>
              <w:rPr>
                <w:color w:val="000000"/>
              </w:rPr>
            </w:pPr>
            <w:r w:rsidRPr="00D728F0">
              <w:rPr>
                <w:color w:val="000000"/>
              </w:rPr>
              <w:t>0.04</w:t>
            </w:r>
          </w:p>
        </w:tc>
        <w:tc>
          <w:tcPr>
            <w:tcW w:w="711" w:type="dxa"/>
            <w:tcBorders>
              <w:top w:val="nil"/>
              <w:left w:val="nil"/>
              <w:bottom w:val="nil"/>
              <w:right w:val="nil"/>
            </w:tcBorders>
            <w:shd w:val="clear" w:color="auto" w:fill="auto"/>
            <w:noWrap/>
            <w:vAlign w:val="bottom"/>
            <w:hideMark/>
          </w:tcPr>
          <w:p w14:paraId="639934CE" w14:textId="77777777" w:rsidR="00242663" w:rsidRPr="00D728F0" w:rsidRDefault="00242663" w:rsidP="00B939B6">
            <w:pPr>
              <w:contextualSpacing/>
              <w:jc w:val="right"/>
              <w:rPr>
                <w:color w:val="000000"/>
              </w:rPr>
            </w:pPr>
            <w:r w:rsidRPr="00D728F0">
              <w:rPr>
                <w:color w:val="000000"/>
              </w:rPr>
              <w:t>0.031</w:t>
            </w:r>
          </w:p>
        </w:tc>
      </w:tr>
      <w:tr w:rsidR="00242663" w:rsidRPr="00D728F0" w14:paraId="4FD81C1F" w14:textId="77777777" w:rsidTr="00B939B6">
        <w:trPr>
          <w:trHeight w:val="300"/>
        </w:trPr>
        <w:tc>
          <w:tcPr>
            <w:tcW w:w="1401" w:type="dxa"/>
            <w:tcBorders>
              <w:top w:val="nil"/>
              <w:left w:val="nil"/>
              <w:right w:val="nil"/>
            </w:tcBorders>
            <w:shd w:val="clear" w:color="auto" w:fill="auto"/>
            <w:noWrap/>
            <w:vAlign w:val="center"/>
            <w:hideMark/>
          </w:tcPr>
          <w:p w14:paraId="1716D032" w14:textId="77777777" w:rsidR="00242663" w:rsidRPr="00D728F0" w:rsidRDefault="00242663" w:rsidP="00B939B6">
            <w:pPr>
              <w:contextualSpacing/>
              <w:jc w:val="right"/>
              <w:rPr>
                <w:color w:val="000000"/>
              </w:rPr>
            </w:pPr>
            <w:r w:rsidRPr="00D728F0">
              <w:rPr>
                <w:color w:val="000000"/>
              </w:rPr>
              <w:t>80</w:t>
            </w:r>
          </w:p>
        </w:tc>
        <w:tc>
          <w:tcPr>
            <w:tcW w:w="1920" w:type="dxa"/>
            <w:tcBorders>
              <w:top w:val="nil"/>
              <w:left w:val="nil"/>
              <w:right w:val="nil"/>
            </w:tcBorders>
            <w:shd w:val="clear" w:color="auto" w:fill="auto"/>
            <w:noWrap/>
            <w:vAlign w:val="center"/>
            <w:hideMark/>
          </w:tcPr>
          <w:p w14:paraId="613DD665" w14:textId="77777777" w:rsidR="00242663" w:rsidRPr="00D728F0" w:rsidRDefault="00242663" w:rsidP="00B939B6">
            <w:pPr>
              <w:contextualSpacing/>
              <w:jc w:val="center"/>
              <w:rPr>
                <w:color w:val="000000"/>
              </w:rPr>
            </w:pPr>
            <w:r w:rsidRPr="00D728F0">
              <w:rPr>
                <w:color w:val="000000"/>
              </w:rPr>
              <w:t>0.39</w:t>
            </w:r>
          </w:p>
        </w:tc>
        <w:tc>
          <w:tcPr>
            <w:tcW w:w="711" w:type="dxa"/>
            <w:tcBorders>
              <w:top w:val="nil"/>
              <w:left w:val="nil"/>
              <w:right w:val="nil"/>
            </w:tcBorders>
            <w:shd w:val="clear" w:color="auto" w:fill="auto"/>
            <w:noWrap/>
            <w:vAlign w:val="center"/>
            <w:hideMark/>
          </w:tcPr>
          <w:p w14:paraId="1C56BE6E" w14:textId="77777777" w:rsidR="00242663" w:rsidRPr="00D728F0" w:rsidRDefault="00242663" w:rsidP="00B939B6">
            <w:pPr>
              <w:contextualSpacing/>
              <w:jc w:val="center"/>
              <w:rPr>
                <w:color w:val="000000"/>
              </w:rPr>
            </w:pPr>
            <w:r w:rsidRPr="00D728F0">
              <w:rPr>
                <w:color w:val="000000"/>
              </w:rPr>
              <w:t>0.352</w:t>
            </w:r>
          </w:p>
        </w:tc>
        <w:tc>
          <w:tcPr>
            <w:tcW w:w="1920" w:type="dxa"/>
            <w:tcBorders>
              <w:top w:val="nil"/>
              <w:left w:val="nil"/>
              <w:right w:val="nil"/>
            </w:tcBorders>
            <w:shd w:val="clear" w:color="auto" w:fill="auto"/>
            <w:noWrap/>
            <w:vAlign w:val="center"/>
            <w:hideMark/>
          </w:tcPr>
          <w:p w14:paraId="46D43E5A" w14:textId="77777777" w:rsidR="00242663" w:rsidRPr="00D728F0" w:rsidRDefault="00242663" w:rsidP="00B939B6">
            <w:pPr>
              <w:contextualSpacing/>
              <w:jc w:val="center"/>
              <w:rPr>
                <w:color w:val="000000"/>
              </w:rPr>
            </w:pPr>
            <w:r w:rsidRPr="00D728F0">
              <w:rPr>
                <w:color w:val="000000"/>
              </w:rPr>
              <w:t>0.344</w:t>
            </w:r>
          </w:p>
        </w:tc>
        <w:tc>
          <w:tcPr>
            <w:tcW w:w="711" w:type="dxa"/>
            <w:tcBorders>
              <w:top w:val="nil"/>
              <w:left w:val="nil"/>
              <w:right w:val="nil"/>
            </w:tcBorders>
            <w:shd w:val="clear" w:color="auto" w:fill="auto"/>
            <w:noWrap/>
            <w:vAlign w:val="center"/>
            <w:hideMark/>
          </w:tcPr>
          <w:p w14:paraId="5768EBF8" w14:textId="77777777" w:rsidR="00242663" w:rsidRPr="00D728F0" w:rsidRDefault="00242663" w:rsidP="00B939B6">
            <w:pPr>
              <w:contextualSpacing/>
              <w:jc w:val="center"/>
              <w:rPr>
                <w:color w:val="000000"/>
              </w:rPr>
            </w:pPr>
            <w:r w:rsidRPr="00D728F0">
              <w:rPr>
                <w:color w:val="000000"/>
              </w:rPr>
              <w:t>0.325</w:t>
            </w:r>
          </w:p>
        </w:tc>
        <w:tc>
          <w:tcPr>
            <w:tcW w:w="1920" w:type="dxa"/>
            <w:tcBorders>
              <w:top w:val="nil"/>
              <w:left w:val="nil"/>
              <w:right w:val="nil"/>
            </w:tcBorders>
            <w:shd w:val="clear" w:color="auto" w:fill="auto"/>
            <w:noWrap/>
            <w:vAlign w:val="bottom"/>
            <w:hideMark/>
          </w:tcPr>
          <w:p w14:paraId="6F316ACC" w14:textId="77777777" w:rsidR="00242663" w:rsidRPr="00D728F0" w:rsidRDefault="00242663" w:rsidP="00B939B6">
            <w:pPr>
              <w:contextualSpacing/>
              <w:jc w:val="right"/>
              <w:rPr>
                <w:color w:val="000000"/>
              </w:rPr>
            </w:pPr>
            <w:r w:rsidRPr="00D728F0">
              <w:rPr>
                <w:color w:val="000000"/>
              </w:rPr>
              <w:t>0.046</w:t>
            </w:r>
          </w:p>
        </w:tc>
        <w:tc>
          <w:tcPr>
            <w:tcW w:w="711" w:type="dxa"/>
            <w:tcBorders>
              <w:top w:val="nil"/>
              <w:left w:val="nil"/>
              <w:right w:val="nil"/>
            </w:tcBorders>
            <w:shd w:val="clear" w:color="auto" w:fill="auto"/>
            <w:noWrap/>
            <w:vAlign w:val="bottom"/>
            <w:hideMark/>
          </w:tcPr>
          <w:p w14:paraId="55DB0EEA" w14:textId="77777777" w:rsidR="00242663" w:rsidRPr="00D728F0" w:rsidRDefault="00242663" w:rsidP="00B939B6">
            <w:pPr>
              <w:contextualSpacing/>
              <w:jc w:val="right"/>
              <w:rPr>
                <w:color w:val="000000"/>
              </w:rPr>
            </w:pPr>
            <w:r w:rsidRPr="00D728F0">
              <w:rPr>
                <w:color w:val="000000"/>
              </w:rPr>
              <w:t>0.027</w:t>
            </w:r>
          </w:p>
        </w:tc>
      </w:tr>
      <w:tr w:rsidR="00242663" w:rsidRPr="00D728F0" w14:paraId="1C22234F" w14:textId="77777777" w:rsidTr="00B939B6">
        <w:trPr>
          <w:trHeight w:val="300"/>
        </w:trPr>
        <w:tc>
          <w:tcPr>
            <w:tcW w:w="1401" w:type="dxa"/>
            <w:tcBorders>
              <w:top w:val="nil"/>
              <w:left w:val="nil"/>
              <w:bottom w:val="single" w:sz="4" w:space="0" w:color="auto"/>
              <w:right w:val="nil"/>
            </w:tcBorders>
            <w:shd w:val="clear" w:color="auto" w:fill="auto"/>
            <w:noWrap/>
            <w:vAlign w:val="center"/>
            <w:hideMark/>
          </w:tcPr>
          <w:p w14:paraId="30BBA76E" w14:textId="77777777" w:rsidR="00242663" w:rsidRPr="00D728F0" w:rsidRDefault="00242663" w:rsidP="00B939B6">
            <w:pPr>
              <w:contextualSpacing/>
              <w:jc w:val="right"/>
              <w:rPr>
                <w:color w:val="000000"/>
              </w:rPr>
            </w:pPr>
            <w:r w:rsidRPr="00D728F0">
              <w:rPr>
                <w:color w:val="000000"/>
              </w:rPr>
              <w:t>90</w:t>
            </w:r>
          </w:p>
        </w:tc>
        <w:tc>
          <w:tcPr>
            <w:tcW w:w="1920" w:type="dxa"/>
            <w:tcBorders>
              <w:top w:val="nil"/>
              <w:left w:val="nil"/>
              <w:bottom w:val="single" w:sz="4" w:space="0" w:color="auto"/>
              <w:right w:val="nil"/>
            </w:tcBorders>
            <w:shd w:val="clear" w:color="auto" w:fill="auto"/>
            <w:noWrap/>
            <w:vAlign w:val="center"/>
            <w:hideMark/>
          </w:tcPr>
          <w:p w14:paraId="2A12FC75" w14:textId="77777777" w:rsidR="00242663" w:rsidRPr="00D728F0" w:rsidRDefault="00242663" w:rsidP="00B939B6">
            <w:pPr>
              <w:contextualSpacing/>
              <w:jc w:val="center"/>
              <w:rPr>
                <w:color w:val="000000"/>
              </w:rPr>
            </w:pPr>
            <w:r w:rsidRPr="00D728F0">
              <w:rPr>
                <w:color w:val="000000"/>
              </w:rPr>
              <w:t>0.41</w:t>
            </w:r>
          </w:p>
        </w:tc>
        <w:tc>
          <w:tcPr>
            <w:tcW w:w="711" w:type="dxa"/>
            <w:tcBorders>
              <w:top w:val="nil"/>
              <w:left w:val="nil"/>
              <w:bottom w:val="single" w:sz="4" w:space="0" w:color="auto"/>
              <w:right w:val="nil"/>
            </w:tcBorders>
            <w:shd w:val="clear" w:color="auto" w:fill="auto"/>
            <w:noWrap/>
            <w:vAlign w:val="center"/>
            <w:hideMark/>
          </w:tcPr>
          <w:p w14:paraId="356BD1A5" w14:textId="77777777" w:rsidR="00242663" w:rsidRPr="00D728F0" w:rsidRDefault="00242663" w:rsidP="00B939B6">
            <w:pPr>
              <w:contextualSpacing/>
              <w:jc w:val="center"/>
              <w:rPr>
                <w:color w:val="000000"/>
              </w:rPr>
            </w:pPr>
            <w:r w:rsidRPr="00D728F0">
              <w:rPr>
                <w:color w:val="000000"/>
              </w:rPr>
              <w:t>0.358</w:t>
            </w:r>
          </w:p>
        </w:tc>
        <w:tc>
          <w:tcPr>
            <w:tcW w:w="1920" w:type="dxa"/>
            <w:tcBorders>
              <w:top w:val="nil"/>
              <w:left w:val="nil"/>
              <w:bottom w:val="single" w:sz="4" w:space="0" w:color="auto"/>
              <w:right w:val="nil"/>
            </w:tcBorders>
            <w:shd w:val="clear" w:color="auto" w:fill="auto"/>
            <w:noWrap/>
            <w:vAlign w:val="center"/>
            <w:hideMark/>
          </w:tcPr>
          <w:p w14:paraId="0456892D" w14:textId="77777777" w:rsidR="00242663" w:rsidRPr="00D728F0" w:rsidRDefault="00242663" w:rsidP="00B939B6">
            <w:pPr>
              <w:contextualSpacing/>
              <w:jc w:val="center"/>
              <w:rPr>
                <w:color w:val="000000"/>
              </w:rPr>
            </w:pPr>
            <w:r w:rsidRPr="00D728F0">
              <w:rPr>
                <w:color w:val="000000"/>
              </w:rPr>
              <w:t>0.359</w:t>
            </w:r>
          </w:p>
        </w:tc>
        <w:tc>
          <w:tcPr>
            <w:tcW w:w="711" w:type="dxa"/>
            <w:tcBorders>
              <w:top w:val="nil"/>
              <w:left w:val="nil"/>
              <w:bottom w:val="single" w:sz="4" w:space="0" w:color="auto"/>
              <w:right w:val="nil"/>
            </w:tcBorders>
            <w:shd w:val="clear" w:color="auto" w:fill="auto"/>
            <w:noWrap/>
            <w:vAlign w:val="center"/>
            <w:hideMark/>
          </w:tcPr>
          <w:p w14:paraId="06D93BD9" w14:textId="77777777" w:rsidR="00242663" w:rsidRPr="00D728F0" w:rsidRDefault="00242663" w:rsidP="00B939B6">
            <w:pPr>
              <w:contextualSpacing/>
              <w:jc w:val="center"/>
              <w:rPr>
                <w:color w:val="000000"/>
              </w:rPr>
            </w:pPr>
            <w:r w:rsidRPr="00D728F0">
              <w:rPr>
                <w:color w:val="000000"/>
              </w:rPr>
              <w:t>0.334</w:t>
            </w:r>
          </w:p>
        </w:tc>
        <w:tc>
          <w:tcPr>
            <w:tcW w:w="1920" w:type="dxa"/>
            <w:tcBorders>
              <w:top w:val="nil"/>
              <w:left w:val="nil"/>
              <w:bottom w:val="single" w:sz="4" w:space="0" w:color="auto"/>
              <w:right w:val="nil"/>
            </w:tcBorders>
            <w:shd w:val="clear" w:color="auto" w:fill="auto"/>
            <w:noWrap/>
            <w:vAlign w:val="bottom"/>
            <w:hideMark/>
          </w:tcPr>
          <w:p w14:paraId="56D9A5A9" w14:textId="77777777" w:rsidR="00242663" w:rsidRPr="00D728F0" w:rsidRDefault="00242663" w:rsidP="00B939B6">
            <w:pPr>
              <w:contextualSpacing/>
              <w:jc w:val="right"/>
              <w:rPr>
                <w:color w:val="000000"/>
              </w:rPr>
            </w:pPr>
            <w:r w:rsidRPr="00D728F0">
              <w:rPr>
                <w:color w:val="000000"/>
              </w:rPr>
              <w:t>0.051</w:t>
            </w:r>
          </w:p>
        </w:tc>
        <w:tc>
          <w:tcPr>
            <w:tcW w:w="711" w:type="dxa"/>
            <w:tcBorders>
              <w:top w:val="nil"/>
              <w:left w:val="nil"/>
              <w:bottom w:val="single" w:sz="4" w:space="0" w:color="auto"/>
              <w:right w:val="nil"/>
            </w:tcBorders>
            <w:shd w:val="clear" w:color="auto" w:fill="auto"/>
            <w:noWrap/>
            <w:vAlign w:val="bottom"/>
            <w:hideMark/>
          </w:tcPr>
          <w:p w14:paraId="76B51637" w14:textId="77777777" w:rsidR="00242663" w:rsidRPr="00D728F0" w:rsidRDefault="00242663" w:rsidP="00B939B6">
            <w:pPr>
              <w:contextualSpacing/>
              <w:jc w:val="right"/>
              <w:rPr>
                <w:color w:val="000000"/>
              </w:rPr>
            </w:pPr>
            <w:r w:rsidRPr="00D728F0">
              <w:rPr>
                <w:color w:val="000000"/>
              </w:rPr>
              <w:t>0.024</w:t>
            </w:r>
          </w:p>
        </w:tc>
      </w:tr>
    </w:tbl>
    <w:p w14:paraId="656425F6" w14:textId="77777777" w:rsidR="00242663" w:rsidRDefault="00242663" w:rsidP="0068296B"/>
    <w:p w14:paraId="0C9B6DF4" w14:textId="77777777" w:rsidR="001E1AF4" w:rsidRDefault="001E1AF4" w:rsidP="0068296B"/>
    <w:p w14:paraId="3CD924B2" w14:textId="77777777" w:rsidR="00D1058C" w:rsidRPr="006E1DC7" w:rsidRDefault="00D1058C" w:rsidP="0068296B"/>
    <w:p w14:paraId="48D31AEF" w14:textId="0FC82A01" w:rsidR="00772BA5" w:rsidRDefault="00784E75" w:rsidP="000732AB">
      <w:pPr>
        <w:pStyle w:val="Heading1"/>
      </w:pPr>
      <w:r>
        <w:t xml:space="preserve"> </w:t>
      </w:r>
      <w:r w:rsidR="00772BA5">
        <w:t>Discussion</w:t>
      </w:r>
    </w:p>
    <w:p w14:paraId="100728F7" w14:textId="71FDF716" w:rsidR="00D1058C" w:rsidRDefault="00D1058C">
      <w:pPr>
        <w:rPr>
          <w:color w:val="333333"/>
          <w:shd w:val="clear" w:color="auto" w:fill="FFFFFF"/>
        </w:rPr>
      </w:pPr>
    </w:p>
    <w:p w14:paraId="2B75A589" w14:textId="3CF92D1D" w:rsidR="006A455F" w:rsidRDefault="00312E49" w:rsidP="00A37317">
      <w:pPr>
        <w:rPr>
          <w:shd w:val="clear" w:color="auto" w:fill="FFFFFF"/>
        </w:rPr>
      </w:pPr>
      <w:r w:rsidRPr="00312E49">
        <w:rPr>
          <w:shd w:val="clear" w:color="auto" w:fill="FFFFFF"/>
        </w:rPr>
        <w:t>The</w:t>
      </w:r>
      <w:r w:rsidR="00862172">
        <w:rPr>
          <w:shd w:val="clear" w:color="auto" w:fill="FFFFFF"/>
        </w:rPr>
        <w:t xml:space="preserve"> study</w:t>
      </w:r>
      <w:r w:rsidRPr="00312E49">
        <w:rPr>
          <w:shd w:val="clear" w:color="auto" w:fill="FFFFFF"/>
        </w:rPr>
        <w:t xml:space="preserve"> </w:t>
      </w:r>
      <w:r w:rsidR="00862172">
        <w:rPr>
          <w:shd w:val="clear" w:color="auto" w:fill="FFFFFF"/>
        </w:rPr>
        <w:t>yields important findings on the effect of local economy on volunteering in rural and urban areas of the United States</w:t>
      </w:r>
      <w:r>
        <w:rPr>
          <w:shd w:val="clear" w:color="auto" w:fill="FFFFFF"/>
        </w:rPr>
        <w:t xml:space="preserve">, </w:t>
      </w:r>
      <w:r w:rsidR="00862172">
        <w:rPr>
          <w:shd w:val="clear" w:color="auto" w:fill="FFFFFF"/>
        </w:rPr>
        <w:t>which</w:t>
      </w:r>
      <w:r>
        <w:rPr>
          <w:shd w:val="clear" w:color="auto" w:fill="FFFFFF"/>
        </w:rPr>
        <w:t xml:space="preserve"> merit further discussion. </w:t>
      </w:r>
      <w:r w:rsidR="00312B08">
        <w:rPr>
          <w:shd w:val="clear" w:color="auto" w:fill="FFFFFF"/>
        </w:rPr>
        <w:t>We begin by summarizing our findings</w:t>
      </w:r>
      <w:r w:rsidR="00DC4130">
        <w:rPr>
          <w:shd w:val="clear" w:color="auto" w:fill="FFFFFF"/>
        </w:rPr>
        <w:t xml:space="preserve">. We then discuss the </w:t>
      </w:r>
      <w:r w:rsidR="00312B08">
        <w:rPr>
          <w:shd w:val="clear" w:color="auto" w:fill="FFFFFF"/>
        </w:rPr>
        <w:t xml:space="preserve">limitations of our </w:t>
      </w:r>
      <w:r w:rsidR="00DC4130">
        <w:rPr>
          <w:shd w:val="clear" w:color="auto" w:fill="FFFFFF"/>
        </w:rPr>
        <w:t>study and the implications for future research</w:t>
      </w:r>
      <w:r w:rsidR="00312B08">
        <w:rPr>
          <w:shd w:val="clear" w:color="auto" w:fill="FFFFFF"/>
        </w:rPr>
        <w:t xml:space="preserve">. We </w:t>
      </w:r>
      <w:r w:rsidR="00187767">
        <w:rPr>
          <w:shd w:val="clear" w:color="auto" w:fill="FFFFFF"/>
        </w:rPr>
        <w:t xml:space="preserve">conclude with a discussion of the </w:t>
      </w:r>
      <w:r w:rsidR="006A455F">
        <w:rPr>
          <w:shd w:val="clear" w:color="auto" w:fill="FFFFFF"/>
        </w:rPr>
        <w:t xml:space="preserve">implications for policy. </w:t>
      </w:r>
    </w:p>
    <w:p w14:paraId="7AD7F605" w14:textId="77777777" w:rsidR="006A455F" w:rsidRDefault="006A455F" w:rsidP="00A37317">
      <w:pPr>
        <w:rPr>
          <w:shd w:val="clear" w:color="auto" w:fill="FFFFFF"/>
        </w:rPr>
      </w:pPr>
    </w:p>
    <w:p w14:paraId="7773340F" w14:textId="520F5745" w:rsidR="003273C3" w:rsidRDefault="00577D52" w:rsidP="00A37317">
      <w:r>
        <w:rPr>
          <w:shd w:val="clear" w:color="auto" w:fill="FFFFFF"/>
        </w:rPr>
        <w:t>Our findings confirm that</w:t>
      </w:r>
      <w:r w:rsidR="00312E49">
        <w:rPr>
          <w:shd w:val="clear" w:color="auto" w:fill="FFFFFF"/>
        </w:rPr>
        <w:t xml:space="preserve"> local economic contexts matter for individuals’ volunteering. </w:t>
      </w:r>
      <w:r w:rsidR="004754CE">
        <w:rPr>
          <w:shd w:val="clear" w:color="auto" w:fill="FFFFFF"/>
        </w:rPr>
        <w:t xml:space="preserve">In the United States, </w:t>
      </w:r>
      <w:r w:rsidR="00D95E9B">
        <w:rPr>
          <w:shd w:val="clear" w:color="auto" w:fill="FFFFFF"/>
        </w:rPr>
        <w:t xml:space="preserve">economic disadvantage, economic inequality, and </w:t>
      </w:r>
      <w:r w:rsidR="00DA13F0">
        <w:rPr>
          <w:shd w:val="clear" w:color="auto" w:fill="FFFFFF"/>
        </w:rPr>
        <w:t xml:space="preserve">the </w:t>
      </w:r>
      <w:r w:rsidR="00D95E9B">
        <w:rPr>
          <w:shd w:val="clear" w:color="auto" w:fill="FFFFFF"/>
        </w:rPr>
        <w:t>decline in community econom</w:t>
      </w:r>
      <w:r w:rsidR="00DA13F0">
        <w:rPr>
          <w:shd w:val="clear" w:color="auto" w:fill="FFFFFF"/>
        </w:rPr>
        <w:t xml:space="preserve">ic condition </w:t>
      </w:r>
      <w:r w:rsidR="00D95E9B">
        <w:rPr>
          <w:shd w:val="clear" w:color="auto" w:fill="FFFFFF"/>
        </w:rPr>
        <w:t xml:space="preserve">significantly </w:t>
      </w:r>
      <w:r w:rsidR="00DA13F0">
        <w:rPr>
          <w:shd w:val="clear" w:color="auto" w:fill="FFFFFF"/>
        </w:rPr>
        <w:t>dampen the likelihood of individual</w:t>
      </w:r>
      <w:r w:rsidR="00D95E9B">
        <w:rPr>
          <w:shd w:val="clear" w:color="auto" w:fill="FFFFFF"/>
        </w:rPr>
        <w:t xml:space="preserve"> volunteering</w:t>
      </w:r>
      <w:r w:rsidR="00DA13F0">
        <w:rPr>
          <w:shd w:val="clear" w:color="auto" w:fill="FFFFFF"/>
        </w:rPr>
        <w:t xml:space="preserve">. </w:t>
      </w:r>
      <w:r w:rsidR="003615C7">
        <w:rPr>
          <w:shd w:val="clear" w:color="auto" w:fill="FFFFFF"/>
        </w:rPr>
        <w:t xml:space="preserve">As expected, we also found </w:t>
      </w:r>
      <w:r w:rsidR="003615C7">
        <w:t xml:space="preserve">that individuals’ volunteering decreased after the </w:t>
      </w:r>
      <w:r w:rsidR="00FD288A">
        <w:t>2008</w:t>
      </w:r>
      <w:r w:rsidR="00FD288A">
        <w:t xml:space="preserve"> </w:t>
      </w:r>
      <w:r w:rsidR="003615C7">
        <w:t xml:space="preserve">economic recession. This </w:t>
      </w:r>
      <w:r w:rsidR="00532357">
        <w:t>provides additional empirical support for the negative affect that economic jolts, such as</w:t>
      </w:r>
      <w:r w:rsidR="003615C7">
        <w:t xml:space="preserve"> </w:t>
      </w:r>
      <w:r w:rsidR="00532357">
        <w:t xml:space="preserve">global </w:t>
      </w:r>
      <w:r w:rsidR="003615C7">
        <w:t>economic recession</w:t>
      </w:r>
      <w:r w:rsidR="00532357">
        <w:t>,</w:t>
      </w:r>
      <w:r w:rsidR="003615C7">
        <w:t xml:space="preserve"> on volunteering and civic participation, as </w:t>
      </w:r>
      <w:r w:rsidR="00532357">
        <w:t>noted in</w:t>
      </w:r>
      <w:r w:rsidR="003615C7">
        <w:t xml:space="preserve"> previous empirical research (</w:t>
      </w:r>
      <w:proofErr w:type="spellStart"/>
      <w:r w:rsidR="003615C7" w:rsidRPr="003A57E0">
        <w:t>Borbáth</w:t>
      </w:r>
      <w:proofErr w:type="spellEnd"/>
      <w:r w:rsidR="003615C7" w:rsidRPr="003A57E0">
        <w:t xml:space="preserve"> et al., 2021</w:t>
      </w:r>
      <w:r w:rsidR="003615C7">
        <w:t>; Lim &amp; Laurence, 2015).</w:t>
      </w:r>
      <w:r w:rsidR="00853BE4">
        <w:t xml:space="preserve"> </w:t>
      </w:r>
      <w:r w:rsidR="00853BE4">
        <w:t xml:space="preserve">In addition, </w:t>
      </w:r>
      <w:r w:rsidR="002E4568">
        <w:t>t</w:t>
      </w:r>
      <w:r w:rsidR="00853BE4">
        <w:rPr>
          <w:shd w:val="clear" w:color="auto" w:fill="FFFFFF"/>
        </w:rPr>
        <w:t>he r</w:t>
      </w:r>
      <w:r w:rsidR="00853BE4" w:rsidRPr="00E4501C">
        <w:rPr>
          <w:shd w:val="clear" w:color="auto" w:fill="FFFFFF"/>
        </w:rPr>
        <w:t xml:space="preserve">ecession </w:t>
      </w:r>
      <w:r w:rsidR="00853BE4">
        <w:rPr>
          <w:shd w:val="clear" w:color="auto" w:fill="FFFFFF"/>
        </w:rPr>
        <w:t>exacerbated</w:t>
      </w:r>
      <w:r w:rsidR="00853BE4" w:rsidRPr="00E4501C">
        <w:rPr>
          <w:shd w:val="clear" w:color="auto" w:fill="FFFFFF"/>
        </w:rPr>
        <w:t xml:space="preserve"> the negative impact of</w:t>
      </w:r>
      <w:r w:rsidR="00853BE4">
        <w:rPr>
          <w:shd w:val="clear" w:color="auto" w:fill="FFFFFF"/>
        </w:rPr>
        <w:t xml:space="preserve"> community</w:t>
      </w:r>
      <w:r w:rsidR="00853BE4" w:rsidRPr="00E4501C">
        <w:rPr>
          <w:shd w:val="clear" w:color="auto" w:fill="FFFFFF"/>
        </w:rPr>
        <w:t xml:space="preserve"> economic decline</w:t>
      </w:r>
      <w:r w:rsidR="00853BE4">
        <w:rPr>
          <w:shd w:val="clear" w:color="auto" w:fill="FFFFFF"/>
        </w:rPr>
        <w:t xml:space="preserve"> on volunteering</w:t>
      </w:r>
      <w:r w:rsidR="00991CEE">
        <w:rPr>
          <w:shd w:val="clear" w:color="auto" w:fill="FFFFFF"/>
        </w:rPr>
        <w:t xml:space="preserve">; however, the negative effect of income inequality and economic disadvantage was consistent </w:t>
      </w:r>
      <w:r w:rsidR="0033083F">
        <w:rPr>
          <w:shd w:val="clear" w:color="auto" w:fill="FFFFFF"/>
        </w:rPr>
        <w:t>pre-</w:t>
      </w:r>
      <w:r w:rsidR="00991CEE">
        <w:rPr>
          <w:shd w:val="clear" w:color="auto" w:fill="FFFFFF"/>
        </w:rPr>
        <w:t xml:space="preserve"> and post-recession. </w:t>
      </w:r>
      <w:r w:rsidR="007F221A">
        <w:rPr>
          <w:shd w:val="clear" w:color="auto" w:fill="FFFFFF"/>
        </w:rPr>
        <w:t>I</w:t>
      </w:r>
      <w:r w:rsidR="00853BE4">
        <w:rPr>
          <w:shd w:val="clear" w:color="auto" w:fill="FFFFFF"/>
        </w:rPr>
        <w:t>ndividuals in economically declining communities may already lack necessary resources for civic participation such as collective efficacy</w:t>
      </w:r>
      <w:r w:rsidR="00986A20">
        <w:rPr>
          <w:shd w:val="clear" w:color="auto" w:fill="FFFFFF"/>
        </w:rPr>
        <w:t xml:space="preserve"> and </w:t>
      </w:r>
      <w:r w:rsidR="00853BE4">
        <w:rPr>
          <w:shd w:val="clear" w:color="auto" w:fill="FFFFFF"/>
        </w:rPr>
        <w:t>material</w:t>
      </w:r>
      <w:r w:rsidR="007F221A">
        <w:rPr>
          <w:shd w:val="clear" w:color="auto" w:fill="FFFFFF"/>
        </w:rPr>
        <w:t xml:space="preserve"> and organizational</w:t>
      </w:r>
      <w:r w:rsidR="00853BE4">
        <w:rPr>
          <w:shd w:val="clear" w:color="auto" w:fill="FFFFFF"/>
        </w:rPr>
        <w:t xml:space="preserve"> resources</w:t>
      </w:r>
      <w:r w:rsidR="00986A20">
        <w:rPr>
          <w:shd w:val="clear" w:color="auto" w:fill="FFFFFF"/>
        </w:rPr>
        <w:t xml:space="preserve"> </w:t>
      </w:r>
      <w:r w:rsidR="00853BE4">
        <w:rPr>
          <w:shd w:val="clear" w:color="auto" w:fill="FFFFFF"/>
        </w:rPr>
        <w:t xml:space="preserve">(Lim &amp; Laurence, 2015; Lim &amp; Sander, 2013) and may thus further retreat from civic engagement activities after experiencing the economic </w:t>
      </w:r>
      <w:r w:rsidR="00A31D93">
        <w:rPr>
          <w:shd w:val="clear" w:color="auto" w:fill="FFFFFF"/>
        </w:rPr>
        <w:t>uncertainty</w:t>
      </w:r>
      <w:r w:rsidR="00853BE4">
        <w:rPr>
          <w:shd w:val="clear" w:color="auto" w:fill="FFFFFF"/>
        </w:rPr>
        <w:t xml:space="preserve"> caused by the recession. </w:t>
      </w:r>
      <w:r w:rsidR="00532357">
        <w:t xml:space="preserve">It is </w:t>
      </w:r>
      <w:r w:rsidR="00455AD9">
        <w:t>particularly</w:t>
      </w:r>
      <w:r w:rsidR="00532357">
        <w:t xml:space="preserve"> interesting that th</w:t>
      </w:r>
      <w:r w:rsidR="00853BE4">
        <w:t xml:space="preserve">is negative effect exists more than five years after the “end” of the recession. </w:t>
      </w:r>
      <w:r w:rsidR="0058193F">
        <w:t xml:space="preserve">Lastly, we also find some support on the importance of rurality in considering the effect of economic context on volunteering, before and after the economic recession. While individuals’ volunteering generally decreased after recession, in both urban and rural areas, it got much severely decreased in rural counties, particularly when the counties experienced economic decline (up to 60% of changes in median household income in the county). This finding aligns with </w:t>
      </w:r>
      <w:r w:rsidR="00A711DB">
        <w:t xml:space="preserve">the emerging </w:t>
      </w:r>
      <w:r w:rsidR="00C87793">
        <w:t>concern</w:t>
      </w:r>
      <w:r w:rsidR="00A711DB">
        <w:t xml:space="preserve"> that rural places </w:t>
      </w:r>
      <w:r w:rsidR="00DF256D">
        <w:t xml:space="preserve">experiencing economic declines </w:t>
      </w:r>
      <w:r w:rsidR="00A711DB">
        <w:t xml:space="preserve">are increasingly feeling left behind and isolated from the rest of the United States, </w:t>
      </w:r>
      <w:r w:rsidR="00DE40B5">
        <w:t xml:space="preserve">leading to political anger and civic </w:t>
      </w:r>
      <w:r w:rsidR="00790A6B">
        <w:t xml:space="preserve">withdrawal </w:t>
      </w:r>
      <w:r w:rsidR="0015533A">
        <w:fldChar w:fldCharType="begin"/>
      </w:r>
      <w:r w:rsidR="00B549DE">
        <w:instrText xml:space="preserve"> ADDIN ZOTERO_ITEM CSL_CITATION {"citationID":"GjpSohdY","properties":{"formattedCitation":"(Rodr\\uc0\\u237{}guez-Pose, 2018; Rodr\\uc0\\u237{}guez-Pose et al., 2020; Wuthnow, 2019)","plainCitation":"(Rodríguez-Pose, 2018; Rodríguez-Pose et al., 2020; Wuthnow, 2019)","noteIndex":0},"citationItems":[{"id":7303,"uris":["http://zotero.org/groups/2346701/items/9QJVA4R6"],"itemData":{"id":7303,"type":"article-journal","abstract":"Persistent poverty, economic decay, and lack of opportunities are at the root of considerable discontent in declining and lagging-behind areas the world over. Poor development prospects and an increasing belief that these places have ‘no future’ – as economic dynamism has been posited to be increasingly dependent on agglomeration economies – have led many of these so-called ‘places that don’t matter’ to revolt against the status quo. The revolt has come via an unexpected source: the ballot-box in a wave of political populism with strong territorial, rather than social foundations. I will argue that the populist wave is challenging the sources of existing well-being in both the less-dynamic and the more prosperous areas and that better, rather than more, place-sensitive territorial development policies are needed in order to find a solution to the problem. Place-sensitive development policies need, however, to stay clear of the welfare, income-support, and big investment projects of past development strategies if they are to be successful and focus on tapping into untapped potential and on providing opportunities to those people living in the places that ‘don’t matter’.","container-title":"Cambridge Journal of Regions, Economy and Society","DOI":"10.1093/cjres/rsx024","ISSN":"1752-1378, 1752-1386","issue":"1","language":"en","page":"189-209","source":"DOI.org (Crossref)","title":"The revenge of the places that don’t matter (and what to do about it)","volume":"11","author":[{"family":"Rodríguez-Pose","given":"Andrés"}],"issued":{"date-parts":[["2018",3,10]]}}},{"id":7298,"uris":["http://zotero.org/groups/2346701/items/3A9NX9ZZ"],"itemData":{"id":7298,"type":"report","abstract":"In 2000 Robert Putnam forecast that United States (US) democracy was at risk from the twin challenges of declining civic engagement and rising interpersonal inequality. Sixteen years later, his predictions were vindicated by the election of Donald Trump as president of the US. This paper analyses the extent to which the election of Donald Trump was related to levels of social capital and interpersonal inequalities and posits a third alternative: that the rise in vote for Trump in 2016 was the result of long-term economic and population decline in areas with strong social capital. This hypothesis is confirmed by the econometric analysis conducted for counties across the US. Long-term declines in employment and population – rather than in earnings, salaries, or wages – in places with relatively strong social capital propelled Donald Trump to the presidency. By contrast, low social capital and high interpersonal inequality were not connected to a surge in support for Trump. These results are robust to the introduction of control variables and different inequality measures. The analysis also shows that the discontent at the base of the Trump margin is not just a consequence of the 2008 crisis but had been brewing for a long time. Places in the US that remained cohesive but witnessed an enduring decline are no longer bowling alone, they are golfing with Trump.","collection-title":"Geography and Environment Discussion Paper","language":"en","number":"14","page":"36","source":"Zotero","title":"Social capital, decline, inequality, and the rise of populism in the US","URL":"http://eprints.lse.ac.uk/106530/1/Paper_14_golfing_with_trump.pdf","author":[{"family":"Rodríguez-Pose","given":"Andrés"},{"family":"Lee","given":"Neil"},{"family":"Lipp","given":"Cornelius"}],"issued":{"date-parts":[["2020"]]}}},{"id":1472,"uris":["http://zotero.org/groups/2346701/items/AMPWLP4R"],"itemData":{"id":1472,"type":"book","abstract":"How a fraying social fabric is fueling the outrage of rural AmericansWhat is fueling rural America's outrage toward the federal government? Why did rural Americans vote overwhelmingly for Donald Trump? And is there a more nuanced explanation for the growing rural-urban divide? Drawing on more than a decade of research and hundreds of interviews, Robert Wuthnow brings us into America's small towns, farms, and rural communities to paint a rich portrait of the moral order—the interactions, loyalties, obligations, and identities—underpinning this critical segment of the nation. Wuthnow demonstrates that to truly understand rural Americans'anger, their culture must be explored more fully, and he shows that rural America's fury stems less from economic concerns than from the perception that Washington is distant from and yet threatening to the social fabric of small towns. Moving beyond simplistic depictions of America's heartland, The Left Behind offers a clearer picture of how this important population will influence the nation's political future.","event-place":"Princeton","ISBN":"978-0-691-19166-9","language":"English","publisher":"Princeton University Press","publisher-place":"Princeton","source":"EBSCOhost","title":"The Left Behind : Decline and Rage in Small-Town America","title-short":"The Left Behind","URL":"https://search.ebscohost.com/login.aspx?direct=true&amp;db=nlebk&amp;AN=2000554&amp;site=ehost-live","author":[{"family":"Wuthnow","given":"Robert"}],"accessed":{"date-parts":[["2020",2,27]]},"issued":{"date-parts":[["2019"]]}}}],"schema":"https://github.com/citation-style-language/schema/raw/master/csl-citation.json"} </w:instrText>
      </w:r>
      <w:r w:rsidR="0015533A">
        <w:fldChar w:fldCharType="separate"/>
      </w:r>
      <w:r w:rsidR="00B549DE" w:rsidRPr="00B549DE">
        <w:t xml:space="preserve">(Rodríguez-Pose, 2018; Rodríguez-Pose et al., 2020; </w:t>
      </w:r>
      <w:proofErr w:type="spellStart"/>
      <w:r w:rsidR="00B549DE" w:rsidRPr="00B549DE">
        <w:t>Wuthnow</w:t>
      </w:r>
      <w:proofErr w:type="spellEnd"/>
      <w:r w:rsidR="00B549DE" w:rsidRPr="00B549DE">
        <w:t>, 2019)</w:t>
      </w:r>
      <w:r w:rsidR="0015533A">
        <w:fldChar w:fldCharType="end"/>
      </w:r>
      <w:r w:rsidR="007D279D">
        <w:t xml:space="preserve">. </w:t>
      </w:r>
    </w:p>
    <w:p w14:paraId="1F02B78A" w14:textId="77777777" w:rsidR="006D0F40" w:rsidRDefault="006D0F40" w:rsidP="00A37317"/>
    <w:p w14:paraId="1069AC8F" w14:textId="23F0C9DD" w:rsidR="003F2074" w:rsidRDefault="001E1628" w:rsidP="003F2074">
      <w:r>
        <w:t xml:space="preserve">While our findings </w:t>
      </w:r>
      <w:r w:rsidR="009B61FA">
        <w:t>confirm that</w:t>
      </w:r>
      <w:r>
        <w:t xml:space="preserve"> economic context matters</w:t>
      </w:r>
      <w:r w:rsidR="009B61FA">
        <w:t xml:space="preserve"> for volunteering</w:t>
      </w:r>
      <w:r>
        <w:t xml:space="preserve">, there are several limitations to our findings. </w:t>
      </w:r>
      <w:r w:rsidR="00576DCE">
        <w:t xml:space="preserve">First, </w:t>
      </w:r>
      <w:r w:rsidR="00F26456">
        <w:t xml:space="preserve">our findings may not be generalizable to other countries. </w:t>
      </w:r>
      <w:r w:rsidR="00A239E3">
        <w:t>As suggested earlier, the United States generally has less generous social welfare programs</w:t>
      </w:r>
      <w:r w:rsidR="005747B2">
        <w:t xml:space="preserve">, which may have exacerbated the negative effects of the recession. </w:t>
      </w:r>
      <w:r w:rsidR="00F26456">
        <w:t>Other countries might have done more to strengthen local institutions pre- and post-recession.</w:t>
      </w:r>
      <w:r w:rsidR="000B24FB">
        <w:t xml:space="preserve"> </w:t>
      </w:r>
      <w:r w:rsidR="00A21B15">
        <w:t xml:space="preserve">Future studies should include controls for differences in </w:t>
      </w:r>
      <w:r w:rsidR="004955BD">
        <w:t xml:space="preserve">levels of government spending, including cross-national studies. </w:t>
      </w:r>
      <w:r w:rsidR="000B24FB">
        <w:t>Second, w</w:t>
      </w:r>
      <w:r w:rsidR="00FC26F1">
        <w:rPr>
          <w:shd w:val="clear" w:color="auto" w:fill="FFFFFF"/>
        </w:rPr>
        <w:t xml:space="preserve">e are unable to posit the mechanisms by which community economic hardships </w:t>
      </w:r>
      <w:r w:rsidR="00E34903">
        <w:rPr>
          <w:shd w:val="clear" w:color="auto" w:fill="FFFFFF"/>
        </w:rPr>
        <w:t xml:space="preserve">decrease volunteering. </w:t>
      </w:r>
      <w:r w:rsidR="007A70A4">
        <w:rPr>
          <w:shd w:val="clear" w:color="auto" w:fill="FFFFFF"/>
        </w:rPr>
        <w:t xml:space="preserve">For example, </w:t>
      </w:r>
      <w:r w:rsidR="0027569E">
        <w:t xml:space="preserve">the relationship between income inequality and volunteering is complex and may be moderated by individual income </w:t>
      </w:r>
      <w:r w:rsidR="003B6C28">
        <w:t xml:space="preserve"> </w:t>
      </w:r>
      <w:r w:rsidR="0027569E">
        <w:fldChar w:fldCharType="begin"/>
      </w:r>
      <w:r w:rsidR="003B6C28">
        <w:instrText xml:space="preserve"> ADDIN ZOTERO_ITEM CSL_CITATION {"citationID":"C1jFI6FY","properties":{"formattedCitation":"(Filetti &amp; Janmaat, 2018)","plainCitation":"(Filetti &amp; Janmaat, 2018)","noteIndex":0},"citationItems":[{"id":7416,"uris":["http://zotero.org/groups/2346701/items/2LKK2LWV"],"itemData":{"id":7416,"type":"article-journal","abstract":"The ongoing rise of inequality and the outbreak of the economic crisis since 2008 have fueled the debate about the effects of macro-economic processes on democracy in general, and on political participation in particular. Whereas the effect of economic disparity is well documented in the literature, the implications of the economic downturn have not been sufficiently evaluated so far. The article addresses this gap by offering a comprehensive overview of the impact of these macroeconomic factors on individual political participation in Europe. Using data from the first six rounds of the European Social Survey (ESS), it shows that income inequality reduces participation and enlarges the participatory gap between better- and worse-off. In contrast, economic contraction has no effect on the overall level of participation and makes the poor participate more and the rich less.","container-title":"Acta Politica","DOI":"10.1057/s41269-017-0053-1","ISSN":"0001-6810, 1741-1416","issue":"3","journalAbbreviation":"Acta Polit","language":"en","page":"327-347","source":"DOI.org (Crossref)","title":"Income inequality and economic downturn in Europe: a multilevel analysis of their consequences for political participation","title-short":"Income inequality and economic downturn in Europe","volume":"53","author":[{"family":"Filetti","given":"Andrea"},{"family":"Janmaat","given":"Jan Germen"}],"issued":{"date-parts":[["2018",7]]}}}],"schema":"https://github.com/citation-style-language/schema/raw/master/csl-citation.json"} </w:instrText>
      </w:r>
      <w:r w:rsidR="0027569E">
        <w:fldChar w:fldCharType="separate"/>
      </w:r>
      <w:r w:rsidR="003B6C28" w:rsidRPr="003B6C28">
        <w:t>(</w:t>
      </w:r>
      <w:proofErr w:type="spellStart"/>
      <w:r w:rsidR="003B6C28" w:rsidRPr="003B6C28">
        <w:t>Filetti</w:t>
      </w:r>
      <w:proofErr w:type="spellEnd"/>
      <w:r w:rsidR="003B6C28" w:rsidRPr="003B6C28">
        <w:t xml:space="preserve"> &amp; </w:t>
      </w:r>
      <w:proofErr w:type="spellStart"/>
      <w:r w:rsidR="003B6C28" w:rsidRPr="003B6C28">
        <w:t>Janmaat</w:t>
      </w:r>
      <w:proofErr w:type="spellEnd"/>
      <w:r w:rsidR="003B6C28" w:rsidRPr="003B6C28">
        <w:t>, 2018)</w:t>
      </w:r>
      <w:r w:rsidR="0027569E">
        <w:fldChar w:fldCharType="end"/>
      </w:r>
      <w:r w:rsidR="0027569E">
        <w:t xml:space="preserve">. The volunteering gap between the rich and poor may increase in the face of higher inequality </w:t>
      </w:r>
      <w:r w:rsidR="0027569E">
        <w:fldChar w:fldCharType="begin"/>
      </w:r>
      <w:r w:rsidR="0027569E">
        <w:instrText xml:space="preserve"> ADDIN ZOTERO_ITEM CSL_CITATION {"citationID":"vMXneLPR","properties":{"formattedCitation":"(Lancee &amp; Van de Werfhorst, 2012; Schr\\uc0\\u246{}der, &amp; Neumayr, 2019)","plainCitation":"(Lancee &amp; Van de Werfhorst, 2012; Schröder, &amp; Neumayr, 2019)","noteIndex":0},"citationItems":[{"id":7396,"uris":["http://zotero.org/groups/2346701/items/CMEMXN7N"],"itemData":{"id":7396,"type":"article-journal","abstract":"Previous research suggests that when there is a high level of inequality, there is a low rate of participation. Two arguments are generally offered: First, inequality depresses participation because people from different status groups have fewer opportunities to share common goals. Second, people may participate more in civic and social life when they have more resources. However, until now, these explanations have not been separated empirically. Using EU-SILC data for 24 European countries, we analyze how income inequality is related to civic and social participation. Our results indicate that the main effects of inequality manifest via resources at the individual and societal level. However, independent of these resources, higher inequality is associated with lower civic participation. Furthermore, inequality magnifies the relationship between income and participation. This finding is in line with the view that inter-individual processes explain why inequality diminishes participation.","container-title":"Social Science Research","DOI":"10.1016/j.ssresearch.2012.04.005","ISSN":"0049-089X","issue":"5","journalAbbreviation":"Social Science Research","language":"en","page":"1166-1178","source":"ScienceDirect","title":"Income inequality and participation: A comparison of 24 European countries","title-short":"Income inequality and participation","volume":"41","author":[{"family":"Lancee","given":"Bram"},{"family":"Van de Werfhorst","given":"Herman G."}],"issued":{"date-parts":[["2012",9,1]]}}},{"id":7394,"uris":["http://zotero.org/groups/2346701/items/FXLQDKBH"],"itemData":{"id":7394,"type":"speech","title":"How Socio-Economic Inequality Affects Individuals’ Civic Engagement: A Systematic Literature Review of Empirical Findings and Theoretical Explanations","author":[{"family":"Schröder,","given":"Joris Melchior"},{"family":"Neumayr,","given":"Michaela"}],"issued":{"date-parts":[["2019"]]}}}],"schema":"https://github.com/citation-style-language/schema/raw/master/csl-citation.json"} </w:instrText>
      </w:r>
      <w:r w:rsidR="0027569E">
        <w:fldChar w:fldCharType="separate"/>
      </w:r>
      <w:r w:rsidR="0027569E" w:rsidRPr="00D67886">
        <w:t>(</w:t>
      </w:r>
      <w:proofErr w:type="spellStart"/>
      <w:r w:rsidR="0027569E" w:rsidRPr="00D67886">
        <w:t>Lancee</w:t>
      </w:r>
      <w:proofErr w:type="spellEnd"/>
      <w:r w:rsidR="0027569E" w:rsidRPr="00D67886">
        <w:t xml:space="preserve"> &amp; Van de </w:t>
      </w:r>
      <w:proofErr w:type="spellStart"/>
      <w:r w:rsidR="0027569E" w:rsidRPr="00D67886">
        <w:t>Werfhorst</w:t>
      </w:r>
      <w:proofErr w:type="spellEnd"/>
      <w:r w:rsidR="0027569E" w:rsidRPr="00D67886">
        <w:t xml:space="preserve">, 2012; </w:t>
      </w:r>
      <w:proofErr w:type="spellStart"/>
      <w:r w:rsidR="0027569E" w:rsidRPr="00D67886">
        <w:t>Schröder</w:t>
      </w:r>
      <w:proofErr w:type="spellEnd"/>
      <w:r w:rsidR="0027569E" w:rsidRPr="00D67886">
        <w:t>, &amp; Neumayr, 2019)</w:t>
      </w:r>
      <w:r w:rsidR="0027569E">
        <w:fldChar w:fldCharType="end"/>
      </w:r>
      <w:r w:rsidR="0027569E">
        <w:t xml:space="preserve">. Consistent with theories of relative power </w:t>
      </w:r>
      <w:r w:rsidR="0027569E">
        <w:fldChar w:fldCharType="begin"/>
      </w:r>
      <w:r w:rsidR="0027569E">
        <w:instrText xml:space="preserve"> ADDIN ZOTERO_ITEM CSL_CITATION {"citationID":"2W7L14B4","properties":{"formattedCitation":"(Filetti &amp; Janmaat, 2018)","plainCitation":"(Filetti &amp; Janmaat, 2018)","noteIndex":0},"citationItems":[{"id":7416,"uris":["http://zotero.org/groups/2346701/items/2LKK2LWV"],"itemData":{"id":7416,"type":"article-journal","abstract":"The ongoing rise of inequality and the outbreak of the economic crisis since 2008 have fueled the debate about the effects of macro-economic processes on democracy in general, and on political participation in particular. Whereas the effect of economic disparity is well documented in the literature, the implications of the economic downturn have not been sufficiently evaluated so far. The article addresses this gap by offering a comprehensive overview of the impact of these macroeconomic factors on individual political participation in Europe. Using data from the first six rounds of the European Social Survey (ESS), it shows that income inequality reduces participation and enlarges the participatory gap between better- and worse-off. In contrast, economic contraction has no effect on the overall level of participation and makes the poor participate more and the rich less.","container-title":"Acta Politica","DOI":"10.1057/s41269-017-0053-1","ISSN":"0001-6810, 1741-1416","issue":"3","journalAbbreviation":"Acta Polit","language":"en","page":"327-347","source":"DOI.org (Crossref)","title":"Income inequality and economic downturn in Europe: a multilevel analysis of their consequences for political participation","title-short":"Income inequality and economic downturn in Europe","volume":"53","author":[{"family":"Filetti","given":"Andrea"},{"family":"Janmaat","given":"Jan Germen"}],"issued":{"date-parts":[["2018",7]]}}}],"schema":"https://github.com/citation-style-language/schema/raw/master/csl-citation.json"} </w:instrText>
      </w:r>
      <w:r w:rsidR="0027569E">
        <w:fldChar w:fldCharType="separate"/>
      </w:r>
      <w:r w:rsidR="0027569E" w:rsidRPr="00C00D05">
        <w:t>(</w:t>
      </w:r>
      <w:proofErr w:type="spellStart"/>
      <w:r w:rsidR="0027569E" w:rsidRPr="00C00D05">
        <w:t>Filetti</w:t>
      </w:r>
      <w:proofErr w:type="spellEnd"/>
      <w:r w:rsidR="0027569E" w:rsidRPr="00C00D05">
        <w:t xml:space="preserve"> &amp; </w:t>
      </w:r>
      <w:proofErr w:type="spellStart"/>
      <w:r w:rsidR="0027569E" w:rsidRPr="00C00D05">
        <w:t>Janmaat</w:t>
      </w:r>
      <w:proofErr w:type="spellEnd"/>
      <w:r w:rsidR="0027569E" w:rsidRPr="00C00D05">
        <w:t>, 2018)</w:t>
      </w:r>
      <w:r w:rsidR="0027569E">
        <w:fldChar w:fldCharType="end"/>
      </w:r>
      <w:r w:rsidR="0027569E">
        <w:t xml:space="preserve">, higher income inequality may concentrate power in the hands of a small elite class. Individual who are less affluent may feel that they are powerless, not </w:t>
      </w:r>
      <w:r w:rsidR="0027569E">
        <w:lastRenderedPageBreak/>
        <w:t xml:space="preserve">represented by institutions, and that the system is rigged against them </w:t>
      </w:r>
      <w:r w:rsidR="0027569E">
        <w:fldChar w:fldCharType="begin"/>
      </w:r>
      <w:r w:rsidR="0027569E">
        <w:instrText xml:space="preserve"> ADDIN ZOTERO_ITEM CSL_CITATION {"citationID":"wvRp0e9u","properties":{"formattedCitation":"(Uslaner &amp; Brown, 2005)","plainCitation":"(Uslaner &amp; Brown, 2005)","noteIndex":0},"citationItems":[{"id":"E8zCa0YS/w1MNOo3I","uris":["http://zotero.org/groups/2346701/items/RN4TJ3CC"],"itemData":{"id":1814,"type":"article-journal","abstract":"This article examines why people violate rationality and take part in their communities, differentiating by types of participation, particularly political versus other, more communal types of participation. The authors argue that trust plays an important role in participation levels, but contrary to more traditional models, the causal relationship runs from trust to participation. In addition, the authors posit that trust is strongly affected by economic inequality. Using aggregated American state-level data for the 1970s, 1980s, and 1990s, the authors present a series of two-stage least squares models on the effects of inequality and trust on participation, controlling for other related factors. Findings indicate that inequality is the strongest determinant of trust and that trust has a greater effect on communal participation than on political participation.","container-title":"American Politics Research","DOI":"10.1177/1532673X04271903","ISSN":"1532-673X","issue":"6","journalAbbreviation":"American Politics Research","note":"publisher: SAGE Publications Inc","page":"868-894","source":"SAGE Journals","title":"Inequality, Trust, and Civic Engagement","volume":"33","author":[{"family":"Uslaner","given":"Eric M."},{"family":"Brown","given":"Mitchell"}],"issued":{"date-parts":[["2005",11,1]]}}}],"schema":"https://github.com/citation-style-language/schema/raw/master/csl-citation.json"} </w:instrText>
      </w:r>
      <w:r w:rsidR="0027569E">
        <w:fldChar w:fldCharType="separate"/>
      </w:r>
      <w:r w:rsidR="0027569E" w:rsidRPr="00D9265E">
        <w:t>(</w:t>
      </w:r>
      <w:proofErr w:type="spellStart"/>
      <w:r w:rsidR="0027569E" w:rsidRPr="00D9265E">
        <w:t>Uslaner</w:t>
      </w:r>
      <w:proofErr w:type="spellEnd"/>
      <w:r w:rsidR="0027569E" w:rsidRPr="00D9265E">
        <w:t xml:space="preserve"> &amp; Brown, 2005)</w:t>
      </w:r>
      <w:r w:rsidR="0027569E">
        <w:fldChar w:fldCharType="end"/>
      </w:r>
      <w:r w:rsidR="0027569E">
        <w:t xml:space="preserve">. </w:t>
      </w:r>
      <w:r w:rsidR="006E15F0">
        <w:t>F</w:t>
      </w:r>
      <w:r w:rsidR="0027569E">
        <w:t xml:space="preserve">eeling a sense of powerlessness, low efficacy, and pessimism for the future, the poor may </w:t>
      </w:r>
      <w:proofErr w:type="spellStart"/>
      <w:r w:rsidR="006E15F0">
        <w:t>futher</w:t>
      </w:r>
      <w:proofErr w:type="spellEnd"/>
      <w:r w:rsidR="006E15F0">
        <w:t xml:space="preserve"> </w:t>
      </w:r>
      <w:r w:rsidR="0027569E">
        <w:t xml:space="preserve">disengage </w:t>
      </w:r>
      <w:r w:rsidR="006E15F0">
        <w:t>as economic prospects dim</w:t>
      </w:r>
      <w:r w:rsidR="0027569E">
        <w:t xml:space="preserve"> </w:t>
      </w:r>
      <w:r w:rsidR="0027569E">
        <w:fldChar w:fldCharType="begin"/>
      </w:r>
      <w:r w:rsidR="0027569E">
        <w:instrText xml:space="preserve"> ADDIN ZOTERO_ITEM CSL_CITATION {"citationID":"GL4kw8Xg","properties":{"formattedCitation":"(Uslaner &amp; Brown, 2005)","plainCitation":"(Uslaner &amp; Brown, 2005)","noteIndex":0},"citationItems":[{"id":"E8zCa0YS/w1MNOo3I","uris":["http://zotero.org/groups/2346701/items/RN4TJ3CC"],"itemData":{"id":1814,"type":"article-journal","abstract":"This article examines why people violate rationality and take part in their communities, differentiating by types of participation, particularly political versus other, more communal types of participation. The authors argue that trust plays an important role in participation levels, but contrary to more traditional models, the causal relationship runs from trust to participation. In addition, the authors posit that trust is strongly affected by economic inequality. Using aggregated American state-level data for the 1970s, 1980s, and 1990s, the authors present a series of two-stage least squares models on the effects of inequality and trust on participation, controlling for other related factors. Findings indicate that inequality is the strongest determinant of trust and that trust has a greater effect on communal participation than on political participation.","container-title":"American Politics Research","DOI":"10.1177/1532673X04271903","ISSN":"1532-673X","issue":"6","journalAbbreviation":"American Politics Research","note":"publisher: SAGE Publications Inc","page":"868-894","source":"SAGE Journals","title":"Inequality, Trust, and Civic Engagement","volume":"33","author":[{"family":"Uslaner","given":"Eric M."},{"family":"Brown","given":"Mitchell"}],"issued":{"date-parts":[["2005",11,1]]}}}],"schema":"https://github.com/citation-style-language/schema/raw/master/csl-citation.json"} </w:instrText>
      </w:r>
      <w:r w:rsidR="0027569E">
        <w:fldChar w:fldCharType="separate"/>
      </w:r>
      <w:r w:rsidR="0027569E" w:rsidRPr="003D767A">
        <w:t>(</w:t>
      </w:r>
      <w:proofErr w:type="spellStart"/>
      <w:r w:rsidR="0027569E" w:rsidRPr="003D767A">
        <w:t>Uslaner</w:t>
      </w:r>
      <w:proofErr w:type="spellEnd"/>
      <w:r w:rsidR="0027569E" w:rsidRPr="003D767A">
        <w:t xml:space="preserve"> &amp; Brown, 2005)</w:t>
      </w:r>
      <w:r w:rsidR="0027569E">
        <w:fldChar w:fldCharType="end"/>
      </w:r>
      <w:r w:rsidR="0027569E">
        <w:t xml:space="preserve">. </w:t>
      </w:r>
      <w:r w:rsidR="003F2074">
        <w:t xml:space="preserve">Finally, our model only examines the likelihood of volunteering. Testing how economic conditions affect the </w:t>
      </w:r>
      <w:r w:rsidR="003F2074">
        <w:t>“type of volunteering” across communities facing different economic conditions</w:t>
      </w:r>
      <w:r w:rsidR="003F2074">
        <w:t xml:space="preserve"> may help to unpack these </w:t>
      </w:r>
      <w:r w:rsidR="004F697B">
        <w:t>mechanisms</w:t>
      </w:r>
      <w:r w:rsidR="003F2074">
        <w:t xml:space="preserve">. </w:t>
      </w:r>
      <w:r w:rsidR="003F2074">
        <w:t xml:space="preserve">For example, </w:t>
      </w:r>
      <w:r w:rsidR="004F697B">
        <w:t xml:space="preserve">volunteering in </w:t>
      </w:r>
      <w:r w:rsidR="003F2074">
        <w:t>high SES communities</w:t>
      </w:r>
      <w:r w:rsidR="004F697B">
        <w:t xml:space="preserve"> might be dominated by leisure activities (such as sports) and elite interests (the arts). Individuals may be more likely to drop these activities during economic downturns</w:t>
      </w:r>
      <w:r w:rsidR="00074EBF">
        <w:t xml:space="preserve"> </w:t>
      </w:r>
      <w:r w:rsidR="00074EBF">
        <w:fldChar w:fldCharType="begin"/>
      </w:r>
      <w:r w:rsidR="00074EBF">
        <w:instrText xml:space="preserve"> ADDIN ZOTERO_ITEM CSL_CITATION {"citationID":"X38cxT0k","properties":{"formattedCitation":"(Custers, 2021)","plainCitation":"(Custers, 2021)","noteIndex":0},"citationItems":[{"id":11398,"uris":["http://zotero.org/groups/2346701/items/ZSW6IFES"],"itemData":{"id":11398,"type":"article-journal","source":"Google Scholar","title":"The new divided city: Class transformation, civic participation and neighbourhood context","title-short":"The new divided city","author":[{"family":"Custers","given":"Gijs"}],"issued":{"date-parts":[["2021"]]}}}],"schema":"https://github.com/citation-style-language/schema/raw/master/csl-citation.json"} </w:instrText>
      </w:r>
      <w:r w:rsidR="00074EBF">
        <w:fldChar w:fldCharType="separate"/>
      </w:r>
      <w:r w:rsidR="00074EBF" w:rsidRPr="00074EBF">
        <w:t>(Custers, 2021)</w:t>
      </w:r>
      <w:r w:rsidR="00074EBF">
        <w:fldChar w:fldCharType="end"/>
      </w:r>
      <w:r w:rsidR="00074EBF">
        <w:t xml:space="preserve">. </w:t>
      </w:r>
    </w:p>
    <w:p w14:paraId="5F2CC789" w14:textId="77777777" w:rsidR="00074EBF" w:rsidRDefault="00074EBF" w:rsidP="003F2074"/>
    <w:p w14:paraId="6EC1D2CA" w14:textId="5474CA5C" w:rsidR="00A37317" w:rsidRDefault="00074EBF" w:rsidP="00A37317">
      <w:r>
        <w:t xml:space="preserve">While our study raises many questions for additional research it is important to acknowledge the policy implications of our study. </w:t>
      </w:r>
      <w:r w:rsidR="005762C6">
        <w:t>Neo-liberal agendas have focused on b</w:t>
      </w:r>
      <w:r w:rsidR="0052604A">
        <w:t xml:space="preserve">uilding the economy through voluntary efforts. However, our findings suggest that communities that support volunteering are economically robust. </w:t>
      </w:r>
      <w:r w:rsidR="00A37317">
        <w:t xml:space="preserve">Efforts to raise rates of volunteerism in hopes of building stronger, economically robust communities, will not necessarily work without efforts to build economy </w:t>
      </w:r>
      <w:r w:rsidR="00A37317">
        <w:fldChar w:fldCharType="begin"/>
      </w:r>
      <w:r w:rsidR="00A37317">
        <w:instrText xml:space="preserve"> ADDIN ZOTERO_ITEM CSL_CITATION {"citationID":"LKbWsix1","properties":{"formattedCitation":"(McCulloch et al., 2012)","plainCitation":"(McCulloch et al., 2012)","noteIndex":0},"citationItems":[{"id":9500,"uris":["http://zotero.org/groups/2346701/items/T6BT3TQ4"],"itemData":{"id":9500,"type":"article-journal","abstract":"This study uses data from the 2005 and 2007 Citizenship Survey to map broad differences in levels of volunteering and social capital between ninety different types of place in England, characterised by their regional location and level of deprivation. A measure of social capital in each type of place is constructed using a multivariate multilevel statistical model and the association with rates of volunteering is then examined. The results show a positive association at the area level between the level of formal volunteering and informal volunteering and the level of social capital. The rate of both formal and informal volunteering was, however, unrelated to the level of social capital after controlling for area deprivation. These results raise concerns about the ability of volunteering to change the social characteristics of deprived areas independently of their material circumstances. Communities have strengths primarily in areas concerned with maintaining social order rather than creating economic growth. Policies to tackle area deprivation need to concentrate on linking deprived areas up to economic opportunities in more affluent surrounding areas rather than on local strategies based on self-help.","container-title":"Environment and Planning A: Economy and Space","DOI":"10.1068/a44274","ISSN":"0308-518X","issue":"5","journalAbbreviation":"Environ Plan A","note":"publisher: SAGE Publications Ltd","page":"1130-1147","source":"SAGE Journals","title":"Patterns of Social Capital, Voluntary Activity, and Area Deprivation in England","volume":"44","author":[{"family":"McCulloch","given":"Andrew"},{"family":"Mohan","given":"John"},{"family":"Smith","given":"Peter"}],"issued":{"date-parts":[["2012",5,1]]}}}],"schema":"https://github.com/citation-style-language/schema/raw/master/csl-citation.json"} </w:instrText>
      </w:r>
      <w:r w:rsidR="00A37317">
        <w:fldChar w:fldCharType="separate"/>
      </w:r>
      <w:r w:rsidR="00A37317" w:rsidRPr="00D43B24">
        <w:t>(McCulloch et al., 2012)</w:t>
      </w:r>
      <w:r w:rsidR="00A37317">
        <w:fldChar w:fldCharType="end"/>
      </w:r>
      <w:r w:rsidR="00A37317">
        <w:t xml:space="preserve">. </w:t>
      </w:r>
    </w:p>
    <w:p w14:paraId="396922C7" w14:textId="77777777" w:rsidR="00862172" w:rsidRDefault="00862172" w:rsidP="005D2001"/>
    <w:p w14:paraId="46CB1CC8" w14:textId="6965006C" w:rsidR="00C35DE8" w:rsidRPr="00EC471C" w:rsidRDefault="00EC471C" w:rsidP="005D2001">
      <w:pPr>
        <w:rPr>
          <w:b/>
          <w:bCs/>
        </w:rPr>
      </w:pPr>
      <w:r w:rsidRPr="00EC471C">
        <w:rPr>
          <w:b/>
          <w:bCs/>
        </w:rPr>
        <w:t xml:space="preserve">References </w:t>
      </w:r>
    </w:p>
    <w:p w14:paraId="164A438D" w14:textId="77777777" w:rsidR="00EC471C" w:rsidRDefault="00EC471C" w:rsidP="005D2001"/>
    <w:p w14:paraId="555ADC4E" w14:textId="77777777" w:rsidR="00074EBF" w:rsidRDefault="00EC471C" w:rsidP="00074EBF">
      <w:pPr>
        <w:pStyle w:val="Bibliography"/>
      </w:pPr>
      <w:r>
        <w:fldChar w:fldCharType="begin"/>
      </w:r>
      <w:r>
        <w:instrText xml:space="preserve"> ADDIN ZOTERO_BIBL {"uncited":[],"omitted":[],"custom":[]} CSL_BIBLIOGRAPHY </w:instrText>
      </w:r>
      <w:r>
        <w:fldChar w:fldCharType="separate"/>
      </w:r>
      <w:r w:rsidR="00074EBF">
        <w:t xml:space="preserve">Allard, S. (2019). </w:t>
      </w:r>
      <w:r w:rsidR="00074EBF">
        <w:rPr>
          <w:i/>
          <w:iCs/>
        </w:rPr>
        <w:t>Spatial Patterns of Work, Poverty, &amp; Safety Net Provision in the U.S.</w:t>
      </w:r>
      <w:r w:rsidR="00074EBF">
        <w:t xml:space="preserve"> (p. 67).</w:t>
      </w:r>
    </w:p>
    <w:p w14:paraId="19C27B46" w14:textId="77777777" w:rsidR="00074EBF" w:rsidRDefault="00074EBF" w:rsidP="00074EBF">
      <w:pPr>
        <w:pStyle w:val="Bibliography"/>
      </w:pPr>
      <w:r>
        <w:t>Alonso-</w:t>
      </w:r>
      <w:proofErr w:type="spellStart"/>
      <w:r>
        <w:t>Ferres</w:t>
      </w:r>
      <w:proofErr w:type="spellEnd"/>
      <w:r>
        <w:t>, M., Navarro-Carrillo, G., Garrido-</w:t>
      </w:r>
      <w:proofErr w:type="spellStart"/>
      <w:r>
        <w:t>Macías</w:t>
      </w:r>
      <w:proofErr w:type="spellEnd"/>
      <w:r>
        <w:t xml:space="preserve">, M., Moreno-Bella, E., &amp; Valor-Segura, I. (2020). Connecting perceived economic threat and prosocial tendencies: The explanatory role of empathic concern. </w:t>
      </w:r>
      <w:r>
        <w:rPr>
          <w:i/>
          <w:iCs/>
        </w:rPr>
        <w:t>PLOS ONE</w:t>
      </w:r>
      <w:r>
        <w:t xml:space="preserve">, </w:t>
      </w:r>
      <w:r>
        <w:rPr>
          <w:i/>
          <w:iCs/>
        </w:rPr>
        <w:t>15</w:t>
      </w:r>
      <w:r>
        <w:t>(5), e0232608. https://doi.org/10.1371/journal.pone.0232608</w:t>
      </w:r>
    </w:p>
    <w:p w14:paraId="54FFE539" w14:textId="77777777" w:rsidR="00074EBF" w:rsidRDefault="00074EBF" w:rsidP="00074EBF">
      <w:pPr>
        <w:pStyle w:val="Bibliography"/>
      </w:pPr>
      <w:r>
        <w:t xml:space="preserve">Andersen, R. (2012). Support for democracy in cross-national perspective: The detrimental effect of economic inequality. </w:t>
      </w:r>
      <w:r>
        <w:rPr>
          <w:i/>
          <w:iCs/>
        </w:rPr>
        <w:t>Research in Social Stratification and Mobility</w:t>
      </w:r>
      <w:r>
        <w:t xml:space="preserve">, </w:t>
      </w:r>
      <w:r>
        <w:rPr>
          <w:i/>
          <w:iCs/>
        </w:rPr>
        <w:t>30</w:t>
      </w:r>
      <w:r>
        <w:t>(4), 389–402. https://doi.org/10.1016/j.rssm.2012.04.002</w:t>
      </w:r>
    </w:p>
    <w:p w14:paraId="7809AFC5" w14:textId="77777777" w:rsidR="00074EBF" w:rsidRDefault="00074EBF" w:rsidP="00074EBF">
      <w:pPr>
        <w:pStyle w:val="Bibliography"/>
      </w:pPr>
      <w:r>
        <w:t xml:space="preserve">Andersen, R., &amp; Fetner, T. (2008). Economic Inequality and Intolerance: Attitudes toward Homosexuality in 35 Democracies. </w:t>
      </w:r>
      <w:r>
        <w:rPr>
          <w:i/>
          <w:iCs/>
        </w:rPr>
        <w:t>American Journal of Political Science</w:t>
      </w:r>
      <w:r>
        <w:t xml:space="preserve">, </w:t>
      </w:r>
      <w:r>
        <w:rPr>
          <w:i/>
          <w:iCs/>
        </w:rPr>
        <w:t>52</w:t>
      </w:r>
      <w:r>
        <w:t>(4), 942–958. https://doi.org/10.1111/j.1540-5907.2008.00352.x</w:t>
      </w:r>
    </w:p>
    <w:p w14:paraId="26A90045" w14:textId="77777777" w:rsidR="00074EBF" w:rsidRDefault="00074EBF" w:rsidP="00074EBF">
      <w:pPr>
        <w:pStyle w:val="Bibliography"/>
      </w:pPr>
      <w:r>
        <w:t xml:space="preserve">Bartle, J., Birch, S., &amp; </w:t>
      </w:r>
      <w:proofErr w:type="spellStart"/>
      <w:r>
        <w:t>Skirmuntt</w:t>
      </w:r>
      <w:proofErr w:type="spellEnd"/>
      <w:r>
        <w:t xml:space="preserve">, M. (2017). The local roots of the participation gap: Inequality and voter turnout. </w:t>
      </w:r>
      <w:r>
        <w:rPr>
          <w:i/>
          <w:iCs/>
        </w:rPr>
        <w:t>Electoral Studies</w:t>
      </w:r>
      <w:r>
        <w:t xml:space="preserve">, </w:t>
      </w:r>
      <w:r>
        <w:rPr>
          <w:i/>
          <w:iCs/>
        </w:rPr>
        <w:t>48</w:t>
      </w:r>
      <w:r>
        <w:t>, 30–44. https://doi.org/10.1016/j.electstud.2017.05.004</w:t>
      </w:r>
    </w:p>
    <w:p w14:paraId="3C7C1987" w14:textId="77777777" w:rsidR="00074EBF" w:rsidRDefault="00074EBF" w:rsidP="00074EBF">
      <w:pPr>
        <w:pStyle w:val="Bibliography"/>
      </w:pPr>
      <w:proofErr w:type="spellStart"/>
      <w:r>
        <w:lastRenderedPageBreak/>
        <w:t>Bécares</w:t>
      </w:r>
      <w:proofErr w:type="spellEnd"/>
      <w:r>
        <w:t xml:space="preserve">, L., Stafford, M., Laurence, J., &amp; </w:t>
      </w:r>
      <w:proofErr w:type="spellStart"/>
      <w:r>
        <w:t>Nazroo</w:t>
      </w:r>
      <w:proofErr w:type="spellEnd"/>
      <w:r>
        <w:t xml:space="preserve">, J. (2011). Composition, Concentration and Deprivation: Exploring their Association with Social Cohesion among Different Ethnic Groups in the UK. </w:t>
      </w:r>
      <w:r>
        <w:rPr>
          <w:i/>
          <w:iCs/>
        </w:rPr>
        <w:t>Urban Studies</w:t>
      </w:r>
      <w:r>
        <w:t xml:space="preserve">, </w:t>
      </w:r>
      <w:r>
        <w:rPr>
          <w:i/>
          <w:iCs/>
        </w:rPr>
        <w:t>48</w:t>
      </w:r>
      <w:r>
        <w:t>(13), 2771–2787. https://doi.org/10.1177/0042098010391295</w:t>
      </w:r>
    </w:p>
    <w:p w14:paraId="7FEC2E4D" w14:textId="77777777" w:rsidR="00074EBF" w:rsidRDefault="00074EBF" w:rsidP="00074EBF">
      <w:pPr>
        <w:pStyle w:val="Bibliography"/>
      </w:pPr>
      <w:r>
        <w:t xml:space="preserve">Bernard, J., </w:t>
      </w:r>
      <w:proofErr w:type="spellStart"/>
      <w:r>
        <w:t>Contzen</w:t>
      </w:r>
      <w:proofErr w:type="spellEnd"/>
      <w:r>
        <w:t xml:space="preserve">, S., Decker, A., &amp; </w:t>
      </w:r>
      <w:proofErr w:type="spellStart"/>
      <w:r>
        <w:t>Shucksmith</w:t>
      </w:r>
      <w:proofErr w:type="spellEnd"/>
      <w:r>
        <w:t xml:space="preserve">, M. (2019). Poverty and Social Exclusion in Diversified Rural Contexts. </w:t>
      </w:r>
      <w:proofErr w:type="spellStart"/>
      <w:r>
        <w:rPr>
          <w:i/>
          <w:iCs/>
        </w:rPr>
        <w:t>Sociologia</w:t>
      </w:r>
      <w:proofErr w:type="spellEnd"/>
      <w:r>
        <w:rPr>
          <w:i/>
          <w:iCs/>
        </w:rPr>
        <w:t xml:space="preserve"> </w:t>
      </w:r>
      <w:proofErr w:type="spellStart"/>
      <w:r>
        <w:rPr>
          <w:i/>
          <w:iCs/>
        </w:rPr>
        <w:t>Ruralis</w:t>
      </w:r>
      <w:proofErr w:type="spellEnd"/>
      <w:r>
        <w:t xml:space="preserve">, </w:t>
      </w:r>
      <w:r>
        <w:rPr>
          <w:i/>
          <w:iCs/>
        </w:rPr>
        <w:t>59</w:t>
      </w:r>
      <w:r>
        <w:t>(3), 353–368. https://doi.org/10.1111/soru.12260</w:t>
      </w:r>
    </w:p>
    <w:p w14:paraId="22B92D25" w14:textId="77777777" w:rsidR="00074EBF" w:rsidRDefault="00074EBF" w:rsidP="00074EBF">
      <w:pPr>
        <w:pStyle w:val="Bibliography"/>
      </w:pPr>
      <w:r>
        <w:t xml:space="preserve">Besser, T. L. (2009). Changes in small town social capital and civic engagement. </w:t>
      </w:r>
      <w:r>
        <w:rPr>
          <w:i/>
          <w:iCs/>
        </w:rPr>
        <w:t>Journal of Rural Studies</w:t>
      </w:r>
      <w:r>
        <w:t xml:space="preserve">, </w:t>
      </w:r>
      <w:r>
        <w:rPr>
          <w:i/>
          <w:iCs/>
        </w:rPr>
        <w:t>25</w:t>
      </w:r>
      <w:r>
        <w:t>(2), 185–193. https://doi.org/10.1016/j.jrurstud.2008.10.005</w:t>
      </w:r>
    </w:p>
    <w:p w14:paraId="3505B0F2" w14:textId="77777777" w:rsidR="00074EBF" w:rsidRDefault="00074EBF" w:rsidP="00074EBF">
      <w:pPr>
        <w:pStyle w:val="Bibliography"/>
      </w:pPr>
      <w:proofErr w:type="spellStart"/>
      <w:r>
        <w:t>Borbáth</w:t>
      </w:r>
      <w:proofErr w:type="spellEnd"/>
      <w:r>
        <w:t xml:space="preserve">, E., Hunger, S., </w:t>
      </w:r>
      <w:proofErr w:type="spellStart"/>
      <w:r>
        <w:t>Hutter</w:t>
      </w:r>
      <w:proofErr w:type="spellEnd"/>
      <w:r>
        <w:t xml:space="preserve">, S., &amp; </w:t>
      </w:r>
      <w:proofErr w:type="spellStart"/>
      <w:r>
        <w:t>Oana</w:t>
      </w:r>
      <w:proofErr w:type="spellEnd"/>
      <w:r>
        <w:t xml:space="preserve">, I.-E. (2021). Civic and Political Engagement during the Multifaceted COVID-19 Crisis. </w:t>
      </w:r>
      <w:r>
        <w:rPr>
          <w:i/>
          <w:iCs/>
        </w:rPr>
        <w:t>Swiss Political Science Review</w:t>
      </w:r>
      <w:r>
        <w:t xml:space="preserve">, </w:t>
      </w:r>
      <w:r>
        <w:rPr>
          <w:i/>
          <w:iCs/>
        </w:rPr>
        <w:t>27</w:t>
      </w:r>
      <w:r>
        <w:t>(2), 311–324. https://doi.org/10.1111/spsr.12446</w:t>
      </w:r>
    </w:p>
    <w:p w14:paraId="3661F8D9" w14:textId="77777777" w:rsidR="00074EBF" w:rsidRDefault="00074EBF" w:rsidP="00074EBF">
      <w:pPr>
        <w:pStyle w:val="Bibliography"/>
      </w:pPr>
      <w:r>
        <w:t xml:space="preserve">Bounds, B. E. (2019). </w:t>
      </w:r>
      <w:r>
        <w:rPr>
          <w:i/>
          <w:iCs/>
        </w:rPr>
        <w:t>Distress and Success in Small Places: Prosperity, Gendered Educational Attainment, and Skilled Occupations in the Nonmetropolitan US</w:t>
      </w:r>
      <w:r>
        <w:t xml:space="preserve"> [The Ohio State University]. https://etd.ohiolink.edu/pg_10?0::NO:10:P10_ACCESSION_NUM:osu156319163880692</w:t>
      </w:r>
    </w:p>
    <w:p w14:paraId="67947ADD" w14:textId="77777777" w:rsidR="00074EBF" w:rsidRDefault="00074EBF" w:rsidP="00074EBF">
      <w:pPr>
        <w:pStyle w:val="Bibliography"/>
      </w:pPr>
      <w:r>
        <w:t xml:space="preserve">Collins, C. R., &amp; Guidry, S. (2018). What effect does inequality have on residents’ sense of safety? Exploring the mediating processes of social capital and civic engagement. </w:t>
      </w:r>
      <w:r>
        <w:rPr>
          <w:i/>
          <w:iCs/>
        </w:rPr>
        <w:t>Journal of Urban Affairs</w:t>
      </w:r>
      <w:r>
        <w:t xml:space="preserve">, </w:t>
      </w:r>
      <w:r>
        <w:rPr>
          <w:i/>
          <w:iCs/>
        </w:rPr>
        <w:t>40</w:t>
      </w:r>
      <w:r>
        <w:t>(7), 1009–1026. https://doi.org/10.1080/07352166.2018.1439338</w:t>
      </w:r>
    </w:p>
    <w:p w14:paraId="463A6EEA" w14:textId="77777777" w:rsidR="00074EBF" w:rsidRDefault="00074EBF" w:rsidP="00074EBF">
      <w:pPr>
        <w:pStyle w:val="Bibliography"/>
      </w:pPr>
      <w:r>
        <w:t xml:space="preserve">Cramer, K. J. (2016). </w:t>
      </w:r>
      <w:r>
        <w:rPr>
          <w:i/>
          <w:iCs/>
        </w:rPr>
        <w:t>The Politics of Resentment: Rural Consciousness in Wisconsin and the Rise of Scott Walker</w:t>
      </w:r>
      <w:r>
        <w:t>. University of Chicago Press.</w:t>
      </w:r>
    </w:p>
    <w:p w14:paraId="4ABDDFCC" w14:textId="77777777" w:rsidR="00074EBF" w:rsidRDefault="00074EBF" w:rsidP="00074EBF">
      <w:pPr>
        <w:pStyle w:val="Bibliography"/>
      </w:pPr>
      <w:r>
        <w:lastRenderedPageBreak/>
        <w:t xml:space="preserve">Custers, G. (2021). </w:t>
      </w:r>
      <w:r>
        <w:rPr>
          <w:i/>
          <w:iCs/>
        </w:rPr>
        <w:t xml:space="preserve">The new divided city: Class transformation, civic </w:t>
      </w:r>
      <w:proofErr w:type="gramStart"/>
      <w:r>
        <w:rPr>
          <w:i/>
          <w:iCs/>
        </w:rPr>
        <w:t>participation</w:t>
      </w:r>
      <w:proofErr w:type="gramEnd"/>
      <w:r>
        <w:rPr>
          <w:i/>
          <w:iCs/>
        </w:rPr>
        <w:t xml:space="preserve"> and </w:t>
      </w:r>
      <w:proofErr w:type="spellStart"/>
      <w:r>
        <w:rPr>
          <w:i/>
          <w:iCs/>
        </w:rPr>
        <w:t>neighbourhood</w:t>
      </w:r>
      <w:proofErr w:type="spellEnd"/>
      <w:r>
        <w:rPr>
          <w:i/>
          <w:iCs/>
        </w:rPr>
        <w:t xml:space="preserve"> context</w:t>
      </w:r>
      <w:r>
        <w:t>.</w:t>
      </w:r>
    </w:p>
    <w:p w14:paraId="713F7850" w14:textId="77777777" w:rsidR="00074EBF" w:rsidRDefault="00074EBF" w:rsidP="00074EBF">
      <w:pPr>
        <w:pStyle w:val="Bibliography"/>
      </w:pPr>
      <w:r>
        <w:t xml:space="preserve">Custers, G., </w:t>
      </w:r>
      <w:proofErr w:type="spellStart"/>
      <w:r>
        <w:t>Engbersen</w:t>
      </w:r>
      <w:proofErr w:type="spellEnd"/>
      <w:r>
        <w:t xml:space="preserve">, G., &amp; </w:t>
      </w:r>
      <w:proofErr w:type="spellStart"/>
      <w:r>
        <w:t>Snel</w:t>
      </w:r>
      <w:proofErr w:type="spellEnd"/>
      <w:r>
        <w:t xml:space="preserve">, E. (2019). The economic recession and civic participation: The curious case of Rotterdam’s civil society, 2008–2013. </w:t>
      </w:r>
      <w:r>
        <w:rPr>
          <w:i/>
          <w:iCs/>
        </w:rPr>
        <w:t>The British Journal of Sociology</w:t>
      </w:r>
      <w:r>
        <w:t xml:space="preserve">, </w:t>
      </w:r>
      <w:r>
        <w:rPr>
          <w:i/>
          <w:iCs/>
        </w:rPr>
        <w:t>70</w:t>
      </w:r>
      <w:r>
        <w:t>(5), 1946–1970. https://doi.org/10.1111/1468-4446.12691</w:t>
      </w:r>
    </w:p>
    <w:p w14:paraId="2AF781C9" w14:textId="77777777" w:rsidR="00074EBF" w:rsidRDefault="00074EBF" w:rsidP="00074EBF">
      <w:pPr>
        <w:pStyle w:val="Bibliography"/>
      </w:pPr>
      <w:r>
        <w:t xml:space="preserve">Duquette, N., &amp; </w:t>
      </w:r>
      <w:proofErr w:type="spellStart"/>
      <w:r>
        <w:t>Hargaden</w:t>
      </w:r>
      <w:proofErr w:type="spellEnd"/>
      <w:r>
        <w:t xml:space="preserve">, E. (2018). Inequality, Social Distance, and Giving. </w:t>
      </w:r>
      <w:r>
        <w:rPr>
          <w:i/>
          <w:iCs/>
        </w:rPr>
        <w:t>SSRN Electronic Journal</w:t>
      </w:r>
      <w:r>
        <w:t>. https://doi.org/10.2139/ssrn.3227209</w:t>
      </w:r>
    </w:p>
    <w:p w14:paraId="743AC512" w14:textId="77777777" w:rsidR="00074EBF" w:rsidRDefault="00074EBF" w:rsidP="00074EBF">
      <w:pPr>
        <w:pStyle w:val="Bibliography"/>
      </w:pPr>
      <w:proofErr w:type="spellStart"/>
      <w:r>
        <w:t>Emmenegger</w:t>
      </w:r>
      <w:proofErr w:type="spellEnd"/>
      <w:r>
        <w:t xml:space="preserve">, P., Marx, P., &amp; </w:t>
      </w:r>
      <w:proofErr w:type="spellStart"/>
      <w:r>
        <w:t>Schraff</w:t>
      </w:r>
      <w:proofErr w:type="spellEnd"/>
      <w:r>
        <w:t xml:space="preserve">, D. (2017). Off to a Bad Start: Unemployment and Political Interest during Early Adulthood. </w:t>
      </w:r>
      <w:r>
        <w:rPr>
          <w:i/>
          <w:iCs/>
        </w:rPr>
        <w:t>The Journal of Politics</w:t>
      </w:r>
      <w:r>
        <w:t xml:space="preserve">, </w:t>
      </w:r>
      <w:r>
        <w:rPr>
          <w:i/>
          <w:iCs/>
        </w:rPr>
        <w:t>79</w:t>
      </w:r>
      <w:r>
        <w:t>(1), 315–328. https://doi.org/10.1086/688226</w:t>
      </w:r>
    </w:p>
    <w:p w14:paraId="0DA74791" w14:textId="77777777" w:rsidR="00074EBF" w:rsidRDefault="00074EBF" w:rsidP="00074EBF">
      <w:pPr>
        <w:pStyle w:val="Bibliography"/>
      </w:pPr>
      <w:r>
        <w:t xml:space="preserve">Fateh Ahmad, H., &amp; Majid, H. (2021). Disaggregating the Effects of Inequality on Informal Giving: Evidence </w:t>
      </w:r>
      <w:proofErr w:type="gramStart"/>
      <w:r>
        <w:t>From</w:t>
      </w:r>
      <w:proofErr w:type="gramEnd"/>
      <w:r>
        <w:t xml:space="preserve"> Pakistan. </w:t>
      </w:r>
      <w:r>
        <w:rPr>
          <w:i/>
          <w:iCs/>
        </w:rPr>
        <w:t>Nonprofit and Voluntary Sector Quarterly</w:t>
      </w:r>
      <w:r>
        <w:t>, 08997640211013899. https://doi.org/10.1177/08997640211013899</w:t>
      </w:r>
    </w:p>
    <w:p w14:paraId="65713B3F" w14:textId="77777777" w:rsidR="00074EBF" w:rsidRDefault="00074EBF" w:rsidP="00074EBF">
      <w:pPr>
        <w:pStyle w:val="Bibliography"/>
      </w:pPr>
      <w:proofErr w:type="spellStart"/>
      <w:r>
        <w:t>Filetti</w:t>
      </w:r>
      <w:proofErr w:type="spellEnd"/>
      <w:r>
        <w:t xml:space="preserve">, A., &amp; </w:t>
      </w:r>
      <w:proofErr w:type="spellStart"/>
      <w:r>
        <w:t>Janmaat</w:t>
      </w:r>
      <w:proofErr w:type="spellEnd"/>
      <w:r>
        <w:t xml:space="preserve">, J. G. (2018). Income inequality and economic downturn in Europe: A multilevel analysis of their consequences for political participation. </w:t>
      </w:r>
      <w:r>
        <w:rPr>
          <w:i/>
          <w:iCs/>
        </w:rPr>
        <w:t xml:space="preserve">Acta </w:t>
      </w:r>
      <w:proofErr w:type="spellStart"/>
      <w:r>
        <w:rPr>
          <w:i/>
          <w:iCs/>
        </w:rPr>
        <w:t>Politica</w:t>
      </w:r>
      <w:proofErr w:type="spellEnd"/>
      <w:r>
        <w:t xml:space="preserve">, </w:t>
      </w:r>
      <w:r>
        <w:rPr>
          <w:i/>
          <w:iCs/>
        </w:rPr>
        <w:t>53</w:t>
      </w:r>
      <w:r>
        <w:t>(3), 327–347. https://doi.org/10.1057/s41269-017-0053-1</w:t>
      </w:r>
    </w:p>
    <w:p w14:paraId="43FADB38" w14:textId="77777777" w:rsidR="00074EBF" w:rsidRDefault="00074EBF" w:rsidP="00074EBF">
      <w:pPr>
        <w:pStyle w:val="Bibliography"/>
      </w:pPr>
      <w:proofErr w:type="spellStart"/>
      <w:r>
        <w:t>Gimpel</w:t>
      </w:r>
      <w:proofErr w:type="spellEnd"/>
      <w:r>
        <w:t xml:space="preserve">, J. G., Lay, J. C., &amp; Schuknecht, J. E. (2003). </w:t>
      </w:r>
      <w:r>
        <w:rPr>
          <w:i/>
          <w:iCs/>
        </w:rPr>
        <w:t>Cultivating Democracy: Civic Environments and Political Socialization in America</w:t>
      </w:r>
      <w:r>
        <w:t>. Brookings Institution Press.</w:t>
      </w:r>
    </w:p>
    <w:p w14:paraId="09B8CC70" w14:textId="77777777" w:rsidR="00074EBF" w:rsidRDefault="00074EBF" w:rsidP="00074EBF">
      <w:pPr>
        <w:pStyle w:val="Bibliography"/>
      </w:pPr>
      <w:r>
        <w:t xml:space="preserve">Grasso, M. T., &amp; </w:t>
      </w:r>
      <w:proofErr w:type="spellStart"/>
      <w:r>
        <w:t>Giugni</w:t>
      </w:r>
      <w:proofErr w:type="spellEnd"/>
      <w:r>
        <w:t xml:space="preserve">, M. (2016). Protest participation and economic crisis: The conditioning role of political opportunities. </w:t>
      </w:r>
      <w:r>
        <w:rPr>
          <w:i/>
          <w:iCs/>
        </w:rPr>
        <w:t>European Journal of Political Research</w:t>
      </w:r>
      <w:r>
        <w:t xml:space="preserve">, </w:t>
      </w:r>
      <w:r>
        <w:rPr>
          <w:i/>
          <w:iCs/>
        </w:rPr>
        <w:t>55</w:t>
      </w:r>
      <w:r>
        <w:t>(4), 663–680. https://doi.org/10.1111/1475-6765.12153</w:t>
      </w:r>
    </w:p>
    <w:p w14:paraId="1187970B" w14:textId="77777777" w:rsidR="00074EBF" w:rsidRDefault="00074EBF" w:rsidP="00074EBF">
      <w:pPr>
        <w:pStyle w:val="Bibliography"/>
      </w:pPr>
      <w:r>
        <w:lastRenderedPageBreak/>
        <w:t xml:space="preserve">Grasso, M. T., </w:t>
      </w:r>
      <w:proofErr w:type="spellStart"/>
      <w:r>
        <w:t>Yoxon</w:t>
      </w:r>
      <w:proofErr w:type="spellEnd"/>
      <w:r>
        <w:t xml:space="preserve">, B., </w:t>
      </w:r>
      <w:proofErr w:type="spellStart"/>
      <w:r>
        <w:t>Karampampas</w:t>
      </w:r>
      <w:proofErr w:type="spellEnd"/>
      <w:r>
        <w:t xml:space="preserve">, S., &amp; Temple, L. (2019). Relative deprivation and inequalities in social and political activism. </w:t>
      </w:r>
      <w:r>
        <w:rPr>
          <w:i/>
          <w:iCs/>
        </w:rPr>
        <w:t xml:space="preserve">Acta </w:t>
      </w:r>
      <w:proofErr w:type="spellStart"/>
      <w:r>
        <w:rPr>
          <w:i/>
          <w:iCs/>
        </w:rPr>
        <w:t>Politica</w:t>
      </w:r>
      <w:proofErr w:type="spellEnd"/>
      <w:r>
        <w:t xml:space="preserve">, </w:t>
      </w:r>
      <w:r>
        <w:rPr>
          <w:i/>
          <w:iCs/>
        </w:rPr>
        <w:t>54</w:t>
      </w:r>
      <w:r>
        <w:t>(3), 398–429. https://doi.org/10.1057/s41269-017-0072-y</w:t>
      </w:r>
    </w:p>
    <w:p w14:paraId="19BA36DF" w14:textId="77777777" w:rsidR="00074EBF" w:rsidRDefault="00074EBF" w:rsidP="00074EBF">
      <w:pPr>
        <w:pStyle w:val="Bibliography"/>
      </w:pPr>
      <w:r>
        <w:t xml:space="preserve">Gray, M., &amp; Barford, A. (2018). The depths of the cuts: The uneven geography of local government austerity. </w:t>
      </w:r>
      <w:r>
        <w:rPr>
          <w:i/>
          <w:iCs/>
        </w:rPr>
        <w:t xml:space="preserve">Cambridge Journal of Regions, </w:t>
      </w:r>
      <w:proofErr w:type="gramStart"/>
      <w:r>
        <w:rPr>
          <w:i/>
          <w:iCs/>
        </w:rPr>
        <w:t>Economy</w:t>
      </w:r>
      <w:proofErr w:type="gramEnd"/>
      <w:r>
        <w:rPr>
          <w:i/>
          <w:iCs/>
        </w:rPr>
        <w:t xml:space="preserve"> and Society</w:t>
      </w:r>
      <w:r>
        <w:t xml:space="preserve">, </w:t>
      </w:r>
      <w:r>
        <w:rPr>
          <w:i/>
          <w:iCs/>
        </w:rPr>
        <w:t>11</w:t>
      </w:r>
      <w:r>
        <w:t>(3), 541–563. https://doi.org/10.1093/cjres/rsy019</w:t>
      </w:r>
    </w:p>
    <w:p w14:paraId="17D7D37E" w14:textId="77777777" w:rsidR="00074EBF" w:rsidRDefault="00074EBF" w:rsidP="00074EBF">
      <w:pPr>
        <w:pStyle w:val="Bibliography"/>
      </w:pPr>
      <w:r>
        <w:t xml:space="preserve">Grimm, R. T., &amp; Dietz, N. (2018). </w:t>
      </w:r>
      <w:r>
        <w:rPr>
          <w:i/>
          <w:iCs/>
        </w:rPr>
        <w:t>Where Are America’s Volunteers? A Look at America’s Widespread Decline in Volunteering in Cities and States</w:t>
      </w:r>
      <w:r>
        <w:t>. Do Good Institute, University of Maryland. https://dogood.umd.edu/research-impact/publications/where-are-americas-volunteers</w:t>
      </w:r>
    </w:p>
    <w:p w14:paraId="4DD95161" w14:textId="77777777" w:rsidR="00074EBF" w:rsidRDefault="00074EBF" w:rsidP="00074EBF">
      <w:pPr>
        <w:pStyle w:val="Bibliography"/>
      </w:pPr>
      <w:proofErr w:type="spellStart"/>
      <w:r>
        <w:t>Grueter</w:t>
      </w:r>
      <w:proofErr w:type="spellEnd"/>
      <w:r>
        <w:t xml:space="preserve">, C. C., Westlake, G., &amp; </w:t>
      </w:r>
      <w:proofErr w:type="spellStart"/>
      <w:r>
        <w:t>Coall</w:t>
      </w:r>
      <w:proofErr w:type="spellEnd"/>
      <w:r>
        <w:t xml:space="preserve">, D. (2020). Urban Civility: City Dwellers Are Not Less </w:t>
      </w:r>
      <w:proofErr w:type="spellStart"/>
      <w:r>
        <w:t>Prososcial</w:t>
      </w:r>
      <w:proofErr w:type="spellEnd"/>
      <w:r>
        <w:t xml:space="preserve"> Than Their Rural Counterparts. </w:t>
      </w:r>
      <w:r>
        <w:rPr>
          <w:i/>
          <w:iCs/>
        </w:rPr>
        <w:t>Evolutionary Psychological Science</w:t>
      </w:r>
      <w:r>
        <w:t xml:space="preserve">, </w:t>
      </w:r>
      <w:r>
        <w:rPr>
          <w:i/>
          <w:iCs/>
        </w:rPr>
        <w:t>6</w:t>
      </w:r>
      <w:r>
        <w:t>(1), 14–19. https://doi.org/10.1007/s40806-019-00206-z</w:t>
      </w:r>
    </w:p>
    <w:p w14:paraId="2513D074" w14:textId="77777777" w:rsidR="00074EBF" w:rsidRDefault="00074EBF" w:rsidP="00074EBF">
      <w:pPr>
        <w:pStyle w:val="Bibliography"/>
      </w:pPr>
      <w:r>
        <w:t xml:space="preserve">Hung, C., Johansen, M. S., Kagan, J., Lee, D., &amp; Yu, H. H. (2020). Volunteerism in Times of Crisis: An Unconventional Response to Processing Unemployment Insurance Claims. </w:t>
      </w:r>
      <w:r>
        <w:rPr>
          <w:i/>
          <w:iCs/>
        </w:rPr>
        <w:t>State and Local Government Review</w:t>
      </w:r>
      <w:r>
        <w:t xml:space="preserve">, </w:t>
      </w:r>
      <w:r>
        <w:rPr>
          <w:i/>
          <w:iCs/>
        </w:rPr>
        <w:t>52</w:t>
      </w:r>
      <w:r>
        <w:t>(3), 214–225. https://doi.org/10.1177/0160323X21991640</w:t>
      </w:r>
    </w:p>
    <w:p w14:paraId="0430C04B" w14:textId="77777777" w:rsidR="00074EBF" w:rsidRDefault="00074EBF" w:rsidP="00074EBF">
      <w:pPr>
        <w:pStyle w:val="Bibliography"/>
      </w:pPr>
      <w:r>
        <w:t xml:space="preserve">Jones, G., Meegan, R., Kennett, P., &amp; Croft, J. (2016). The uneven impact of austerity on the voluntary and community sector: A tale of two cities. </w:t>
      </w:r>
      <w:r>
        <w:rPr>
          <w:i/>
          <w:iCs/>
        </w:rPr>
        <w:t>Urban Studies</w:t>
      </w:r>
      <w:r>
        <w:t xml:space="preserve">, </w:t>
      </w:r>
      <w:r>
        <w:rPr>
          <w:i/>
          <w:iCs/>
        </w:rPr>
        <w:t>53</w:t>
      </w:r>
      <w:r>
        <w:t>(10), 2064–2080. https://doi.org/10.1177/0042098015587240</w:t>
      </w:r>
    </w:p>
    <w:p w14:paraId="5D4DC207" w14:textId="77777777" w:rsidR="00074EBF" w:rsidRDefault="00074EBF" w:rsidP="00074EBF">
      <w:pPr>
        <w:pStyle w:val="Bibliography"/>
      </w:pPr>
      <w:r>
        <w:t xml:space="preserve">Kinder, D. R., &amp; </w:t>
      </w:r>
      <w:proofErr w:type="spellStart"/>
      <w:r>
        <w:t>Kiewiet</w:t>
      </w:r>
      <w:proofErr w:type="spellEnd"/>
      <w:r>
        <w:t xml:space="preserve">, D. R. (1981). </w:t>
      </w:r>
      <w:proofErr w:type="spellStart"/>
      <w:r>
        <w:t>Sociotropic</w:t>
      </w:r>
      <w:proofErr w:type="spellEnd"/>
      <w:r>
        <w:t xml:space="preserve"> Politics: The American Case. </w:t>
      </w:r>
      <w:r>
        <w:rPr>
          <w:i/>
          <w:iCs/>
        </w:rPr>
        <w:t>British Journal of Political Science</w:t>
      </w:r>
      <w:r>
        <w:t xml:space="preserve">, </w:t>
      </w:r>
      <w:r>
        <w:rPr>
          <w:i/>
          <w:iCs/>
        </w:rPr>
        <w:t>11</w:t>
      </w:r>
      <w:r>
        <w:t>(2), 129–161. https://doi.org/10.1017/S0007123400002544</w:t>
      </w:r>
    </w:p>
    <w:p w14:paraId="0B197D02" w14:textId="77777777" w:rsidR="00074EBF" w:rsidRDefault="00074EBF" w:rsidP="00074EBF">
      <w:pPr>
        <w:pStyle w:val="Bibliography"/>
      </w:pPr>
      <w:proofErr w:type="spellStart"/>
      <w:r>
        <w:lastRenderedPageBreak/>
        <w:t>Lancee</w:t>
      </w:r>
      <w:proofErr w:type="spellEnd"/>
      <w:r>
        <w:t xml:space="preserve">, B., &amp; Van de </w:t>
      </w:r>
      <w:proofErr w:type="spellStart"/>
      <w:r>
        <w:t>Werfhorst</w:t>
      </w:r>
      <w:proofErr w:type="spellEnd"/>
      <w:r>
        <w:t xml:space="preserve">, H. G. (2012). Income inequality and participation: A comparison of 24 European countries. </w:t>
      </w:r>
      <w:r>
        <w:rPr>
          <w:i/>
          <w:iCs/>
        </w:rPr>
        <w:t>Social Science Research</w:t>
      </w:r>
      <w:r>
        <w:t xml:space="preserve">, </w:t>
      </w:r>
      <w:r>
        <w:rPr>
          <w:i/>
          <w:iCs/>
        </w:rPr>
        <w:t>41</w:t>
      </w:r>
      <w:r>
        <w:t>(5), 1166–1178. https://doi.org/10.1016/j.ssresearch.2012.04.005</w:t>
      </w:r>
    </w:p>
    <w:p w14:paraId="6BDD6FDE" w14:textId="77777777" w:rsidR="00074EBF" w:rsidRDefault="00074EBF" w:rsidP="00074EBF">
      <w:pPr>
        <w:pStyle w:val="Bibliography"/>
      </w:pPr>
      <w:r>
        <w:t xml:space="preserve">Laurence, J. (2011). The Effect of Ethnic Diversity and Community Disadvantage on Social Cohesion: A Multi-Level Analysis of Social Capital and Interethnic Relations in UK Communities. </w:t>
      </w:r>
      <w:r>
        <w:rPr>
          <w:i/>
          <w:iCs/>
        </w:rPr>
        <w:t>European Sociological Review</w:t>
      </w:r>
      <w:r>
        <w:t xml:space="preserve">, </w:t>
      </w:r>
      <w:r>
        <w:rPr>
          <w:i/>
          <w:iCs/>
        </w:rPr>
        <w:t>27</w:t>
      </w:r>
      <w:r>
        <w:t>(1), 70–89.</w:t>
      </w:r>
    </w:p>
    <w:p w14:paraId="2919960E" w14:textId="77777777" w:rsidR="00074EBF" w:rsidRDefault="00074EBF" w:rsidP="00074EBF">
      <w:pPr>
        <w:pStyle w:val="Bibliography"/>
      </w:pPr>
      <w:r>
        <w:t xml:space="preserve">Lee, M. R., &amp; </w:t>
      </w:r>
      <w:proofErr w:type="spellStart"/>
      <w:r>
        <w:t>Bartkowski</w:t>
      </w:r>
      <w:proofErr w:type="spellEnd"/>
      <w:r>
        <w:t xml:space="preserve">, J. P. (2004). Love thy neighbor? Moral communities, civic engagement, and juvenile homicide in rural areas. </w:t>
      </w:r>
      <w:r>
        <w:rPr>
          <w:i/>
          <w:iCs/>
        </w:rPr>
        <w:t>Social Forces</w:t>
      </w:r>
      <w:r>
        <w:t xml:space="preserve">, </w:t>
      </w:r>
      <w:r>
        <w:rPr>
          <w:i/>
          <w:iCs/>
        </w:rPr>
        <w:t>82</w:t>
      </w:r>
      <w:r>
        <w:t>(3), 1001–1035.</w:t>
      </w:r>
    </w:p>
    <w:p w14:paraId="559E5B0B" w14:textId="77777777" w:rsidR="00074EBF" w:rsidRDefault="00074EBF" w:rsidP="00074EBF">
      <w:pPr>
        <w:pStyle w:val="Bibliography"/>
      </w:pPr>
      <w:proofErr w:type="spellStart"/>
      <w:r>
        <w:t>Letki</w:t>
      </w:r>
      <w:proofErr w:type="spellEnd"/>
      <w:r>
        <w:t xml:space="preserve">, N. (2008). Does Diversity Erode Social Cohesion? Social Capital and Race in British </w:t>
      </w:r>
      <w:proofErr w:type="spellStart"/>
      <w:r>
        <w:t>Neighbourhoods</w:t>
      </w:r>
      <w:proofErr w:type="spellEnd"/>
      <w:r>
        <w:t xml:space="preserve">. </w:t>
      </w:r>
      <w:r>
        <w:rPr>
          <w:i/>
          <w:iCs/>
        </w:rPr>
        <w:t>Political Studies</w:t>
      </w:r>
      <w:r>
        <w:t xml:space="preserve">, </w:t>
      </w:r>
      <w:r>
        <w:rPr>
          <w:i/>
          <w:iCs/>
        </w:rPr>
        <w:t>56</w:t>
      </w:r>
      <w:r>
        <w:t>(1), 99–126. https://doi.org/10.1111/j.1467-9248.2007.00692.x</w:t>
      </w:r>
    </w:p>
    <w:p w14:paraId="3717AB89" w14:textId="77777777" w:rsidR="00074EBF" w:rsidRDefault="00074EBF" w:rsidP="00074EBF">
      <w:pPr>
        <w:pStyle w:val="Bibliography"/>
      </w:pPr>
      <w:proofErr w:type="spellStart"/>
      <w:r>
        <w:t>Lettinga</w:t>
      </w:r>
      <w:proofErr w:type="spellEnd"/>
      <w:r>
        <w:t xml:space="preserve">, N., </w:t>
      </w:r>
      <w:proofErr w:type="spellStart"/>
      <w:r>
        <w:t>Jacquet</w:t>
      </w:r>
      <w:proofErr w:type="spellEnd"/>
      <w:r>
        <w:t xml:space="preserve">, P. O., André, J.-B., </w:t>
      </w:r>
      <w:proofErr w:type="spellStart"/>
      <w:r>
        <w:t>Baumand</w:t>
      </w:r>
      <w:proofErr w:type="spellEnd"/>
      <w:r>
        <w:t xml:space="preserve">, N., &amp; </w:t>
      </w:r>
      <w:proofErr w:type="spellStart"/>
      <w:r>
        <w:t>Chevallier</w:t>
      </w:r>
      <w:proofErr w:type="spellEnd"/>
      <w:r>
        <w:t xml:space="preserve">, C. (2020). Environmental adversity is associated with lower investment in collective actions. </w:t>
      </w:r>
      <w:r>
        <w:rPr>
          <w:i/>
          <w:iCs/>
        </w:rPr>
        <w:t>PLOS ONE</w:t>
      </w:r>
      <w:r>
        <w:t xml:space="preserve">, </w:t>
      </w:r>
      <w:r>
        <w:rPr>
          <w:i/>
          <w:iCs/>
        </w:rPr>
        <w:t>15</w:t>
      </w:r>
      <w:r>
        <w:t>(7), e0236715. https://doi.org/10.1371/journal.pone.0236715</w:t>
      </w:r>
    </w:p>
    <w:p w14:paraId="221C67E2" w14:textId="77777777" w:rsidR="00074EBF" w:rsidRDefault="00074EBF" w:rsidP="00074EBF">
      <w:pPr>
        <w:pStyle w:val="Bibliography"/>
      </w:pPr>
      <w:r>
        <w:t xml:space="preserve">Lim, C., &amp; Laurence, J. (2015). Doing good when times are bad: Volunteering </w:t>
      </w:r>
      <w:proofErr w:type="spellStart"/>
      <w:r>
        <w:t>behaviour</w:t>
      </w:r>
      <w:proofErr w:type="spellEnd"/>
      <w:r>
        <w:t xml:space="preserve"> in economic hard times. </w:t>
      </w:r>
      <w:r>
        <w:rPr>
          <w:i/>
          <w:iCs/>
        </w:rPr>
        <w:t>The British Journal of Sociology</w:t>
      </w:r>
      <w:r>
        <w:t xml:space="preserve">, </w:t>
      </w:r>
      <w:r>
        <w:rPr>
          <w:i/>
          <w:iCs/>
        </w:rPr>
        <w:t>66</w:t>
      </w:r>
      <w:r>
        <w:t>(2), 319–344. https://doi.org/10.1111/1468-4446.12122</w:t>
      </w:r>
    </w:p>
    <w:p w14:paraId="36CA1D06" w14:textId="77777777" w:rsidR="00074EBF" w:rsidRDefault="00074EBF" w:rsidP="00074EBF">
      <w:pPr>
        <w:pStyle w:val="Bibliography"/>
      </w:pPr>
      <w:r>
        <w:t xml:space="preserve">Lim, C., &amp; Sander, T. (2013). Does misery love company? Civic engagement in economic hard times. </w:t>
      </w:r>
      <w:r>
        <w:rPr>
          <w:i/>
          <w:iCs/>
        </w:rPr>
        <w:t>Social Science Research</w:t>
      </w:r>
      <w:r>
        <w:t xml:space="preserve">, </w:t>
      </w:r>
      <w:r>
        <w:rPr>
          <w:i/>
          <w:iCs/>
        </w:rPr>
        <w:t>42</w:t>
      </w:r>
      <w:r>
        <w:t>(1), 14–30. https://doi.org/10.1016/j.ssresearch.2012.07.004</w:t>
      </w:r>
    </w:p>
    <w:p w14:paraId="02C83372" w14:textId="77777777" w:rsidR="00074EBF" w:rsidRDefault="00074EBF" w:rsidP="00074EBF">
      <w:pPr>
        <w:pStyle w:val="Bibliography"/>
      </w:pPr>
      <w:r>
        <w:t xml:space="preserve">McCann, P. (2020). Perceptions of regional inequality and the geography of discontent: Insights from the UK. </w:t>
      </w:r>
      <w:r>
        <w:rPr>
          <w:i/>
          <w:iCs/>
        </w:rPr>
        <w:t>Regional Studies</w:t>
      </w:r>
      <w:r>
        <w:t xml:space="preserve">, </w:t>
      </w:r>
      <w:r>
        <w:rPr>
          <w:i/>
          <w:iCs/>
        </w:rPr>
        <w:t>54</w:t>
      </w:r>
      <w:r>
        <w:t>(2), 256–267. https://doi.org/10.1080/00343404.2019.1619928</w:t>
      </w:r>
    </w:p>
    <w:p w14:paraId="556A3BBC" w14:textId="77777777" w:rsidR="00074EBF" w:rsidRDefault="00074EBF" w:rsidP="00074EBF">
      <w:pPr>
        <w:pStyle w:val="Bibliography"/>
      </w:pPr>
      <w:r>
        <w:lastRenderedPageBreak/>
        <w:t xml:space="preserve">McCulloch, A., Mohan, J., &amp; Smith, P. (2012). Patterns of Social Capital, Voluntary Activity, and Area Deprivation in England. </w:t>
      </w:r>
      <w:r>
        <w:rPr>
          <w:i/>
          <w:iCs/>
        </w:rPr>
        <w:t>Environment and Planning A: Economy and Space</w:t>
      </w:r>
      <w:r>
        <w:t xml:space="preserve">, </w:t>
      </w:r>
      <w:r>
        <w:rPr>
          <w:i/>
          <w:iCs/>
        </w:rPr>
        <w:t>44</w:t>
      </w:r>
      <w:r>
        <w:t>(5), 1130–1147. https://doi.org/10.1068/a44274</w:t>
      </w:r>
    </w:p>
    <w:p w14:paraId="6782724A" w14:textId="77777777" w:rsidR="00074EBF" w:rsidRDefault="00074EBF" w:rsidP="00074EBF">
      <w:pPr>
        <w:pStyle w:val="Bibliography"/>
      </w:pPr>
      <w:r>
        <w:t xml:space="preserve">McPherson, M. (1983). An Ecology of Affiliation. </w:t>
      </w:r>
      <w:r>
        <w:rPr>
          <w:i/>
          <w:iCs/>
        </w:rPr>
        <w:t>American Sociological Review</w:t>
      </w:r>
      <w:r>
        <w:t xml:space="preserve">, </w:t>
      </w:r>
      <w:r>
        <w:rPr>
          <w:i/>
          <w:iCs/>
        </w:rPr>
        <w:t>48</w:t>
      </w:r>
      <w:r>
        <w:t>(4), 519–532. JSTOR. https://doi.org/10.2307/2117719</w:t>
      </w:r>
    </w:p>
    <w:p w14:paraId="12676D4F" w14:textId="77777777" w:rsidR="00074EBF" w:rsidRDefault="00074EBF" w:rsidP="00074EBF">
      <w:pPr>
        <w:pStyle w:val="Bibliography"/>
      </w:pPr>
      <w:proofErr w:type="spellStart"/>
      <w:r>
        <w:t>Milbourne</w:t>
      </w:r>
      <w:proofErr w:type="spellEnd"/>
      <w:r>
        <w:t xml:space="preserve">, P., &amp; Webb, B. (2017). Rural poverty and well-being: Material and sociocultural disconnections. In </w:t>
      </w:r>
      <w:r>
        <w:rPr>
          <w:i/>
          <w:iCs/>
        </w:rPr>
        <w:t>Handbook of Community Well-Being Research</w:t>
      </w:r>
      <w:r>
        <w:t xml:space="preserve"> (pp. 473–486).</w:t>
      </w:r>
    </w:p>
    <w:p w14:paraId="24D91CCF" w14:textId="77777777" w:rsidR="00074EBF" w:rsidRDefault="00074EBF" w:rsidP="00074EBF">
      <w:pPr>
        <w:pStyle w:val="Bibliography"/>
      </w:pPr>
      <w:r>
        <w:t xml:space="preserve">Mohan, J., &amp; Bennett, M. R. (2019). Community-level impacts of the third sector: Does the local distribution of voluntary organizations influence the likelihood of volunteering? </w:t>
      </w:r>
      <w:r>
        <w:rPr>
          <w:i/>
          <w:iCs/>
        </w:rPr>
        <w:t>Environment and Planning A: Economy and Space</w:t>
      </w:r>
      <w:r>
        <w:t xml:space="preserve">, </w:t>
      </w:r>
      <w:r>
        <w:rPr>
          <w:i/>
          <w:iCs/>
        </w:rPr>
        <w:t>51</w:t>
      </w:r>
      <w:r>
        <w:t>(4), 950–979. https://doi.org/10.1177/0308518X19831703</w:t>
      </w:r>
    </w:p>
    <w:p w14:paraId="3832F203" w14:textId="77777777" w:rsidR="00074EBF" w:rsidRDefault="00074EBF" w:rsidP="00074EBF">
      <w:pPr>
        <w:pStyle w:val="Bibliography"/>
      </w:pPr>
      <w:proofErr w:type="spellStart"/>
      <w:r>
        <w:t>Musick</w:t>
      </w:r>
      <w:proofErr w:type="spellEnd"/>
      <w:r>
        <w:t xml:space="preserve">, M. A., &amp; Wilson, J. (2007). </w:t>
      </w:r>
      <w:r>
        <w:rPr>
          <w:i/>
          <w:iCs/>
        </w:rPr>
        <w:t>Volunteers: A Social Profile</w:t>
      </w:r>
      <w:r>
        <w:t>. Indiana University Press.</w:t>
      </w:r>
    </w:p>
    <w:p w14:paraId="157B3B81" w14:textId="77777777" w:rsidR="00074EBF" w:rsidRDefault="00074EBF" w:rsidP="00074EBF">
      <w:pPr>
        <w:pStyle w:val="Bibliography"/>
      </w:pPr>
      <w:r>
        <w:t xml:space="preserve">Oliver, J. E. (1999). The Effects of Metropolitan Economic Segregation on Local Civic Participation. </w:t>
      </w:r>
      <w:r>
        <w:rPr>
          <w:i/>
          <w:iCs/>
        </w:rPr>
        <w:t>American Journal of Political Science</w:t>
      </w:r>
      <w:r>
        <w:t xml:space="preserve">, </w:t>
      </w:r>
      <w:r>
        <w:rPr>
          <w:i/>
          <w:iCs/>
        </w:rPr>
        <w:t>43</w:t>
      </w:r>
      <w:r>
        <w:t>(1), 186–212. https://doi.org/10.2307/2991790</w:t>
      </w:r>
    </w:p>
    <w:p w14:paraId="33A6723F" w14:textId="77777777" w:rsidR="00074EBF" w:rsidRDefault="00074EBF" w:rsidP="00074EBF">
      <w:pPr>
        <w:pStyle w:val="Bibliography"/>
      </w:pPr>
      <w:r>
        <w:t xml:space="preserve">Paarlberg, L. E., Nesbit, R., Choi, S. Y., &amp; Moss, R. (2022). The Rural/Urban Volunteering Divide. </w:t>
      </w:r>
      <w:r>
        <w:rPr>
          <w:i/>
          <w:iCs/>
        </w:rPr>
        <w:t>VOLUNTAS: International Journal of Voluntary and Nonprofit Organizations</w:t>
      </w:r>
      <w:r>
        <w:t xml:space="preserve">, </w:t>
      </w:r>
      <w:r>
        <w:rPr>
          <w:i/>
          <w:iCs/>
        </w:rPr>
        <w:t>33</w:t>
      </w:r>
      <w:r>
        <w:t>(1), 107–120. https://doi.org/10.1007/s11266-021-00401-2</w:t>
      </w:r>
    </w:p>
    <w:p w14:paraId="13799F13" w14:textId="77777777" w:rsidR="00074EBF" w:rsidRDefault="00074EBF" w:rsidP="00074EBF">
      <w:pPr>
        <w:pStyle w:val="Bibliography"/>
      </w:pPr>
      <w:proofErr w:type="spellStart"/>
      <w:r>
        <w:t>Parboteeah</w:t>
      </w:r>
      <w:proofErr w:type="spellEnd"/>
      <w:r>
        <w:t xml:space="preserve">, K. P., Cullen, J. B., &amp; Lim, L. (2004). Formal volunteering: A cross-national test. </w:t>
      </w:r>
      <w:r>
        <w:rPr>
          <w:i/>
          <w:iCs/>
        </w:rPr>
        <w:t>Journal of World Business</w:t>
      </w:r>
      <w:r>
        <w:t>, 11.</w:t>
      </w:r>
    </w:p>
    <w:p w14:paraId="3BD85A9E" w14:textId="77777777" w:rsidR="00074EBF" w:rsidRDefault="00074EBF" w:rsidP="00074EBF">
      <w:pPr>
        <w:pStyle w:val="Bibliography"/>
      </w:pPr>
      <w:proofErr w:type="spellStart"/>
      <w:r>
        <w:t>Paskov</w:t>
      </w:r>
      <w:proofErr w:type="spellEnd"/>
      <w:r>
        <w:t xml:space="preserve">, M., &amp; </w:t>
      </w:r>
      <w:proofErr w:type="spellStart"/>
      <w:r>
        <w:t>Dewilde</w:t>
      </w:r>
      <w:proofErr w:type="spellEnd"/>
      <w:r>
        <w:t xml:space="preserve">, C. (2012). Income inequality and solidarity in Europe. </w:t>
      </w:r>
      <w:r>
        <w:rPr>
          <w:i/>
          <w:iCs/>
        </w:rPr>
        <w:t>Research in Social Stratification and Mobility</w:t>
      </w:r>
      <w:r>
        <w:t xml:space="preserve">, </w:t>
      </w:r>
      <w:r>
        <w:rPr>
          <w:i/>
          <w:iCs/>
        </w:rPr>
        <w:t>30</w:t>
      </w:r>
      <w:r>
        <w:t>(4), 415–432.</w:t>
      </w:r>
    </w:p>
    <w:p w14:paraId="76193A82" w14:textId="77777777" w:rsidR="00074EBF" w:rsidRDefault="00074EBF" w:rsidP="00074EBF">
      <w:pPr>
        <w:pStyle w:val="Bibliography"/>
      </w:pPr>
      <w:r>
        <w:lastRenderedPageBreak/>
        <w:t xml:space="preserve">Putnam, R. D. (2000). </w:t>
      </w:r>
      <w:r>
        <w:rPr>
          <w:i/>
          <w:iCs/>
        </w:rPr>
        <w:t>Bowling Alone: The Collapse and Revival of American Community</w:t>
      </w:r>
      <w:r>
        <w:t>. Simon and Schuster.</w:t>
      </w:r>
    </w:p>
    <w:p w14:paraId="40E688A2" w14:textId="77777777" w:rsidR="00074EBF" w:rsidRDefault="00074EBF" w:rsidP="00074EBF">
      <w:pPr>
        <w:pStyle w:val="Bibliography"/>
      </w:pPr>
      <w:r>
        <w:t xml:space="preserve">Rodríguez-Pose, A. (2018). The revenge of the places that don’t matter (and what to do about it). </w:t>
      </w:r>
      <w:r>
        <w:rPr>
          <w:i/>
          <w:iCs/>
        </w:rPr>
        <w:t xml:space="preserve">Cambridge Journal of Regions, </w:t>
      </w:r>
      <w:proofErr w:type="gramStart"/>
      <w:r>
        <w:rPr>
          <w:i/>
          <w:iCs/>
        </w:rPr>
        <w:t>Economy</w:t>
      </w:r>
      <w:proofErr w:type="gramEnd"/>
      <w:r>
        <w:rPr>
          <w:i/>
          <w:iCs/>
        </w:rPr>
        <w:t xml:space="preserve"> and Society</w:t>
      </w:r>
      <w:r>
        <w:t xml:space="preserve">, </w:t>
      </w:r>
      <w:r>
        <w:rPr>
          <w:i/>
          <w:iCs/>
        </w:rPr>
        <w:t>11</w:t>
      </w:r>
      <w:r>
        <w:t>(1), 189–209. https://doi.org/10.1093/cjres/rsx024</w:t>
      </w:r>
    </w:p>
    <w:p w14:paraId="67148EFC" w14:textId="77777777" w:rsidR="00074EBF" w:rsidRDefault="00074EBF" w:rsidP="00074EBF">
      <w:pPr>
        <w:pStyle w:val="Bibliography"/>
      </w:pPr>
      <w:r>
        <w:t xml:space="preserve">Rodríguez-Pose, A., Lee, N., &amp; </w:t>
      </w:r>
      <w:proofErr w:type="spellStart"/>
      <w:r>
        <w:t>Lipp</w:t>
      </w:r>
      <w:proofErr w:type="spellEnd"/>
      <w:r>
        <w:t xml:space="preserve">, C. (2020). </w:t>
      </w:r>
      <w:r>
        <w:rPr>
          <w:i/>
          <w:iCs/>
        </w:rPr>
        <w:t>Social capital, decline, inequality, and the rise of populism in the US</w:t>
      </w:r>
      <w:r>
        <w:t xml:space="preserve"> (No. 14; Geography and Environment Discussion Paper, p. 36). http://eprints.lse.ac.uk/106530/1/Paper_14_golfing_with_trump.pdf</w:t>
      </w:r>
    </w:p>
    <w:p w14:paraId="1ABE351D" w14:textId="77777777" w:rsidR="00074EBF" w:rsidRDefault="00074EBF" w:rsidP="00074EBF">
      <w:pPr>
        <w:pStyle w:val="Bibliography"/>
      </w:pPr>
      <w:r>
        <w:t xml:space="preserve">Rotolo, T. (2000). Town Heterogeneity and Affiliation: A Multilevel Analysis of Voluntary Association Membership. </w:t>
      </w:r>
      <w:r>
        <w:rPr>
          <w:i/>
          <w:iCs/>
        </w:rPr>
        <w:t>Sociological Perspectives</w:t>
      </w:r>
      <w:r>
        <w:t xml:space="preserve">, </w:t>
      </w:r>
      <w:r>
        <w:rPr>
          <w:i/>
          <w:iCs/>
        </w:rPr>
        <w:t>43</w:t>
      </w:r>
      <w:r>
        <w:t>(2), 271–289. https://doi.org/10.2307/1389797</w:t>
      </w:r>
    </w:p>
    <w:p w14:paraId="0E084BAA" w14:textId="77777777" w:rsidR="00074EBF" w:rsidRDefault="00074EBF" w:rsidP="00074EBF">
      <w:pPr>
        <w:pStyle w:val="Bibliography"/>
      </w:pPr>
      <w:r>
        <w:t xml:space="preserve">Rotolo, T., &amp; Wilson, J. (2012). State-Level Differences in Volunteerism in the United States: Research Based on Demographic, Institutional, and Cultural Macrolevel Theories. </w:t>
      </w:r>
      <w:r>
        <w:rPr>
          <w:i/>
          <w:iCs/>
        </w:rPr>
        <w:t>Nonprofit and Voluntary Sector Quarterly</w:t>
      </w:r>
      <w:r>
        <w:t xml:space="preserve">, </w:t>
      </w:r>
      <w:r>
        <w:rPr>
          <w:i/>
          <w:iCs/>
        </w:rPr>
        <w:t>41</w:t>
      </w:r>
      <w:r>
        <w:t>(3), 452–473. https://doi.org/10.1177/0899764011412383</w:t>
      </w:r>
    </w:p>
    <w:p w14:paraId="6F4B8016" w14:textId="77777777" w:rsidR="00074EBF" w:rsidRDefault="00074EBF" w:rsidP="00074EBF">
      <w:pPr>
        <w:pStyle w:val="Bibliography"/>
      </w:pPr>
      <w:r>
        <w:t xml:space="preserve">Rotolo, T., &amp; Wilson, J. (2014). Social Heterogeneity and Volunteering in U.S. Cities. </w:t>
      </w:r>
      <w:r>
        <w:rPr>
          <w:i/>
          <w:iCs/>
        </w:rPr>
        <w:t>Sociological Forum</w:t>
      </w:r>
      <w:r>
        <w:t xml:space="preserve">, </w:t>
      </w:r>
      <w:r>
        <w:rPr>
          <w:i/>
          <w:iCs/>
        </w:rPr>
        <w:t>29</w:t>
      </w:r>
      <w:r>
        <w:t>(2), 429–452. https://doi.org/10.1111/socf.12091</w:t>
      </w:r>
    </w:p>
    <w:p w14:paraId="3E7DC933" w14:textId="77777777" w:rsidR="00074EBF" w:rsidRDefault="00074EBF" w:rsidP="00074EBF">
      <w:pPr>
        <w:pStyle w:val="Bibliography"/>
      </w:pPr>
      <w:r>
        <w:t xml:space="preserve">Rotolo, T., Wilson, J., &amp; Dietz, N. (2015). Volunteering in the United States in the Aftermath of the Foreclosure Crisis. </w:t>
      </w:r>
      <w:r>
        <w:rPr>
          <w:i/>
          <w:iCs/>
        </w:rPr>
        <w:t>Nonprofit and Voluntary Sector Quarterly</w:t>
      </w:r>
      <w:r>
        <w:t xml:space="preserve">, </w:t>
      </w:r>
      <w:r>
        <w:rPr>
          <w:i/>
          <w:iCs/>
        </w:rPr>
        <w:t>44</w:t>
      </w:r>
      <w:r>
        <w:t>(5), 924–944. https://doi.org/10.1177/0899764014546669</w:t>
      </w:r>
    </w:p>
    <w:p w14:paraId="7A9C7115" w14:textId="77777777" w:rsidR="00074EBF" w:rsidRDefault="00074EBF" w:rsidP="00074EBF">
      <w:pPr>
        <w:pStyle w:val="Bibliography"/>
      </w:pPr>
      <w:r>
        <w:t xml:space="preserve">Sampson, R. J. (2012). </w:t>
      </w:r>
      <w:r>
        <w:rPr>
          <w:i/>
          <w:iCs/>
        </w:rPr>
        <w:t>Great American City: Chicago and the Enduring Neighborhood Effect</w:t>
      </w:r>
      <w:r>
        <w:t>. University of Chicago Press.</w:t>
      </w:r>
    </w:p>
    <w:p w14:paraId="5EAB1E60" w14:textId="77777777" w:rsidR="00074EBF" w:rsidRDefault="00074EBF" w:rsidP="00074EBF">
      <w:pPr>
        <w:pStyle w:val="Bibliography"/>
      </w:pPr>
      <w:proofErr w:type="spellStart"/>
      <w:r>
        <w:lastRenderedPageBreak/>
        <w:t>Scervini</w:t>
      </w:r>
      <w:proofErr w:type="spellEnd"/>
      <w:r>
        <w:t xml:space="preserve">, F., &amp; </w:t>
      </w:r>
      <w:proofErr w:type="spellStart"/>
      <w:r>
        <w:t>Segatti</w:t>
      </w:r>
      <w:proofErr w:type="spellEnd"/>
      <w:r>
        <w:t xml:space="preserve">, P. (2012). Education, </w:t>
      </w:r>
      <w:proofErr w:type="gramStart"/>
      <w:r>
        <w:t>inequality</w:t>
      </w:r>
      <w:proofErr w:type="gramEnd"/>
      <w:r>
        <w:t xml:space="preserve"> and electoral participation. </w:t>
      </w:r>
      <w:r>
        <w:rPr>
          <w:i/>
          <w:iCs/>
        </w:rPr>
        <w:t>Research in Social Stratification and Mobility</w:t>
      </w:r>
      <w:r>
        <w:t xml:space="preserve">, </w:t>
      </w:r>
      <w:r>
        <w:rPr>
          <w:i/>
          <w:iCs/>
        </w:rPr>
        <w:t>30</w:t>
      </w:r>
      <w:r>
        <w:t>(4), 403–413. https://doi.org/10.1016/j.rssm.2012.06.004</w:t>
      </w:r>
    </w:p>
    <w:p w14:paraId="65B92A81" w14:textId="77777777" w:rsidR="00074EBF" w:rsidRDefault="00074EBF" w:rsidP="00074EBF">
      <w:pPr>
        <w:pStyle w:val="Bibliography"/>
      </w:pPr>
      <w:proofErr w:type="spellStart"/>
      <w:r>
        <w:t>Schröder</w:t>
      </w:r>
      <w:proofErr w:type="spellEnd"/>
      <w:r>
        <w:t xml:space="preserve">, J. M., &amp; Neumayr, M. (2019). </w:t>
      </w:r>
      <w:r>
        <w:rPr>
          <w:i/>
          <w:iCs/>
        </w:rPr>
        <w:t>How Socio-Economic Inequality Affects Individuals’ Civic Engagement: A Systematic Literature Review of Empirical Findings and Theoretical Explanations</w:t>
      </w:r>
      <w:r>
        <w:t>.</w:t>
      </w:r>
    </w:p>
    <w:p w14:paraId="0BA08AB5" w14:textId="77777777" w:rsidR="00074EBF" w:rsidRDefault="00074EBF" w:rsidP="00074EBF">
      <w:pPr>
        <w:pStyle w:val="Bibliography"/>
      </w:pPr>
      <w:proofErr w:type="spellStart"/>
      <w:r>
        <w:t>Thiede</w:t>
      </w:r>
      <w:proofErr w:type="spellEnd"/>
      <w:r>
        <w:t xml:space="preserve">, B. C., </w:t>
      </w:r>
      <w:proofErr w:type="spellStart"/>
      <w:r>
        <w:t>Lichter</w:t>
      </w:r>
      <w:proofErr w:type="spellEnd"/>
      <w:r>
        <w:t xml:space="preserve">, D. T., &amp; Slack, T. (2018). Working, but poor: The good life in rural America? </w:t>
      </w:r>
      <w:r>
        <w:rPr>
          <w:i/>
          <w:iCs/>
        </w:rPr>
        <w:t>Journal of Rural Studies</w:t>
      </w:r>
      <w:r>
        <w:t xml:space="preserve">, </w:t>
      </w:r>
      <w:r>
        <w:rPr>
          <w:i/>
          <w:iCs/>
        </w:rPr>
        <w:t>59</w:t>
      </w:r>
      <w:r>
        <w:t>, 183–193. https://doi.org/10.1016/j.jrurstud.2016.02.007</w:t>
      </w:r>
    </w:p>
    <w:p w14:paraId="28F5EE30" w14:textId="77777777" w:rsidR="00074EBF" w:rsidRDefault="00074EBF" w:rsidP="00074EBF">
      <w:pPr>
        <w:pStyle w:val="Bibliography"/>
      </w:pPr>
      <w:r>
        <w:t xml:space="preserve">Tolbert, C. M., Irwin, M. D., </w:t>
      </w:r>
      <w:proofErr w:type="spellStart"/>
      <w:r>
        <w:t>Lyson</w:t>
      </w:r>
      <w:proofErr w:type="spellEnd"/>
      <w:r>
        <w:t xml:space="preserve">, T. A., &amp; Nucci, A. R. (2002). Civic Community in Small-Town America: How Civic Welfare Is Influenced by Local Capitalism and Civic Engagement*. </w:t>
      </w:r>
      <w:r>
        <w:rPr>
          <w:i/>
          <w:iCs/>
        </w:rPr>
        <w:t>Rural Sociology</w:t>
      </w:r>
      <w:r>
        <w:t xml:space="preserve">, </w:t>
      </w:r>
      <w:r>
        <w:rPr>
          <w:i/>
          <w:iCs/>
        </w:rPr>
        <w:t>67</w:t>
      </w:r>
      <w:r>
        <w:t>(1), 90–113. https://doi.org/10.1111/j.1549-0831.2002.tb00095.x</w:t>
      </w:r>
    </w:p>
    <w:p w14:paraId="7DBF7642" w14:textId="77777777" w:rsidR="00074EBF" w:rsidRDefault="00074EBF" w:rsidP="00074EBF">
      <w:pPr>
        <w:pStyle w:val="Bibliography"/>
      </w:pPr>
      <w:proofErr w:type="spellStart"/>
      <w:r>
        <w:t>Uslaner</w:t>
      </w:r>
      <w:proofErr w:type="spellEnd"/>
      <w:r>
        <w:t xml:space="preserve">, E. M., &amp; Brown, M. (2005). Inequality, Trust, and Civic Engagement. </w:t>
      </w:r>
      <w:r>
        <w:rPr>
          <w:i/>
          <w:iCs/>
        </w:rPr>
        <w:t>American Politics Research</w:t>
      </w:r>
      <w:r>
        <w:t xml:space="preserve">, </w:t>
      </w:r>
      <w:r>
        <w:rPr>
          <w:i/>
          <w:iCs/>
        </w:rPr>
        <w:t>33</w:t>
      </w:r>
      <w:r>
        <w:t>(6), 868–894. https://doi.org/10.1177/1532673X04271903</w:t>
      </w:r>
    </w:p>
    <w:p w14:paraId="3528C57A" w14:textId="77777777" w:rsidR="00074EBF" w:rsidRDefault="00074EBF" w:rsidP="00074EBF">
      <w:pPr>
        <w:pStyle w:val="Bibliography"/>
      </w:pPr>
      <w:r>
        <w:t xml:space="preserve">Veal, A. J., &amp; Nichols, G. (2017). Volunteering and Income Inequality: Cross-National Relationships. </w:t>
      </w:r>
      <w:r>
        <w:rPr>
          <w:i/>
          <w:iCs/>
        </w:rPr>
        <w:t>VOLUNTAS: International Journal of Voluntary and Nonprofit Organizations</w:t>
      </w:r>
      <w:r>
        <w:t xml:space="preserve">, </w:t>
      </w:r>
      <w:r>
        <w:rPr>
          <w:i/>
          <w:iCs/>
        </w:rPr>
        <w:t>28</w:t>
      </w:r>
      <w:r>
        <w:t>(1), 379–399. https://doi.org/10.1007/s11266-016-9818-9</w:t>
      </w:r>
    </w:p>
    <w:p w14:paraId="782CAAC4" w14:textId="77777777" w:rsidR="00074EBF" w:rsidRDefault="00074EBF" w:rsidP="00074EBF">
      <w:pPr>
        <w:pStyle w:val="Bibliography"/>
      </w:pPr>
      <w:proofErr w:type="spellStart"/>
      <w:r>
        <w:t>Verba</w:t>
      </w:r>
      <w:proofErr w:type="spellEnd"/>
      <w:r>
        <w:t xml:space="preserve">, S., &amp; </w:t>
      </w:r>
      <w:proofErr w:type="spellStart"/>
      <w:r>
        <w:t>Nie</w:t>
      </w:r>
      <w:proofErr w:type="spellEnd"/>
      <w:r>
        <w:t xml:space="preserve">, N. H. (1987). </w:t>
      </w:r>
      <w:r>
        <w:rPr>
          <w:i/>
          <w:iCs/>
        </w:rPr>
        <w:t>Participation in America: Political Democracy and Social Equality</w:t>
      </w:r>
      <w:r>
        <w:t>. University of Chicago Press.</w:t>
      </w:r>
    </w:p>
    <w:p w14:paraId="64A00C0D" w14:textId="77777777" w:rsidR="00074EBF" w:rsidRDefault="00074EBF" w:rsidP="00074EBF">
      <w:pPr>
        <w:pStyle w:val="Bibliography"/>
      </w:pPr>
      <w:proofErr w:type="spellStart"/>
      <w:r>
        <w:t>Werfhorst</w:t>
      </w:r>
      <w:proofErr w:type="spellEnd"/>
      <w:r>
        <w:t xml:space="preserve">, H., &amp; </w:t>
      </w:r>
      <w:proofErr w:type="spellStart"/>
      <w:r>
        <w:t>Salverda</w:t>
      </w:r>
      <w:proofErr w:type="spellEnd"/>
      <w:r>
        <w:t xml:space="preserve">, W. (2012). Consequences of economic inequality: Introduction to a special issue. </w:t>
      </w:r>
      <w:r>
        <w:rPr>
          <w:i/>
          <w:iCs/>
        </w:rPr>
        <w:t>Research in Social Stratification and Mobility</w:t>
      </w:r>
      <w:r>
        <w:t xml:space="preserve">, </w:t>
      </w:r>
      <w:r>
        <w:rPr>
          <w:i/>
          <w:iCs/>
        </w:rPr>
        <w:t>30</w:t>
      </w:r>
      <w:r>
        <w:t>. https://doi.org/10.1016/j.rssm.2012.08.001</w:t>
      </w:r>
    </w:p>
    <w:p w14:paraId="6AFB2975" w14:textId="77777777" w:rsidR="00074EBF" w:rsidRDefault="00074EBF" w:rsidP="00074EBF">
      <w:pPr>
        <w:pStyle w:val="Bibliography"/>
      </w:pPr>
      <w:r>
        <w:lastRenderedPageBreak/>
        <w:t xml:space="preserve">Wilson, J. (2012). Volunteerism Research: A Review Essay. </w:t>
      </w:r>
      <w:r>
        <w:rPr>
          <w:i/>
          <w:iCs/>
        </w:rPr>
        <w:t>Nonprofit and Voluntary Sector Quarterly</w:t>
      </w:r>
      <w:r>
        <w:t xml:space="preserve">, </w:t>
      </w:r>
      <w:r>
        <w:rPr>
          <w:i/>
          <w:iCs/>
        </w:rPr>
        <w:t>41</w:t>
      </w:r>
      <w:r>
        <w:t>(2), 176–212.</w:t>
      </w:r>
    </w:p>
    <w:p w14:paraId="40726C6F" w14:textId="77777777" w:rsidR="00074EBF" w:rsidRDefault="00074EBF" w:rsidP="00074EBF">
      <w:pPr>
        <w:pStyle w:val="Bibliography"/>
      </w:pPr>
      <w:r>
        <w:t xml:space="preserve">Wilson, W. J. (2012). </w:t>
      </w:r>
      <w:r>
        <w:rPr>
          <w:i/>
          <w:iCs/>
        </w:rPr>
        <w:t>The Truly Disadvantaged: The Inner City, the Underclass, and Public Policy, Second Edition</w:t>
      </w:r>
      <w:r>
        <w:t>. University of Chicago Press.</w:t>
      </w:r>
    </w:p>
    <w:p w14:paraId="00B6ACC7" w14:textId="77777777" w:rsidR="00074EBF" w:rsidRDefault="00074EBF" w:rsidP="00074EBF">
      <w:pPr>
        <w:pStyle w:val="Bibliography"/>
      </w:pPr>
      <w:proofErr w:type="spellStart"/>
      <w:r>
        <w:t>Wuthnow</w:t>
      </w:r>
      <w:proofErr w:type="spellEnd"/>
      <w:r>
        <w:t xml:space="preserve">, R. (2019). </w:t>
      </w:r>
      <w:r>
        <w:rPr>
          <w:i/>
          <w:iCs/>
        </w:rPr>
        <w:t>The Left Behind: Decline and Rage in Small-Town America</w:t>
      </w:r>
      <w:r>
        <w:t>. Princeton University Press. https://search.ebscohost.com/login.aspx?direct=true&amp;db=nlebk&amp;AN=2000554&amp;site=ehost-live</w:t>
      </w:r>
    </w:p>
    <w:p w14:paraId="5E5683BD" w14:textId="66EE1136" w:rsidR="00EC471C" w:rsidRDefault="00EC471C" w:rsidP="005D2001">
      <w:r>
        <w:fldChar w:fldCharType="end"/>
      </w:r>
    </w:p>
    <w:p w14:paraId="67B19823" w14:textId="77777777" w:rsidR="00C35DE8" w:rsidRPr="00772BA5" w:rsidRDefault="00C35DE8" w:rsidP="00C35DE8"/>
    <w:p w14:paraId="3A0403EF" w14:textId="37EABC1B" w:rsidR="006A7B69" w:rsidRDefault="006A7B69" w:rsidP="005D2001"/>
    <w:p w14:paraId="09C282C6" w14:textId="0C3B2CB1" w:rsidR="005A678D" w:rsidRPr="005A678D" w:rsidRDefault="005A678D" w:rsidP="005A678D">
      <w:pPr>
        <w:rPr>
          <w:rFonts w:ascii="Batang" w:eastAsia="Batang" w:hAnsi="Batang" w:cs="Batang"/>
          <w:shd w:val="clear" w:color="auto" w:fill="FFFFFF"/>
        </w:rPr>
      </w:pPr>
    </w:p>
    <w:p w14:paraId="3EE2B595" w14:textId="77777777" w:rsidR="007F6CC8" w:rsidRDefault="007F6CC8">
      <w:pPr>
        <w:rPr>
          <w:color w:val="333333"/>
          <w:shd w:val="clear" w:color="auto" w:fill="FFFFFF"/>
        </w:rPr>
      </w:pPr>
    </w:p>
    <w:p w14:paraId="650822C5" w14:textId="77777777" w:rsidR="001F5BC0" w:rsidRDefault="001F5BC0"/>
    <w:p w14:paraId="46DA993C" w14:textId="77777777" w:rsidR="00D1058C" w:rsidRDefault="00D1058C" w:rsidP="003F3EE2"/>
    <w:sectPr w:rsidR="00D1058C">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ie paarlberg" w:date="2021-08-03T14:46:00Z" w:initials="lp">
    <w:p w14:paraId="7D0B76FB" w14:textId="77777777" w:rsidR="007834EB" w:rsidRDefault="007834EB">
      <w:pPr>
        <w:pStyle w:val="CommentText"/>
      </w:pPr>
      <w:r>
        <w:rPr>
          <w:rStyle w:val="CommentReference"/>
        </w:rPr>
        <w:annotationRef/>
      </w:r>
      <w:r>
        <w:t xml:space="preserve">The evidence is far from conclusive as Schumlke et al find no relationship in US and European data between income inequality and giving (and volunteering) </w:t>
      </w:r>
    </w:p>
    <w:p w14:paraId="2E1B3FFB" w14:textId="77777777" w:rsidR="007834EB" w:rsidRDefault="007834EB">
      <w:pPr>
        <w:pStyle w:val="CommentText"/>
      </w:pPr>
    </w:p>
    <w:p w14:paraId="213B9D5C" w14:textId="77777777" w:rsidR="007834EB" w:rsidRDefault="007834EB">
      <w:pPr>
        <w:pStyle w:val="CommentText"/>
      </w:pPr>
      <w:r>
        <w:t>Also Putnam finds that as income inequality increases volunteering increase…</w:t>
      </w:r>
    </w:p>
    <w:p w14:paraId="208033A2" w14:textId="77777777" w:rsidR="007834EB" w:rsidRDefault="007834EB">
      <w:pPr>
        <w:pStyle w:val="CommentText"/>
      </w:pPr>
    </w:p>
    <w:p w14:paraId="1881A922" w14:textId="77777777" w:rsidR="007834EB" w:rsidRDefault="007834EB" w:rsidP="00DE34AF">
      <w:pPr>
        <w:autoSpaceDE w:val="0"/>
        <w:autoSpaceDN w:val="0"/>
        <w:adjustRightInd w:val="0"/>
        <w:rPr>
          <w:rFonts w:ascii="CIDFont+F2" w:eastAsia="CIDFont+F2" w:hAnsiTheme="minorHAnsi" w:cs="CIDFont+F2"/>
        </w:rPr>
      </w:pPr>
      <w:r>
        <w:rPr>
          <w:rFonts w:ascii="CIDFont+F2" w:eastAsia="CIDFont+F2" w:hAnsiTheme="minorHAnsi" w:cs="CIDFont+F2"/>
        </w:rPr>
        <w:t>As a result, once the less well-off realize that the political</w:t>
      </w:r>
    </w:p>
    <w:p w14:paraId="41424522" w14:textId="77777777" w:rsidR="007834EB" w:rsidRDefault="007834EB" w:rsidP="00DE34AF">
      <w:pPr>
        <w:autoSpaceDE w:val="0"/>
        <w:autoSpaceDN w:val="0"/>
        <w:adjustRightInd w:val="0"/>
        <w:rPr>
          <w:rFonts w:ascii="CIDFont+F2" w:eastAsia="CIDFont+F2" w:hAnsiTheme="minorHAnsi" w:cs="CIDFont+F2"/>
        </w:rPr>
      </w:pPr>
      <w:r>
        <w:rPr>
          <w:rFonts w:ascii="CIDFont+F2" w:eastAsia="CIDFont+F2" w:hAnsiTheme="minorHAnsi" w:cs="CIDFont+F2"/>
        </w:rPr>
        <w:t>system is incapable of defending their interests, they may feel powerless and rationally decide</w:t>
      </w:r>
    </w:p>
    <w:p w14:paraId="266303A4" w14:textId="77777777" w:rsidR="007834EB" w:rsidRDefault="007834EB" w:rsidP="00DE34AF">
      <w:pPr>
        <w:autoSpaceDE w:val="0"/>
        <w:autoSpaceDN w:val="0"/>
        <w:adjustRightInd w:val="0"/>
        <w:rPr>
          <w:rFonts w:ascii="CIDFont+F2" w:eastAsia="CIDFont+F2" w:hAnsiTheme="minorHAnsi" w:cs="CIDFont+F2"/>
        </w:rPr>
      </w:pPr>
      <w:r>
        <w:rPr>
          <w:rFonts w:ascii="CIDFont+F2" w:eastAsia="CIDFont+F2" w:hAnsiTheme="minorHAnsi" w:cs="CIDFont+F2"/>
        </w:rPr>
        <w:t xml:space="preserve">to abandon their social and civic engagement (Filetti &amp; Janmaat, 2018) because </w:t>
      </w:r>
      <w:r>
        <w:rPr>
          <w:rFonts w:ascii="CIDFont+F2" w:eastAsia="CIDFont+F2" w:hAnsiTheme="minorHAnsi" w:cs="CIDFont+F2" w:hint="eastAsia"/>
        </w:rPr>
        <w:t>“</w:t>
      </w:r>
      <w:r>
        <w:rPr>
          <w:rFonts w:ascii="CIDFont+F2" w:eastAsia="CIDFont+F2" w:hAnsiTheme="minorHAnsi" w:cs="CIDFont+F2"/>
        </w:rPr>
        <w:t>the system is</w:t>
      </w:r>
    </w:p>
    <w:p w14:paraId="3F8F7FB2" w14:textId="77777777" w:rsidR="007834EB" w:rsidRDefault="007834EB" w:rsidP="00DE34AF">
      <w:pPr>
        <w:autoSpaceDE w:val="0"/>
        <w:autoSpaceDN w:val="0"/>
        <w:adjustRightInd w:val="0"/>
        <w:rPr>
          <w:rFonts w:ascii="CIDFont+F2" w:eastAsia="CIDFont+F2" w:hAnsiTheme="minorHAnsi" w:cs="CIDFont+F2"/>
        </w:rPr>
      </w:pPr>
      <w:r>
        <w:rPr>
          <w:rFonts w:ascii="CIDFont+F2" w:eastAsia="CIDFont+F2" w:hAnsiTheme="minorHAnsi" w:cs="CIDFont+F2"/>
        </w:rPr>
        <w:t>stacked against them</w:t>
      </w:r>
      <w:r>
        <w:rPr>
          <w:rFonts w:ascii="CIDFont+F2" w:eastAsia="CIDFont+F2" w:hAnsiTheme="minorHAnsi" w:cs="CIDFont+F2" w:hint="eastAsia"/>
        </w:rPr>
        <w:t>”</w:t>
      </w:r>
      <w:r>
        <w:rPr>
          <w:rFonts w:ascii="CIDFont+F2" w:eastAsia="CIDFont+F2" w:hAnsiTheme="minorHAnsi" w:cs="CIDFont+F2"/>
        </w:rPr>
        <w:t xml:space="preserve"> (Uslaner &amp; Brown, 2005, p. 876f). In other words, they </w:t>
      </w:r>
      <w:r>
        <w:rPr>
          <w:rFonts w:ascii="CIDFont+F2" w:eastAsia="CIDFont+F2" w:hAnsiTheme="minorHAnsi" w:cs="CIDFont+F2" w:hint="eastAsia"/>
        </w:rPr>
        <w:t>“</w:t>
      </w:r>
      <w:r>
        <w:rPr>
          <w:rFonts w:ascii="CIDFont+F2" w:eastAsia="CIDFont+F2" w:hAnsiTheme="minorHAnsi" w:cs="CIDFont+F2"/>
        </w:rPr>
        <w:t>opt out of civic</w:t>
      </w:r>
    </w:p>
    <w:p w14:paraId="7F22B6B0" w14:textId="77777777" w:rsidR="007834EB" w:rsidRDefault="007834EB" w:rsidP="00DE34AF">
      <w:pPr>
        <w:autoSpaceDE w:val="0"/>
        <w:autoSpaceDN w:val="0"/>
        <w:adjustRightInd w:val="0"/>
        <w:rPr>
          <w:rFonts w:ascii="CIDFont+F2" w:eastAsia="CIDFont+F2" w:hAnsiTheme="minorHAnsi" w:cs="CIDFont+F2"/>
        </w:rPr>
      </w:pPr>
      <w:r>
        <w:rPr>
          <w:rFonts w:ascii="CIDFont+F2" w:eastAsia="CIDFont+F2" w:hAnsiTheme="minorHAnsi" w:cs="CIDFont+F2"/>
        </w:rPr>
        <w:t>and social engagement, so as not to waste their time and energy on an unfair system</w:t>
      </w:r>
      <w:r>
        <w:rPr>
          <w:rFonts w:ascii="CIDFont+F2" w:eastAsia="CIDFont+F2" w:hAnsiTheme="minorHAnsi" w:cs="CIDFont+F2" w:hint="eastAsia"/>
        </w:rPr>
        <w:t>”</w:t>
      </w:r>
      <w:r>
        <w:rPr>
          <w:rFonts w:ascii="CIDFont+F2" w:eastAsia="CIDFont+F2" w:hAnsiTheme="minorHAnsi" w:cs="CIDFont+F2"/>
        </w:rPr>
        <w:t xml:space="preserve"> (Godfrey</w:t>
      </w:r>
    </w:p>
    <w:p w14:paraId="6C17369F" w14:textId="77777777" w:rsidR="007834EB" w:rsidRDefault="007834EB" w:rsidP="00DE34AF">
      <w:pPr>
        <w:pStyle w:val="CommentText"/>
        <w:rPr>
          <w:rFonts w:ascii="CIDFont+F2" w:eastAsia="CIDFont+F2" w:hAnsiTheme="minorHAnsi" w:cs="CIDFont+F2"/>
          <w:szCs w:val="24"/>
        </w:rPr>
      </w:pPr>
      <w:r>
        <w:rPr>
          <w:rFonts w:ascii="CIDFont+F2" w:eastAsia="CIDFont+F2" w:hAnsiTheme="minorHAnsi" w:cs="CIDFont+F2"/>
          <w:szCs w:val="24"/>
        </w:rPr>
        <w:t>&amp; Cherng, 2016, p. 2221).</w:t>
      </w:r>
    </w:p>
    <w:p w14:paraId="36C8A769" w14:textId="77777777" w:rsidR="007834EB" w:rsidRDefault="007834EB" w:rsidP="00DE34AF">
      <w:pPr>
        <w:pStyle w:val="CommentText"/>
        <w:rPr>
          <w:rFonts w:ascii="CIDFont+F2" w:eastAsia="CIDFont+F2" w:hAnsiTheme="minorHAnsi" w:cs="CIDFont+F2"/>
          <w:szCs w:val="24"/>
        </w:rPr>
      </w:pPr>
    </w:p>
    <w:p w14:paraId="50EE265C" w14:textId="51975C9C" w:rsidR="007834EB" w:rsidRDefault="007834EB" w:rsidP="00DE34A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EE26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D538" w16cex:dateUtc="2021-08-03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EE265C" w16cid:durableId="24B3D5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C308" w14:textId="77777777" w:rsidR="00A84026" w:rsidRDefault="00A84026" w:rsidP="005F5481">
      <w:r>
        <w:separator/>
      </w:r>
    </w:p>
  </w:endnote>
  <w:endnote w:type="continuationSeparator" w:id="0">
    <w:p w14:paraId="7B56BA6B" w14:textId="77777777" w:rsidR="00A84026" w:rsidRDefault="00A84026" w:rsidP="005F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136474"/>
      <w:docPartObj>
        <w:docPartGallery w:val="Page Numbers (Bottom of Page)"/>
        <w:docPartUnique/>
      </w:docPartObj>
    </w:sdtPr>
    <w:sdtEndPr>
      <w:rPr>
        <w:noProof/>
      </w:rPr>
    </w:sdtEndPr>
    <w:sdtContent>
      <w:p w14:paraId="59124E29" w14:textId="41C7147E" w:rsidR="007834EB" w:rsidRDefault="007834E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3730F59D" w14:textId="77777777" w:rsidR="007834EB" w:rsidRDefault="00783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F097" w14:textId="77777777" w:rsidR="00A84026" w:rsidRDefault="00A84026" w:rsidP="005F5481">
      <w:r>
        <w:separator/>
      </w:r>
    </w:p>
  </w:footnote>
  <w:footnote w:type="continuationSeparator" w:id="0">
    <w:p w14:paraId="22D3A7E9" w14:textId="77777777" w:rsidR="00A84026" w:rsidRDefault="00A84026" w:rsidP="005F5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F6FF9"/>
    <w:multiLevelType w:val="hybridMultilevel"/>
    <w:tmpl w:val="C34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17C51"/>
    <w:multiLevelType w:val="hybridMultilevel"/>
    <w:tmpl w:val="15084730"/>
    <w:lvl w:ilvl="0" w:tplc="6D944AC2">
      <w:start w:val="1"/>
      <w:numFmt w:val="bullet"/>
      <w:lvlText w:val="•"/>
      <w:lvlJc w:val="left"/>
      <w:pPr>
        <w:tabs>
          <w:tab w:val="num" w:pos="720"/>
        </w:tabs>
        <w:ind w:left="720" w:hanging="360"/>
      </w:pPr>
      <w:rPr>
        <w:rFonts w:ascii="Arial" w:hAnsi="Arial" w:hint="default"/>
      </w:rPr>
    </w:lvl>
    <w:lvl w:ilvl="1" w:tplc="81F401A4" w:tentative="1">
      <w:start w:val="1"/>
      <w:numFmt w:val="bullet"/>
      <w:lvlText w:val="•"/>
      <w:lvlJc w:val="left"/>
      <w:pPr>
        <w:tabs>
          <w:tab w:val="num" w:pos="1440"/>
        </w:tabs>
        <w:ind w:left="1440" w:hanging="360"/>
      </w:pPr>
      <w:rPr>
        <w:rFonts w:ascii="Arial" w:hAnsi="Arial" w:hint="default"/>
      </w:rPr>
    </w:lvl>
    <w:lvl w:ilvl="2" w:tplc="411074E0" w:tentative="1">
      <w:start w:val="1"/>
      <w:numFmt w:val="bullet"/>
      <w:lvlText w:val="•"/>
      <w:lvlJc w:val="left"/>
      <w:pPr>
        <w:tabs>
          <w:tab w:val="num" w:pos="2160"/>
        </w:tabs>
        <w:ind w:left="2160" w:hanging="360"/>
      </w:pPr>
      <w:rPr>
        <w:rFonts w:ascii="Arial" w:hAnsi="Arial" w:hint="default"/>
      </w:rPr>
    </w:lvl>
    <w:lvl w:ilvl="3" w:tplc="216463AA" w:tentative="1">
      <w:start w:val="1"/>
      <w:numFmt w:val="bullet"/>
      <w:lvlText w:val="•"/>
      <w:lvlJc w:val="left"/>
      <w:pPr>
        <w:tabs>
          <w:tab w:val="num" w:pos="2880"/>
        </w:tabs>
        <w:ind w:left="2880" w:hanging="360"/>
      </w:pPr>
      <w:rPr>
        <w:rFonts w:ascii="Arial" w:hAnsi="Arial" w:hint="default"/>
      </w:rPr>
    </w:lvl>
    <w:lvl w:ilvl="4" w:tplc="CFA0C830" w:tentative="1">
      <w:start w:val="1"/>
      <w:numFmt w:val="bullet"/>
      <w:lvlText w:val="•"/>
      <w:lvlJc w:val="left"/>
      <w:pPr>
        <w:tabs>
          <w:tab w:val="num" w:pos="3600"/>
        </w:tabs>
        <w:ind w:left="3600" w:hanging="360"/>
      </w:pPr>
      <w:rPr>
        <w:rFonts w:ascii="Arial" w:hAnsi="Arial" w:hint="default"/>
      </w:rPr>
    </w:lvl>
    <w:lvl w:ilvl="5" w:tplc="509A7F62" w:tentative="1">
      <w:start w:val="1"/>
      <w:numFmt w:val="bullet"/>
      <w:lvlText w:val="•"/>
      <w:lvlJc w:val="left"/>
      <w:pPr>
        <w:tabs>
          <w:tab w:val="num" w:pos="4320"/>
        </w:tabs>
        <w:ind w:left="4320" w:hanging="360"/>
      </w:pPr>
      <w:rPr>
        <w:rFonts w:ascii="Arial" w:hAnsi="Arial" w:hint="default"/>
      </w:rPr>
    </w:lvl>
    <w:lvl w:ilvl="6" w:tplc="63869B02" w:tentative="1">
      <w:start w:val="1"/>
      <w:numFmt w:val="bullet"/>
      <w:lvlText w:val="•"/>
      <w:lvlJc w:val="left"/>
      <w:pPr>
        <w:tabs>
          <w:tab w:val="num" w:pos="5040"/>
        </w:tabs>
        <w:ind w:left="5040" w:hanging="360"/>
      </w:pPr>
      <w:rPr>
        <w:rFonts w:ascii="Arial" w:hAnsi="Arial" w:hint="default"/>
      </w:rPr>
    </w:lvl>
    <w:lvl w:ilvl="7" w:tplc="2AD234EE" w:tentative="1">
      <w:start w:val="1"/>
      <w:numFmt w:val="bullet"/>
      <w:lvlText w:val="•"/>
      <w:lvlJc w:val="left"/>
      <w:pPr>
        <w:tabs>
          <w:tab w:val="num" w:pos="5760"/>
        </w:tabs>
        <w:ind w:left="5760" w:hanging="360"/>
      </w:pPr>
      <w:rPr>
        <w:rFonts w:ascii="Arial" w:hAnsi="Arial" w:hint="default"/>
      </w:rPr>
    </w:lvl>
    <w:lvl w:ilvl="8" w:tplc="D8608E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9805CD7"/>
    <w:multiLevelType w:val="hybridMultilevel"/>
    <w:tmpl w:val="7E4CB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95388"/>
    <w:multiLevelType w:val="hybridMultilevel"/>
    <w:tmpl w:val="C82E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247661">
    <w:abstractNumId w:val="3"/>
  </w:num>
  <w:num w:numId="2" w16cid:durableId="114326719">
    <w:abstractNumId w:val="1"/>
  </w:num>
  <w:num w:numId="3" w16cid:durableId="1032682774">
    <w:abstractNumId w:val="2"/>
  </w:num>
  <w:num w:numId="4" w16cid:durableId="16387562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ie paarlberg">
    <w15:presenceInfo w15:providerId="Windows Live" w15:userId="5d6fc03326f45e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636"/>
    <w:rsid w:val="00011CD2"/>
    <w:rsid w:val="00015030"/>
    <w:rsid w:val="0002021A"/>
    <w:rsid w:val="00020DC0"/>
    <w:rsid w:val="00020FC3"/>
    <w:rsid w:val="00033246"/>
    <w:rsid w:val="0003607F"/>
    <w:rsid w:val="000479C7"/>
    <w:rsid w:val="00066BE6"/>
    <w:rsid w:val="00067D6D"/>
    <w:rsid w:val="000732AB"/>
    <w:rsid w:val="00074EBF"/>
    <w:rsid w:val="0007639A"/>
    <w:rsid w:val="00082414"/>
    <w:rsid w:val="0008418F"/>
    <w:rsid w:val="00092B05"/>
    <w:rsid w:val="000B24FB"/>
    <w:rsid w:val="000B3F7C"/>
    <w:rsid w:val="000B4035"/>
    <w:rsid w:val="000B5ACE"/>
    <w:rsid w:val="000D5961"/>
    <w:rsid w:val="000E3C88"/>
    <w:rsid w:val="000F54E3"/>
    <w:rsid w:val="0010451D"/>
    <w:rsid w:val="00106F11"/>
    <w:rsid w:val="0011072F"/>
    <w:rsid w:val="00110AB5"/>
    <w:rsid w:val="00122161"/>
    <w:rsid w:val="0012454D"/>
    <w:rsid w:val="00130189"/>
    <w:rsid w:val="00130636"/>
    <w:rsid w:val="00133AA5"/>
    <w:rsid w:val="001348E0"/>
    <w:rsid w:val="00136F19"/>
    <w:rsid w:val="00140D77"/>
    <w:rsid w:val="001415BE"/>
    <w:rsid w:val="00142810"/>
    <w:rsid w:val="00152504"/>
    <w:rsid w:val="001528E2"/>
    <w:rsid w:val="00152DD3"/>
    <w:rsid w:val="0015533A"/>
    <w:rsid w:val="00165A64"/>
    <w:rsid w:val="00170619"/>
    <w:rsid w:val="00176045"/>
    <w:rsid w:val="00180A69"/>
    <w:rsid w:val="00183950"/>
    <w:rsid w:val="00185D0E"/>
    <w:rsid w:val="00187767"/>
    <w:rsid w:val="001909E9"/>
    <w:rsid w:val="00190F81"/>
    <w:rsid w:val="001A143D"/>
    <w:rsid w:val="001A23B4"/>
    <w:rsid w:val="001A24FC"/>
    <w:rsid w:val="001C1ED5"/>
    <w:rsid w:val="001C217E"/>
    <w:rsid w:val="001C3B2E"/>
    <w:rsid w:val="001D0D80"/>
    <w:rsid w:val="001D3517"/>
    <w:rsid w:val="001D4B41"/>
    <w:rsid w:val="001D521E"/>
    <w:rsid w:val="001E1628"/>
    <w:rsid w:val="001E1AF4"/>
    <w:rsid w:val="001E1B79"/>
    <w:rsid w:val="001E331E"/>
    <w:rsid w:val="001F5BC0"/>
    <w:rsid w:val="002014B1"/>
    <w:rsid w:val="0020248D"/>
    <w:rsid w:val="002039B9"/>
    <w:rsid w:val="00205C71"/>
    <w:rsid w:val="00213509"/>
    <w:rsid w:val="00220778"/>
    <w:rsid w:val="00221351"/>
    <w:rsid w:val="002237C7"/>
    <w:rsid w:val="00227BE3"/>
    <w:rsid w:val="002402F3"/>
    <w:rsid w:val="00242663"/>
    <w:rsid w:val="00250A64"/>
    <w:rsid w:val="002605D5"/>
    <w:rsid w:val="00260D50"/>
    <w:rsid w:val="00267136"/>
    <w:rsid w:val="00273188"/>
    <w:rsid w:val="00274717"/>
    <w:rsid w:val="0027569E"/>
    <w:rsid w:val="0028487C"/>
    <w:rsid w:val="0029068F"/>
    <w:rsid w:val="002939B6"/>
    <w:rsid w:val="00294FEC"/>
    <w:rsid w:val="002A1217"/>
    <w:rsid w:val="002A4E77"/>
    <w:rsid w:val="002A6AB4"/>
    <w:rsid w:val="002B403B"/>
    <w:rsid w:val="002C106E"/>
    <w:rsid w:val="002C10AE"/>
    <w:rsid w:val="002C1B0D"/>
    <w:rsid w:val="002C38D8"/>
    <w:rsid w:val="002D0E6C"/>
    <w:rsid w:val="002D1866"/>
    <w:rsid w:val="002D38AB"/>
    <w:rsid w:val="002E0664"/>
    <w:rsid w:val="002E4568"/>
    <w:rsid w:val="002F343E"/>
    <w:rsid w:val="002F6B91"/>
    <w:rsid w:val="00312B08"/>
    <w:rsid w:val="00312E49"/>
    <w:rsid w:val="00316D8D"/>
    <w:rsid w:val="00317A70"/>
    <w:rsid w:val="00322AE5"/>
    <w:rsid w:val="003240E3"/>
    <w:rsid w:val="003273C3"/>
    <w:rsid w:val="0033083F"/>
    <w:rsid w:val="0033336A"/>
    <w:rsid w:val="003366B5"/>
    <w:rsid w:val="003414E3"/>
    <w:rsid w:val="003601E2"/>
    <w:rsid w:val="003615C7"/>
    <w:rsid w:val="00380735"/>
    <w:rsid w:val="00381D6C"/>
    <w:rsid w:val="00382960"/>
    <w:rsid w:val="00382A0B"/>
    <w:rsid w:val="003835BA"/>
    <w:rsid w:val="0038406C"/>
    <w:rsid w:val="0038575F"/>
    <w:rsid w:val="00394ECF"/>
    <w:rsid w:val="00397350"/>
    <w:rsid w:val="003A400A"/>
    <w:rsid w:val="003A57E0"/>
    <w:rsid w:val="003A7212"/>
    <w:rsid w:val="003B4777"/>
    <w:rsid w:val="003B6C28"/>
    <w:rsid w:val="003B7293"/>
    <w:rsid w:val="003D4EEB"/>
    <w:rsid w:val="003D767A"/>
    <w:rsid w:val="003E248C"/>
    <w:rsid w:val="003E5D6B"/>
    <w:rsid w:val="003F2074"/>
    <w:rsid w:val="003F3EE2"/>
    <w:rsid w:val="003F51BD"/>
    <w:rsid w:val="003F6936"/>
    <w:rsid w:val="004144AC"/>
    <w:rsid w:val="00415A07"/>
    <w:rsid w:val="0043719A"/>
    <w:rsid w:val="0045252B"/>
    <w:rsid w:val="00455AD9"/>
    <w:rsid w:val="00463F41"/>
    <w:rsid w:val="00464F3E"/>
    <w:rsid w:val="00466649"/>
    <w:rsid w:val="00473540"/>
    <w:rsid w:val="00474DC6"/>
    <w:rsid w:val="004754CE"/>
    <w:rsid w:val="00476099"/>
    <w:rsid w:val="00476B94"/>
    <w:rsid w:val="00477231"/>
    <w:rsid w:val="004801D7"/>
    <w:rsid w:val="004818A2"/>
    <w:rsid w:val="004955BD"/>
    <w:rsid w:val="00496347"/>
    <w:rsid w:val="004976C2"/>
    <w:rsid w:val="004A264C"/>
    <w:rsid w:val="004A7A3D"/>
    <w:rsid w:val="004A7F42"/>
    <w:rsid w:val="004B48A3"/>
    <w:rsid w:val="004B582C"/>
    <w:rsid w:val="004B7C0C"/>
    <w:rsid w:val="004C5A5F"/>
    <w:rsid w:val="004D29DA"/>
    <w:rsid w:val="004D7B4D"/>
    <w:rsid w:val="004E4148"/>
    <w:rsid w:val="004F697B"/>
    <w:rsid w:val="00503D76"/>
    <w:rsid w:val="00510197"/>
    <w:rsid w:val="005110AA"/>
    <w:rsid w:val="00512F94"/>
    <w:rsid w:val="005204E1"/>
    <w:rsid w:val="00524AB0"/>
    <w:rsid w:val="0052604A"/>
    <w:rsid w:val="0053142C"/>
    <w:rsid w:val="00531A92"/>
    <w:rsid w:val="00532357"/>
    <w:rsid w:val="00550564"/>
    <w:rsid w:val="00550C88"/>
    <w:rsid w:val="00550CD9"/>
    <w:rsid w:val="00553CFC"/>
    <w:rsid w:val="00560A73"/>
    <w:rsid w:val="00560CAF"/>
    <w:rsid w:val="00564F52"/>
    <w:rsid w:val="005747B2"/>
    <w:rsid w:val="005762C6"/>
    <w:rsid w:val="005767BA"/>
    <w:rsid w:val="00576DCE"/>
    <w:rsid w:val="00577D52"/>
    <w:rsid w:val="0058193F"/>
    <w:rsid w:val="00586CDA"/>
    <w:rsid w:val="00587436"/>
    <w:rsid w:val="005A31D0"/>
    <w:rsid w:val="005A5F44"/>
    <w:rsid w:val="005A678D"/>
    <w:rsid w:val="005B5A0B"/>
    <w:rsid w:val="005C0B1E"/>
    <w:rsid w:val="005C3DDC"/>
    <w:rsid w:val="005D03A9"/>
    <w:rsid w:val="005D131D"/>
    <w:rsid w:val="005D2001"/>
    <w:rsid w:val="005D2318"/>
    <w:rsid w:val="005D772F"/>
    <w:rsid w:val="005F5481"/>
    <w:rsid w:val="0060705A"/>
    <w:rsid w:val="006249EF"/>
    <w:rsid w:val="006302EF"/>
    <w:rsid w:val="00630873"/>
    <w:rsid w:val="00636299"/>
    <w:rsid w:val="006458F7"/>
    <w:rsid w:val="00646182"/>
    <w:rsid w:val="00654E02"/>
    <w:rsid w:val="00657513"/>
    <w:rsid w:val="00657AFF"/>
    <w:rsid w:val="0068296B"/>
    <w:rsid w:val="0069112F"/>
    <w:rsid w:val="00691349"/>
    <w:rsid w:val="00691612"/>
    <w:rsid w:val="0069327A"/>
    <w:rsid w:val="006A0A29"/>
    <w:rsid w:val="006A0E08"/>
    <w:rsid w:val="006A0FA9"/>
    <w:rsid w:val="006A455F"/>
    <w:rsid w:val="006A45DE"/>
    <w:rsid w:val="006A64AF"/>
    <w:rsid w:val="006A7B69"/>
    <w:rsid w:val="006B3CF1"/>
    <w:rsid w:val="006D0F40"/>
    <w:rsid w:val="006D1BA9"/>
    <w:rsid w:val="006E15F0"/>
    <w:rsid w:val="006E1672"/>
    <w:rsid w:val="006E1DC7"/>
    <w:rsid w:val="006E2DC6"/>
    <w:rsid w:val="006E404F"/>
    <w:rsid w:val="006F18D5"/>
    <w:rsid w:val="006F3D26"/>
    <w:rsid w:val="006F692D"/>
    <w:rsid w:val="00706A1F"/>
    <w:rsid w:val="007152CD"/>
    <w:rsid w:val="007178FA"/>
    <w:rsid w:val="00720894"/>
    <w:rsid w:val="00724E11"/>
    <w:rsid w:val="00726FD2"/>
    <w:rsid w:val="007477DB"/>
    <w:rsid w:val="007506FB"/>
    <w:rsid w:val="00754429"/>
    <w:rsid w:val="00755748"/>
    <w:rsid w:val="00766F66"/>
    <w:rsid w:val="00772BA5"/>
    <w:rsid w:val="007761FD"/>
    <w:rsid w:val="00777A77"/>
    <w:rsid w:val="007823C8"/>
    <w:rsid w:val="007834EB"/>
    <w:rsid w:val="00783D46"/>
    <w:rsid w:val="00784E75"/>
    <w:rsid w:val="00790A6B"/>
    <w:rsid w:val="00794E25"/>
    <w:rsid w:val="007A70A4"/>
    <w:rsid w:val="007B6FB8"/>
    <w:rsid w:val="007C1101"/>
    <w:rsid w:val="007D039D"/>
    <w:rsid w:val="007D2103"/>
    <w:rsid w:val="007D279D"/>
    <w:rsid w:val="007E2958"/>
    <w:rsid w:val="007E664E"/>
    <w:rsid w:val="007F221A"/>
    <w:rsid w:val="007F2FA0"/>
    <w:rsid w:val="007F5386"/>
    <w:rsid w:val="007F6CC8"/>
    <w:rsid w:val="00806379"/>
    <w:rsid w:val="00806F5B"/>
    <w:rsid w:val="00811514"/>
    <w:rsid w:val="00813117"/>
    <w:rsid w:val="0082091E"/>
    <w:rsid w:val="00820FEC"/>
    <w:rsid w:val="00826FDE"/>
    <w:rsid w:val="008302A7"/>
    <w:rsid w:val="00831959"/>
    <w:rsid w:val="0084181B"/>
    <w:rsid w:val="00845B19"/>
    <w:rsid w:val="00853BE4"/>
    <w:rsid w:val="00862172"/>
    <w:rsid w:val="008641FF"/>
    <w:rsid w:val="008665BB"/>
    <w:rsid w:val="00866B68"/>
    <w:rsid w:val="00877E95"/>
    <w:rsid w:val="008813A3"/>
    <w:rsid w:val="008853BB"/>
    <w:rsid w:val="00891D8E"/>
    <w:rsid w:val="0089385D"/>
    <w:rsid w:val="0089567A"/>
    <w:rsid w:val="008A06F6"/>
    <w:rsid w:val="008A37F2"/>
    <w:rsid w:val="008A5D90"/>
    <w:rsid w:val="008B5141"/>
    <w:rsid w:val="008B7EBE"/>
    <w:rsid w:val="008C38DA"/>
    <w:rsid w:val="008C3E52"/>
    <w:rsid w:val="008C5D80"/>
    <w:rsid w:val="008D015F"/>
    <w:rsid w:val="008D3F3F"/>
    <w:rsid w:val="008E09B3"/>
    <w:rsid w:val="008E22DF"/>
    <w:rsid w:val="008E68D2"/>
    <w:rsid w:val="008F055A"/>
    <w:rsid w:val="009051FA"/>
    <w:rsid w:val="009058B0"/>
    <w:rsid w:val="00907582"/>
    <w:rsid w:val="009106FD"/>
    <w:rsid w:val="00913317"/>
    <w:rsid w:val="00914D50"/>
    <w:rsid w:val="00916CB7"/>
    <w:rsid w:val="0091762F"/>
    <w:rsid w:val="00923D6D"/>
    <w:rsid w:val="009264A4"/>
    <w:rsid w:val="009305B5"/>
    <w:rsid w:val="00940E87"/>
    <w:rsid w:val="00970362"/>
    <w:rsid w:val="00976BF5"/>
    <w:rsid w:val="00981F91"/>
    <w:rsid w:val="00985F93"/>
    <w:rsid w:val="009867A6"/>
    <w:rsid w:val="00986A20"/>
    <w:rsid w:val="00991963"/>
    <w:rsid w:val="00991CEE"/>
    <w:rsid w:val="009A3B38"/>
    <w:rsid w:val="009B068A"/>
    <w:rsid w:val="009B23BB"/>
    <w:rsid w:val="009B61FA"/>
    <w:rsid w:val="009B7507"/>
    <w:rsid w:val="009C0829"/>
    <w:rsid w:val="009C4AD3"/>
    <w:rsid w:val="009C4D5A"/>
    <w:rsid w:val="009D3A68"/>
    <w:rsid w:val="009E11B7"/>
    <w:rsid w:val="009F62AC"/>
    <w:rsid w:val="009F7DCC"/>
    <w:rsid w:val="00A02213"/>
    <w:rsid w:val="00A03A66"/>
    <w:rsid w:val="00A13954"/>
    <w:rsid w:val="00A170A4"/>
    <w:rsid w:val="00A21B15"/>
    <w:rsid w:val="00A21B1F"/>
    <w:rsid w:val="00A239E3"/>
    <w:rsid w:val="00A31D93"/>
    <w:rsid w:val="00A37317"/>
    <w:rsid w:val="00A43ED0"/>
    <w:rsid w:val="00A44345"/>
    <w:rsid w:val="00A47C2C"/>
    <w:rsid w:val="00A5133F"/>
    <w:rsid w:val="00A52FA3"/>
    <w:rsid w:val="00A60376"/>
    <w:rsid w:val="00A610EA"/>
    <w:rsid w:val="00A61748"/>
    <w:rsid w:val="00A624FE"/>
    <w:rsid w:val="00A64CA4"/>
    <w:rsid w:val="00A67F77"/>
    <w:rsid w:val="00A711DB"/>
    <w:rsid w:val="00A74E90"/>
    <w:rsid w:val="00A80667"/>
    <w:rsid w:val="00A81057"/>
    <w:rsid w:val="00A84026"/>
    <w:rsid w:val="00A904BD"/>
    <w:rsid w:val="00AA03DC"/>
    <w:rsid w:val="00AA4DEB"/>
    <w:rsid w:val="00AB3D7A"/>
    <w:rsid w:val="00AD6A97"/>
    <w:rsid w:val="00AE2E27"/>
    <w:rsid w:val="00AE44C3"/>
    <w:rsid w:val="00AF57DE"/>
    <w:rsid w:val="00B006B9"/>
    <w:rsid w:val="00B055A8"/>
    <w:rsid w:val="00B07B5C"/>
    <w:rsid w:val="00B102B7"/>
    <w:rsid w:val="00B210B5"/>
    <w:rsid w:val="00B23C28"/>
    <w:rsid w:val="00B419D0"/>
    <w:rsid w:val="00B4644C"/>
    <w:rsid w:val="00B46520"/>
    <w:rsid w:val="00B474BB"/>
    <w:rsid w:val="00B5142F"/>
    <w:rsid w:val="00B51721"/>
    <w:rsid w:val="00B5362C"/>
    <w:rsid w:val="00B548A8"/>
    <w:rsid w:val="00B549DE"/>
    <w:rsid w:val="00B5682E"/>
    <w:rsid w:val="00B6379B"/>
    <w:rsid w:val="00B73DE9"/>
    <w:rsid w:val="00B901A4"/>
    <w:rsid w:val="00B94825"/>
    <w:rsid w:val="00B94B3F"/>
    <w:rsid w:val="00BB27D2"/>
    <w:rsid w:val="00BC0FA7"/>
    <w:rsid w:val="00BC10AC"/>
    <w:rsid w:val="00BD6E92"/>
    <w:rsid w:val="00BE4897"/>
    <w:rsid w:val="00BE7480"/>
    <w:rsid w:val="00BE7B85"/>
    <w:rsid w:val="00C00D05"/>
    <w:rsid w:val="00C263F2"/>
    <w:rsid w:val="00C34522"/>
    <w:rsid w:val="00C35DE8"/>
    <w:rsid w:val="00C44477"/>
    <w:rsid w:val="00C4462B"/>
    <w:rsid w:val="00C4572C"/>
    <w:rsid w:val="00C45A57"/>
    <w:rsid w:val="00C46EAD"/>
    <w:rsid w:val="00C55504"/>
    <w:rsid w:val="00C563FA"/>
    <w:rsid w:val="00C62E68"/>
    <w:rsid w:val="00C640C9"/>
    <w:rsid w:val="00C804FC"/>
    <w:rsid w:val="00C8163A"/>
    <w:rsid w:val="00C8354B"/>
    <w:rsid w:val="00C83BEF"/>
    <w:rsid w:val="00C8531B"/>
    <w:rsid w:val="00C87793"/>
    <w:rsid w:val="00CA0FE1"/>
    <w:rsid w:val="00CA24B0"/>
    <w:rsid w:val="00CB0ACF"/>
    <w:rsid w:val="00CB2647"/>
    <w:rsid w:val="00CB74FE"/>
    <w:rsid w:val="00CC30CC"/>
    <w:rsid w:val="00CC7E96"/>
    <w:rsid w:val="00CD10DC"/>
    <w:rsid w:val="00CD11A5"/>
    <w:rsid w:val="00CD3A69"/>
    <w:rsid w:val="00CD5E19"/>
    <w:rsid w:val="00CE6D20"/>
    <w:rsid w:val="00CF1242"/>
    <w:rsid w:val="00CF4753"/>
    <w:rsid w:val="00D03F47"/>
    <w:rsid w:val="00D07865"/>
    <w:rsid w:val="00D1058C"/>
    <w:rsid w:val="00D119C7"/>
    <w:rsid w:val="00D135EE"/>
    <w:rsid w:val="00D15BD6"/>
    <w:rsid w:val="00D15FE1"/>
    <w:rsid w:val="00D2237E"/>
    <w:rsid w:val="00D2338E"/>
    <w:rsid w:val="00D24EC5"/>
    <w:rsid w:val="00D43B24"/>
    <w:rsid w:val="00D50495"/>
    <w:rsid w:val="00D5631D"/>
    <w:rsid w:val="00D608A7"/>
    <w:rsid w:val="00D64C95"/>
    <w:rsid w:val="00D663E1"/>
    <w:rsid w:val="00D67886"/>
    <w:rsid w:val="00D71D8B"/>
    <w:rsid w:val="00D728F0"/>
    <w:rsid w:val="00D840F3"/>
    <w:rsid w:val="00D863E5"/>
    <w:rsid w:val="00D903AD"/>
    <w:rsid w:val="00D91856"/>
    <w:rsid w:val="00D91870"/>
    <w:rsid w:val="00D9265E"/>
    <w:rsid w:val="00D951F5"/>
    <w:rsid w:val="00D95E9B"/>
    <w:rsid w:val="00DA13F0"/>
    <w:rsid w:val="00DA3DA9"/>
    <w:rsid w:val="00DC4130"/>
    <w:rsid w:val="00DC456F"/>
    <w:rsid w:val="00DC4899"/>
    <w:rsid w:val="00DD4307"/>
    <w:rsid w:val="00DD571A"/>
    <w:rsid w:val="00DE0496"/>
    <w:rsid w:val="00DE34AF"/>
    <w:rsid w:val="00DE40B5"/>
    <w:rsid w:val="00DE5A36"/>
    <w:rsid w:val="00DF256D"/>
    <w:rsid w:val="00DF459F"/>
    <w:rsid w:val="00E06C11"/>
    <w:rsid w:val="00E14315"/>
    <w:rsid w:val="00E161F5"/>
    <w:rsid w:val="00E16353"/>
    <w:rsid w:val="00E208E1"/>
    <w:rsid w:val="00E30D4D"/>
    <w:rsid w:val="00E34903"/>
    <w:rsid w:val="00E4312C"/>
    <w:rsid w:val="00E43534"/>
    <w:rsid w:val="00E435AC"/>
    <w:rsid w:val="00E4501C"/>
    <w:rsid w:val="00E459D0"/>
    <w:rsid w:val="00E52765"/>
    <w:rsid w:val="00E55B3D"/>
    <w:rsid w:val="00E5629E"/>
    <w:rsid w:val="00E63AD3"/>
    <w:rsid w:val="00E64CF9"/>
    <w:rsid w:val="00E7608B"/>
    <w:rsid w:val="00E763F6"/>
    <w:rsid w:val="00E7682B"/>
    <w:rsid w:val="00E76D98"/>
    <w:rsid w:val="00E84A96"/>
    <w:rsid w:val="00E90381"/>
    <w:rsid w:val="00EA45F1"/>
    <w:rsid w:val="00EA77D5"/>
    <w:rsid w:val="00EB7930"/>
    <w:rsid w:val="00EC04C4"/>
    <w:rsid w:val="00EC119F"/>
    <w:rsid w:val="00EC3BBE"/>
    <w:rsid w:val="00EC471C"/>
    <w:rsid w:val="00ED09D5"/>
    <w:rsid w:val="00ED1F7C"/>
    <w:rsid w:val="00ED652A"/>
    <w:rsid w:val="00ED75D9"/>
    <w:rsid w:val="00ED76F7"/>
    <w:rsid w:val="00EE1557"/>
    <w:rsid w:val="00EE6233"/>
    <w:rsid w:val="00EF53CA"/>
    <w:rsid w:val="00F11DA1"/>
    <w:rsid w:val="00F1223C"/>
    <w:rsid w:val="00F12643"/>
    <w:rsid w:val="00F22A35"/>
    <w:rsid w:val="00F22C56"/>
    <w:rsid w:val="00F26456"/>
    <w:rsid w:val="00F35585"/>
    <w:rsid w:val="00F37E75"/>
    <w:rsid w:val="00F4560E"/>
    <w:rsid w:val="00F45E8F"/>
    <w:rsid w:val="00F72EF2"/>
    <w:rsid w:val="00F73AF1"/>
    <w:rsid w:val="00F7483F"/>
    <w:rsid w:val="00F77C77"/>
    <w:rsid w:val="00F8248A"/>
    <w:rsid w:val="00F937ED"/>
    <w:rsid w:val="00FA69A0"/>
    <w:rsid w:val="00FA74E4"/>
    <w:rsid w:val="00FB2ED5"/>
    <w:rsid w:val="00FB6140"/>
    <w:rsid w:val="00FC26F1"/>
    <w:rsid w:val="00FD12E0"/>
    <w:rsid w:val="00FD16C5"/>
    <w:rsid w:val="00FD288A"/>
    <w:rsid w:val="00FF0085"/>
    <w:rsid w:val="00FF3432"/>
    <w:rsid w:val="00FF52A6"/>
    <w:rsid w:val="00FF5425"/>
    <w:rsid w:val="00FF7908"/>
    <w:rsid w:val="00FF7F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3BEA"/>
  <w15:chartTrackingRefBased/>
  <w15:docId w15:val="{9634C5A8-3306-4F3D-80BA-644B2E5A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EF"/>
    <w:pPr>
      <w:spacing w:after="0" w:line="240" w:lineRule="auto"/>
    </w:pPr>
    <w:rPr>
      <w:rFonts w:ascii="Times New Roman" w:eastAsia="Times New Roman" w:hAnsi="Times New Roman" w:cs="Times New Roman"/>
      <w:sz w:val="24"/>
      <w:szCs w:val="24"/>
      <w:lang w:eastAsia="ko-KR"/>
    </w:rPr>
  </w:style>
  <w:style w:type="paragraph" w:styleId="Heading1">
    <w:name w:val="heading 1"/>
    <w:basedOn w:val="Normal"/>
    <w:next w:val="Normal"/>
    <w:link w:val="Heading1Char"/>
    <w:autoRedefine/>
    <w:uiPriority w:val="9"/>
    <w:qFormat/>
    <w:rsid w:val="000732AB"/>
    <w:pPr>
      <w:keepNext/>
      <w:keepLines/>
      <w:jc w:val="center"/>
      <w:outlineLvl w:val="0"/>
    </w:pPr>
    <w:rPr>
      <w:rFonts w:eastAsiaTheme="majorEastAsia" w:cstheme="majorBidi"/>
      <w:b/>
      <w:bCs/>
      <w:caps/>
      <w:szCs w:val="22"/>
    </w:rPr>
  </w:style>
  <w:style w:type="paragraph" w:styleId="Heading2">
    <w:name w:val="heading 2"/>
    <w:basedOn w:val="Normal"/>
    <w:next w:val="Normal"/>
    <w:link w:val="Heading2Char"/>
    <w:autoRedefine/>
    <w:uiPriority w:val="9"/>
    <w:unhideWhenUsed/>
    <w:qFormat/>
    <w:rsid w:val="00C62E68"/>
    <w:pPr>
      <w:keepNext/>
      <w:keepLines/>
      <w:spacing w:line="480"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641FF"/>
    <w:pPr>
      <w:keepNext/>
      <w:keepLines/>
      <w:spacing w:before="40"/>
      <w:outlineLvl w:val="2"/>
    </w:pPr>
    <w:rPr>
      <w:rFonts w:eastAsiaTheme="majorEastAsia" w:cstheme="majorBidi"/>
      <w:i/>
    </w:rPr>
  </w:style>
  <w:style w:type="paragraph" w:styleId="Heading4">
    <w:name w:val="heading 4"/>
    <w:basedOn w:val="Normal"/>
    <w:next w:val="Normal"/>
    <w:link w:val="Heading4Char"/>
    <w:autoRedefine/>
    <w:uiPriority w:val="9"/>
    <w:unhideWhenUsed/>
    <w:qFormat/>
    <w:rsid w:val="00CB74FE"/>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2AB"/>
    <w:rPr>
      <w:rFonts w:ascii="Times New Roman" w:eastAsiaTheme="majorEastAsia" w:hAnsi="Times New Roman" w:cstheme="majorBidi"/>
      <w:b/>
      <w:bCs/>
      <w:caps/>
      <w:sz w:val="24"/>
      <w:lang w:eastAsia="ko-KR"/>
    </w:rPr>
  </w:style>
  <w:style w:type="character" w:customStyle="1" w:styleId="Heading2Char">
    <w:name w:val="Heading 2 Char"/>
    <w:basedOn w:val="DefaultParagraphFont"/>
    <w:link w:val="Heading2"/>
    <w:uiPriority w:val="9"/>
    <w:rsid w:val="00C62E68"/>
    <w:rPr>
      <w:rFonts w:ascii="Times New Roman" w:eastAsiaTheme="majorEastAsia" w:hAnsi="Times New Roman" w:cstheme="majorBidi"/>
      <w:b/>
      <w:sz w:val="24"/>
      <w:szCs w:val="26"/>
      <w:lang w:eastAsia="ko-KR"/>
    </w:rPr>
  </w:style>
  <w:style w:type="character" w:customStyle="1" w:styleId="Heading4Char">
    <w:name w:val="Heading 4 Char"/>
    <w:basedOn w:val="DefaultParagraphFont"/>
    <w:link w:val="Heading4"/>
    <w:uiPriority w:val="9"/>
    <w:rsid w:val="00CB74FE"/>
    <w:rPr>
      <w:rFonts w:ascii="Times New Roman" w:eastAsiaTheme="majorEastAsia" w:hAnsi="Times New Roman" w:cstheme="majorBidi"/>
      <w:i/>
      <w:iCs/>
      <w:sz w:val="24"/>
    </w:rPr>
  </w:style>
  <w:style w:type="character" w:customStyle="1" w:styleId="Heading3Char">
    <w:name w:val="Heading 3 Char"/>
    <w:basedOn w:val="DefaultParagraphFont"/>
    <w:link w:val="Heading3"/>
    <w:uiPriority w:val="9"/>
    <w:rsid w:val="008641FF"/>
    <w:rPr>
      <w:rFonts w:ascii="Times New Roman" w:eastAsiaTheme="majorEastAsia" w:hAnsi="Times New Roman" w:cstheme="majorBidi"/>
      <w:i/>
      <w:sz w:val="24"/>
      <w:szCs w:val="24"/>
    </w:rPr>
  </w:style>
  <w:style w:type="paragraph" w:styleId="ListParagraph">
    <w:name w:val="List Paragraph"/>
    <w:basedOn w:val="Normal"/>
    <w:uiPriority w:val="34"/>
    <w:qFormat/>
    <w:rsid w:val="002F6B91"/>
    <w:pPr>
      <w:ind w:left="720"/>
      <w:contextualSpacing/>
    </w:pPr>
  </w:style>
  <w:style w:type="character" w:styleId="CommentReference">
    <w:name w:val="annotation reference"/>
    <w:basedOn w:val="DefaultParagraphFont"/>
    <w:uiPriority w:val="99"/>
    <w:semiHidden/>
    <w:unhideWhenUsed/>
    <w:rsid w:val="00564F52"/>
    <w:rPr>
      <w:sz w:val="16"/>
      <w:szCs w:val="16"/>
    </w:rPr>
  </w:style>
  <w:style w:type="paragraph" w:styleId="CommentText">
    <w:name w:val="annotation text"/>
    <w:basedOn w:val="Normal"/>
    <w:link w:val="CommentTextChar"/>
    <w:uiPriority w:val="99"/>
    <w:unhideWhenUsed/>
    <w:rsid w:val="00564F52"/>
    <w:rPr>
      <w:sz w:val="20"/>
      <w:szCs w:val="20"/>
    </w:rPr>
  </w:style>
  <w:style w:type="character" w:customStyle="1" w:styleId="CommentTextChar">
    <w:name w:val="Comment Text Char"/>
    <w:basedOn w:val="DefaultParagraphFont"/>
    <w:link w:val="CommentText"/>
    <w:uiPriority w:val="99"/>
    <w:rsid w:val="00564F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64F52"/>
    <w:rPr>
      <w:b/>
      <w:bCs/>
    </w:rPr>
  </w:style>
  <w:style w:type="character" w:customStyle="1" w:styleId="CommentSubjectChar">
    <w:name w:val="Comment Subject Char"/>
    <w:basedOn w:val="CommentTextChar"/>
    <w:link w:val="CommentSubject"/>
    <w:uiPriority w:val="99"/>
    <w:semiHidden/>
    <w:rsid w:val="00564F52"/>
    <w:rPr>
      <w:rFonts w:ascii="Times New Roman" w:hAnsi="Times New Roman"/>
      <w:b/>
      <w:bCs/>
      <w:sz w:val="20"/>
      <w:szCs w:val="20"/>
    </w:rPr>
  </w:style>
  <w:style w:type="character" w:styleId="Hyperlink">
    <w:name w:val="Hyperlink"/>
    <w:basedOn w:val="DefaultParagraphFont"/>
    <w:uiPriority w:val="99"/>
    <w:unhideWhenUsed/>
    <w:rsid w:val="00E4312C"/>
    <w:rPr>
      <w:color w:val="0000FF"/>
      <w:u w:val="single"/>
    </w:rPr>
  </w:style>
  <w:style w:type="character" w:styleId="Strong">
    <w:name w:val="Strong"/>
    <w:basedOn w:val="DefaultParagraphFont"/>
    <w:uiPriority w:val="22"/>
    <w:qFormat/>
    <w:rsid w:val="00B4644C"/>
    <w:rPr>
      <w:b/>
      <w:bCs/>
    </w:rPr>
  </w:style>
  <w:style w:type="paragraph" w:styleId="BalloonText">
    <w:name w:val="Balloon Text"/>
    <w:basedOn w:val="Normal"/>
    <w:link w:val="BalloonTextChar"/>
    <w:uiPriority w:val="99"/>
    <w:semiHidden/>
    <w:unhideWhenUsed/>
    <w:rsid w:val="009B0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68A"/>
    <w:rPr>
      <w:rFonts w:ascii="Segoe UI" w:hAnsi="Segoe UI" w:cs="Segoe UI"/>
      <w:sz w:val="18"/>
      <w:szCs w:val="18"/>
    </w:rPr>
  </w:style>
  <w:style w:type="character" w:customStyle="1" w:styleId="UnresolvedMention1">
    <w:name w:val="Unresolved Mention1"/>
    <w:basedOn w:val="DefaultParagraphFont"/>
    <w:uiPriority w:val="99"/>
    <w:semiHidden/>
    <w:unhideWhenUsed/>
    <w:rsid w:val="006F692D"/>
    <w:rPr>
      <w:color w:val="605E5C"/>
      <w:shd w:val="clear" w:color="auto" w:fill="E1DFDD"/>
    </w:rPr>
  </w:style>
  <w:style w:type="paragraph" w:styleId="Revision">
    <w:name w:val="Revision"/>
    <w:hidden/>
    <w:uiPriority w:val="99"/>
    <w:semiHidden/>
    <w:rsid w:val="009B23BB"/>
    <w:pPr>
      <w:spacing w:after="0" w:line="240" w:lineRule="auto"/>
    </w:pPr>
    <w:rPr>
      <w:rFonts w:ascii="Times New Roman" w:hAnsi="Times New Roman"/>
      <w:sz w:val="24"/>
    </w:rPr>
  </w:style>
  <w:style w:type="paragraph" w:styleId="NormalWeb">
    <w:name w:val="Normal (Web)"/>
    <w:basedOn w:val="Normal"/>
    <w:uiPriority w:val="99"/>
    <w:unhideWhenUsed/>
    <w:rsid w:val="00DC456F"/>
    <w:pPr>
      <w:spacing w:before="100" w:beforeAutospacing="1" w:after="100" w:afterAutospacing="1"/>
    </w:pPr>
  </w:style>
  <w:style w:type="character" w:customStyle="1" w:styleId="highlight">
    <w:name w:val="highlight"/>
    <w:basedOn w:val="DefaultParagraphFont"/>
    <w:rsid w:val="00DC456F"/>
  </w:style>
  <w:style w:type="character" w:customStyle="1" w:styleId="citation">
    <w:name w:val="citation"/>
    <w:basedOn w:val="DefaultParagraphFont"/>
    <w:rsid w:val="004801D7"/>
  </w:style>
  <w:style w:type="character" w:customStyle="1" w:styleId="citation-item">
    <w:name w:val="citation-item"/>
    <w:basedOn w:val="DefaultParagraphFont"/>
    <w:rsid w:val="004801D7"/>
  </w:style>
  <w:style w:type="paragraph" w:styleId="Header">
    <w:name w:val="header"/>
    <w:basedOn w:val="Normal"/>
    <w:link w:val="HeaderChar"/>
    <w:uiPriority w:val="99"/>
    <w:unhideWhenUsed/>
    <w:rsid w:val="005F5481"/>
    <w:pPr>
      <w:tabs>
        <w:tab w:val="center" w:pos="4680"/>
        <w:tab w:val="right" w:pos="9360"/>
      </w:tabs>
    </w:pPr>
  </w:style>
  <w:style w:type="character" w:customStyle="1" w:styleId="HeaderChar">
    <w:name w:val="Header Char"/>
    <w:basedOn w:val="DefaultParagraphFont"/>
    <w:link w:val="Header"/>
    <w:uiPriority w:val="99"/>
    <w:rsid w:val="005F5481"/>
    <w:rPr>
      <w:rFonts w:ascii="Times New Roman" w:hAnsi="Times New Roman"/>
      <w:sz w:val="24"/>
    </w:rPr>
  </w:style>
  <w:style w:type="paragraph" w:styleId="Footer">
    <w:name w:val="footer"/>
    <w:basedOn w:val="Normal"/>
    <w:link w:val="FooterChar"/>
    <w:uiPriority w:val="99"/>
    <w:unhideWhenUsed/>
    <w:rsid w:val="005F5481"/>
    <w:pPr>
      <w:tabs>
        <w:tab w:val="center" w:pos="4680"/>
        <w:tab w:val="right" w:pos="9360"/>
      </w:tabs>
    </w:pPr>
  </w:style>
  <w:style w:type="character" w:customStyle="1" w:styleId="FooterChar">
    <w:name w:val="Footer Char"/>
    <w:basedOn w:val="DefaultParagraphFont"/>
    <w:link w:val="Footer"/>
    <w:uiPriority w:val="99"/>
    <w:rsid w:val="005F5481"/>
    <w:rPr>
      <w:rFonts w:ascii="Times New Roman" w:hAnsi="Times New Roman"/>
      <w:sz w:val="24"/>
    </w:rPr>
  </w:style>
  <w:style w:type="paragraph" w:styleId="Title">
    <w:name w:val="Title"/>
    <w:basedOn w:val="Normal"/>
    <w:next w:val="Normal"/>
    <w:link w:val="TitleChar"/>
    <w:uiPriority w:val="10"/>
    <w:qFormat/>
    <w:rsid w:val="000732AB"/>
    <w:pPr>
      <w:spacing w:line="36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0732AB"/>
    <w:rPr>
      <w:rFonts w:ascii="Times New Roman" w:eastAsiaTheme="majorEastAsia" w:hAnsi="Times New Roman" w:cstheme="majorBidi"/>
      <w:b/>
      <w:spacing w:val="-10"/>
      <w:kern w:val="28"/>
      <w:sz w:val="24"/>
      <w:szCs w:val="56"/>
      <w:lang w:eastAsia="ko-KR"/>
    </w:rPr>
  </w:style>
  <w:style w:type="paragraph" w:styleId="Bibliography">
    <w:name w:val="Bibliography"/>
    <w:basedOn w:val="Normal"/>
    <w:next w:val="Normal"/>
    <w:uiPriority w:val="37"/>
    <w:unhideWhenUsed/>
    <w:rsid w:val="00EC471C"/>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9696">
      <w:bodyDiv w:val="1"/>
      <w:marLeft w:val="0"/>
      <w:marRight w:val="0"/>
      <w:marTop w:val="0"/>
      <w:marBottom w:val="0"/>
      <w:divBdr>
        <w:top w:val="none" w:sz="0" w:space="0" w:color="auto"/>
        <w:left w:val="none" w:sz="0" w:space="0" w:color="auto"/>
        <w:bottom w:val="none" w:sz="0" w:space="0" w:color="auto"/>
        <w:right w:val="none" w:sz="0" w:space="0" w:color="auto"/>
      </w:divBdr>
    </w:div>
    <w:div w:id="111946658">
      <w:bodyDiv w:val="1"/>
      <w:marLeft w:val="0"/>
      <w:marRight w:val="0"/>
      <w:marTop w:val="0"/>
      <w:marBottom w:val="0"/>
      <w:divBdr>
        <w:top w:val="none" w:sz="0" w:space="0" w:color="auto"/>
        <w:left w:val="none" w:sz="0" w:space="0" w:color="auto"/>
        <w:bottom w:val="none" w:sz="0" w:space="0" w:color="auto"/>
        <w:right w:val="none" w:sz="0" w:space="0" w:color="auto"/>
      </w:divBdr>
    </w:div>
    <w:div w:id="127555735">
      <w:bodyDiv w:val="1"/>
      <w:marLeft w:val="0"/>
      <w:marRight w:val="0"/>
      <w:marTop w:val="0"/>
      <w:marBottom w:val="0"/>
      <w:divBdr>
        <w:top w:val="none" w:sz="0" w:space="0" w:color="auto"/>
        <w:left w:val="none" w:sz="0" w:space="0" w:color="auto"/>
        <w:bottom w:val="none" w:sz="0" w:space="0" w:color="auto"/>
        <w:right w:val="none" w:sz="0" w:space="0" w:color="auto"/>
      </w:divBdr>
    </w:div>
    <w:div w:id="308482827">
      <w:bodyDiv w:val="1"/>
      <w:marLeft w:val="0"/>
      <w:marRight w:val="0"/>
      <w:marTop w:val="0"/>
      <w:marBottom w:val="0"/>
      <w:divBdr>
        <w:top w:val="none" w:sz="0" w:space="0" w:color="auto"/>
        <w:left w:val="none" w:sz="0" w:space="0" w:color="auto"/>
        <w:bottom w:val="none" w:sz="0" w:space="0" w:color="auto"/>
        <w:right w:val="none" w:sz="0" w:space="0" w:color="auto"/>
      </w:divBdr>
    </w:div>
    <w:div w:id="348921188">
      <w:bodyDiv w:val="1"/>
      <w:marLeft w:val="0"/>
      <w:marRight w:val="0"/>
      <w:marTop w:val="0"/>
      <w:marBottom w:val="0"/>
      <w:divBdr>
        <w:top w:val="none" w:sz="0" w:space="0" w:color="auto"/>
        <w:left w:val="none" w:sz="0" w:space="0" w:color="auto"/>
        <w:bottom w:val="none" w:sz="0" w:space="0" w:color="auto"/>
        <w:right w:val="none" w:sz="0" w:space="0" w:color="auto"/>
      </w:divBdr>
    </w:div>
    <w:div w:id="373047602">
      <w:bodyDiv w:val="1"/>
      <w:marLeft w:val="0"/>
      <w:marRight w:val="0"/>
      <w:marTop w:val="0"/>
      <w:marBottom w:val="0"/>
      <w:divBdr>
        <w:top w:val="none" w:sz="0" w:space="0" w:color="auto"/>
        <w:left w:val="none" w:sz="0" w:space="0" w:color="auto"/>
        <w:bottom w:val="none" w:sz="0" w:space="0" w:color="auto"/>
        <w:right w:val="none" w:sz="0" w:space="0" w:color="auto"/>
      </w:divBdr>
    </w:div>
    <w:div w:id="450129962">
      <w:bodyDiv w:val="1"/>
      <w:marLeft w:val="0"/>
      <w:marRight w:val="0"/>
      <w:marTop w:val="0"/>
      <w:marBottom w:val="0"/>
      <w:divBdr>
        <w:top w:val="none" w:sz="0" w:space="0" w:color="auto"/>
        <w:left w:val="none" w:sz="0" w:space="0" w:color="auto"/>
        <w:bottom w:val="none" w:sz="0" w:space="0" w:color="auto"/>
        <w:right w:val="none" w:sz="0" w:space="0" w:color="auto"/>
      </w:divBdr>
    </w:div>
    <w:div w:id="483937192">
      <w:bodyDiv w:val="1"/>
      <w:marLeft w:val="0"/>
      <w:marRight w:val="0"/>
      <w:marTop w:val="0"/>
      <w:marBottom w:val="0"/>
      <w:divBdr>
        <w:top w:val="none" w:sz="0" w:space="0" w:color="auto"/>
        <w:left w:val="none" w:sz="0" w:space="0" w:color="auto"/>
        <w:bottom w:val="none" w:sz="0" w:space="0" w:color="auto"/>
        <w:right w:val="none" w:sz="0" w:space="0" w:color="auto"/>
      </w:divBdr>
    </w:div>
    <w:div w:id="593326020">
      <w:bodyDiv w:val="1"/>
      <w:marLeft w:val="0"/>
      <w:marRight w:val="0"/>
      <w:marTop w:val="0"/>
      <w:marBottom w:val="0"/>
      <w:divBdr>
        <w:top w:val="none" w:sz="0" w:space="0" w:color="auto"/>
        <w:left w:val="none" w:sz="0" w:space="0" w:color="auto"/>
        <w:bottom w:val="none" w:sz="0" w:space="0" w:color="auto"/>
        <w:right w:val="none" w:sz="0" w:space="0" w:color="auto"/>
      </w:divBdr>
    </w:div>
    <w:div w:id="675956317">
      <w:bodyDiv w:val="1"/>
      <w:marLeft w:val="0"/>
      <w:marRight w:val="0"/>
      <w:marTop w:val="0"/>
      <w:marBottom w:val="0"/>
      <w:divBdr>
        <w:top w:val="none" w:sz="0" w:space="0" w:color="auto"/>
        <w:left w:val="none" w:sz="0" w:space="0" w:color="auto"/>
        <w:bottom w:val="none" w:sz="0" w:space="0" w:color="auto"/>
        <w:right w:val="none" w:sz="0" w:space="0" w:color="auto"/>
      </w:divBdr>
      <w:divsChild>
        <w:div w:id="58334138">
          <w:marLeft w:val="0"/>
          <w:marRight w:val="0"/>
          <w:marTop w:val="0"/>
          <w:marBottom w:val="0"/>
          <w:divBdr>
            <w:top w:val="single" w:sz="2" w:space="0" w:color="D9D9E3"/>
            <w:left w:val="single" w:sz="2" w:space="0" w:color="D9D9E3"/>
            <w:bottom w:val="single" w:sz="2" w:space="0" w:color="D9D9E3"/>
            <w:right w:val="single" w:sz="2" w:space="0" w:color="D9D9E3"/>
          </w:divBdr>
          <w:divsChild>
            <w:div w:id="1836144126">
              <w:marLeft w:val="0"/>
              <w:marRight w:val="0"/>
              <w:marTop w:val="0"/>
              <w:marBottom w:val="0"/>
              <w:divBdr>
                <w:top w:val="single" w:sz="2" w:space="0" w:color="D9D9E3"/>
                <w:left w:val="single" w:sz="2" w:space="0" w:color="D9D9E3"/>
                <w:bottom w:val="single" w:sz="2" w:space="0" w:color="D9D9E3"/>
                <w:right w:val="single" w:sz="2" w:space="0" w:color="D9D9E3"/>
              </w:divBdr>
              <w:divsChild>
                <w:div w:id="801726974">
                  <w:marLeft w:val="0"/>
                  <w:marRight w:val="0"/>
                  <w:marTop w:val="0"/>
                  <w:marBottom w:val="0"/>
                  <w:divBdr>
                    <w:top w:val="single" w:sz="2" w:space="0" w:color="D9D9E3"/>
                    <w:left w:val="single" w:sz="2" w:space="0" w:color="D9D9E3"/>
                    <w:bottom w:val="single" w:sz="2" w:space="0" w:color="D9D9E3"/>
                    <w:right w:val="single" w:sz="2" w:space="0" w:color="D9D9E3"/>
                  </w:divBdr>
                  <w:divsChild>
                    <w:div w:id="1044527086">
                      <w:marLeft w:val="0"/>
                      <w:marRight w:val="0"/>
                      <w:marTop w:val="0"/>
                      <w:marBottom w:val="0"/>
                      <w:divBdr>
                        <w:top w:val="single" w:sz="2" w:space="0" w:color="D9D9E3"/>
                        <w:left w:val="single" w:sz="2" w:space="0" w:color="D9D9E3"/>
                        <w:bottom w:val="single" w:sz="2" w:space="0" w:color="D9D9E3"/>
                        <w:right w:val="single" w:sz="2" w:space="0" w:color="D9D9E3"/>
                      </w:divBdr>
                      <w:divsChild>
                        <w:div w:id="798107465">
                          <w:marLeft w:val="0"/>
                          <w:marRight w:val="0"/>
                          <w:marTop w:val="0"/>
                          <w:marBottom w:val="0"/>
                          <w:divBdr>
                            <w:top w:val="single" w:sz="2" w:space="0" w:color="auto"/>
                            <w:left w:val="single" w:sz="2" w:space="0" w:color="auto"/>
                            <w:bottom w:val="single" w:sz="6" w:space="0" w:color="auto"/>
                            <w:right w:val="single" w:sz="2" w:space="0" w:color="auto"/>
                          </w:divBdr>
                          <w:divsChild>
                            <w:div w:id="2096971965">
                              <w:marLeft w:val="0"/>
                              <w:marRight w:val="0"/>
                              <w:marTop w:val="100"/>
                              <w:marBottom w:val="100"/>
                              <w:divBdr>
                                <w:top w:val="single" w:sz="2" w:space="0" w:color="D9D9E3"/>
                                <w:left w:val="single" w:sz="2" w:space="0" w:color="D9D9E3"/>
                                <w:bottom w:val="single" w:sz="2" w:space="0" w:color="D9D9E3"/>
                                <w:right w:val="single" w:sz="2" w:space="0" w:color="D9D9E3"/>
                              </w:divBdr>
                              <w:divsChild>
                                <w:div w:id="1319532505">
                                  <w:marLeft w:val="0"/>
                                  <w:marRight w:val="0"/>
                                  <w:marTop w:val="0"/>
                                  <w:marBottom w:val="0"/>
                                  <w:divBdr>
                                    <w:top w:val="single" w:sz="2" w:space="0" w:color="D9D9E3"/>
                                    <w:left w:val="single" w:sz="2" w:space="0" w:color="D9D9E3"/>
                                    <w:bottom w:val="single" w:sz="2" w:space="0" w:color="D9D9E3"/>
                                    <w:right w:val="single" w:sz="2" w:space="0" w:color="D9D9E3"/>
                                  </w:divBdr>
                                  <w:divsChild>
                                    <w:div w:id="1216355592">
                                      <w:marLeft w:val="0"/>
                                      <w:marRight w:val="0"/>
                                      <w:marTop w:val="0"/>
                                      <w:marBottom w:val="0"/>
                                      <w:divBdr>
                                        <w:top w:val="single" w:sz="2" w:space="0" w:color="D9D9E3"/>
                                        <w:left w:val="single" w:sz="2" w:space="0" w:color="D9D9E3"/>
                                        <w:bottom w:val="single" w:sz="2" w:space="0" w:color="D9D9E3"/>
                                        <w:right w:val="single" w:sz="2" w:space="0" w:color="D9D9E3"/>
                                      </w:divBdr>
                                      <w:divsChild>
                                        <w:div w:id="1078943873">
                                          <w:marLeft w:val="0"/>
                                          <w:marRight w:val="0"/>
                                          <w:marTop w:val="0"/>
                                          <w:marBottom w:val="0"/>
                                          <w:divBdr>
                                            <w:top w:val="single" w:sz="2" w:space="0" w:color="D9D9E3"/>
                                            <w:left w:val="single" w:sz="2" w:space="0" w:color="D9D9E3"/>
                                            <w:bottom w:val="single" w:sz="2" w:space="0" w:color="D9D9E3"/>
                                            <w:right w:val="single" w:sz="2" w:space="0" w:color="D9D9E3"/>
                                          </w:divBdr>
                                          <w:divsChild>
                                            <w:div w:id="2102220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1830982">
                                      <w:marLeft w:val="0"/>
                                      <w:marRight w:val="0"/>
                                      <w:marTop w:val="0"/>
                                      <w:marBottom w:val="0"/>
                                      <w:divBdr>
                                        <w:top w:val="single" w:sz="2" w:space="0" w:color="D9D9E3"/>
                                        <w:left w:val="single" w:sz="2" w:space="0" w:color="D9D9E3"/>
                                        <w:bottom w:val="single" w:sz="2" w:space="0" w:color="D9D9E3"/>
                                        <w:right w:val="single" w:sz="2" w:space="0" w:color="D9D9E3"/>
                                      </w:divBdr>
                                      <w:divsChild>
                                        <w:div w:id="1399471932">
                                          <w:marLeft w:val="0"/>
                                          <w:marRight w:val="0"/>
                                          <w:marTop w:val="0"/>
                                          <w:marBottom w:val="0"/>
                                          <w:divBdr>
                                            <w:top w:val="single" w:sz="2" w:space="0" w:color="D9D9E3"/>
                                            <w:left w:val="single" w:sz="2" w:space="0" w:color="D9D9E3"/>
                                            <w:bottom w:val="single" w:sz="2" w:space="0" w:color="D9D9E3"/>
                                            <w:right w:val="single" w:sz="2" w:space="0" w:color="D9D9E3"/>
                                          </w:divBdr>
                                          <w:divsChild>
                                            <w:div w:id="1037853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95117690">
          <w:marLeft w:val="0"/>
          <w:marRight w:val="0"/>
          <w:marTop w:val="0"/>
          <w:marBottom w:val="0"/>
          <w:divBdr>
            <w:top w:val="none" w:sz="0" w:space="0" w:color="auto"/>
            <w:left w:val="none" w:sz="0" w:space="0" w:color="auto"/>
            <w:bottom w:val="none" w:sz="0" w:space="0" w:color="auto"/>
            <w:right w:val="none" w:sz="0" w:space="0" w:color="auto"/>
          </w:divBdr>
          <w:divsChild>
            <w:div w:id="396636392">
              <w:marLeft w:val="0"/>
              <w:marRight w:val="0"/>
              <w:marTop w:val="0"/>
              <w:marBottom w:val="0"/>
              <w:divBdr>
                <w:top w:val="single" w:sz="2" w:space="0" w:color="D9D9E3"/>
                <w:left w:val="single" w:sz="2" w:space="0" w:color="D9D9E3"/>
                <w:bottom w:val="single" w:sz="2" w:space="0" w:color="D9D9E3"/>
                <w:right w:val="single" w:sz="2" w:space="0" w:color="D9D9E3"/>
              </w:divBdr>
              <w:divsChild>
                <w:div w:id="374014573">
                  <w:marLeft w:val="0"/>
                  <w:marRight w:val="0"/>
                  <w:marTop w:val="0"/>
                  <w:marBottom w:val="0"/>
                  <w:divBdr>
                    <w:top w:val="single" w:sz="2" w:space="0" w:color="D9D9E3"/>
                    <w:left w:val="single" w:sz="2" w:space="0" w:color="D9D9E3"/>
                    <w:bottom w:val="single" w:sz="2" w:space="0" w:color="D9D9E3"/>
                    <w:right w:val="single" w:sz="2" w:space="0" w:color="D9D9E3"/>
                  </w:divBdr>
                  <w:divsChild>
                    <w:div w:id="907958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0643391">
      <w:bodyDiv w:val="1"/>
      <w:marLeft w:val="0"/>
      <w:marRight w:val="0"/>
      <w:marTop w:val="0"/>
      <w:marBottom w:val="0"/>
      <w:divBdr>
        <w:top w:val="none" w:sz="0" w:space="0" w:color="auto"/>
        <w:left w:val="none" w:sz="0" w:space="0" w:color="auto"/>
        <w:bottom w:val="none" w:sz="0" w:space="0" w:color="auto"/>
        <w:right w:val="none" w:sz="0" w:space="0" w:color="auto"/>
      </w:divBdr>
    </w:div>
    <w:div w:id="778377101">
      <w:bodyDiv w:val="1"/>
      <w:marLeft w:val="0"/>
      <w:marRight w:val="0"/>
      <w:marTop w:val="0"/>
      <w:marBottom w:val="0"/>
      <w:divBdr>
        <w:top w:val="none" w:sz="0" w:space="0" w:color="auto"/>
        <w:left w:val="none" w:sz="0" w:space="0" w:color="auto"/>
        <w:bottom w:val="none" w:sz="0" w:space="0" w:color="auto"/>
        <w:right w:val="none" w:sz="0" w:space="0" w:color="auto"/>
      </w:divBdr>
    </w:div>
    <w:div w:id="797987504">
      <w:bodyDiv w:val="1"/>
      <w:marLeft w:val="0"/>
      <w:marRight w:val="0"/>
      <w:marTop w:val="0"/>
      <w:marBottom w:val="0"/>
      <w:divBdr>
        <w:top w:val="none" w:sz="0" w:space="0" w:color="auto"/>
        <w:left w:val="none" w:sz="0" w:space="0" w:color="auto"/>
        <w:bottom w:val="none" w:sz="0" w:space="0" w:color="auto"/>
        <w:right w:val="none" w:sz="0" w:space="0" w:color="auto"/>
      </w:divBdr>
      <w:divsChild>
        <w:div w:id="1562980198">
          <w:marLeft w:val="0"/>
          <w:marRight w:val="0"/>
          <w:marTop w:val="0"/>
          <w:marBottom w:val="0"/>
          <w:divBdr>
            <w:top w:val="none" w:sz="0" w:space="0" w:color="auto"/>
            <w:left w:val="none" w:sz="0" w:space="0" w:color="auto"/>
            <w:bottom w:val="none" w:sz="0" w:space="0" w:color="auto"/>
            <w:right w:val="none" w:sz="0" w:space="0" w:color="auto"/>
          </w:divBdr>
          <w:divsChild>
            <w:div w:id="1759473087">
              <w:marLeft w:val="0"/>
              <w:marRight w:val="0"/>
              <w:marTop w:val="0"/>
              <w:marBottom w:val="0"/>
              <w:divBdr>
                <w:top w:val="none" w:sz="0" w:space="0" w:color="auto"/>
                <w:left w:val="none" w:sz="0" w:space="0" w:color="auto"/>
                <w:bottom w:val="none" w:sz="0" w:space="0" w:color="auto"/>
                <w:right w:val="none" w:sz="0" w:space="0" w:color="auto"/>
              </w:divBdr>
            </w:div>
          </w:divsChild>
        </w:div>
        <w:div w:id="1599750266">
          <w:marLeft w:val="0"/>
          <w:marRight w:val="0"/>
          <w:marTop w:val="0"/>
          <w:marBottom w:val="0"/>
          <w:divBdr>
            <w:top w:val="none" w:sz="0" w:space="0" w:color="auto"/>
            <w:left w:val="none" w:sz="0" w:space="0" w:color="auto"/>
            <w:bottom w:val="none" w:sz="0" w:space="0" w:color="auto"/>
            <w:right w:val="none" w:sz="0" w:space="0" w:color="auto"/>
          </w:divBdr>
        </w:div>
      </w:divsChild>
    </w:div>
    <w:div w:id="815295216">
      <w:bodyDiv w:val="1"/>
      <w:marLeft w:val="0"/>
      <w:marRight w:val="0"/>
      <w:marTop w:val="0"/>
      <w:marBottom w:val="0"/>
      <w:divBdr>
        <w:top w:val="none" w:sz="0" w:space="0" w:color="auto"/>
        <w:left w:val="none" w:sz="0" w:space="0" w:color="auto"/>
        <w:bottom w:val="none" w:sz="0" w:space="0" w:color="auto"/>
        <w:right w:val="none" w:sz="0" w:space="0" w:color="auto"/>
      </w:divBdr>
    </w:div>
    <w:div w:id="1132480164">
      <w:bodyDiv w:val="1"/>
      <w:marLeft w:val="0"/>
      <w:marRight w:val="0"/>
      <w:marTop w:val="0"/>
      <w:marBottom w:val="0"/>
      <w:divBdr>
        <w:top w:val="none" w:sz="0" w:space="0" w:color="auto"/>
        <w:left w:val="none" w:sz="0" w:space="0" w:color="auto"/>
        <w:bottom w:val="none" w:sz="0" w:space="0" w:color="auto"/>
        <w:right w:val="none" w:sz="0" w:space="0" w:color="auto"/>
      </w:divBdr>
      <w:divsChild>
        <w:div w:id="1710689476">
          <w:marLeft w:val="0"/>
          <w:marRight w:val="0"/>
          <w:marTop w:val="0"/>
          <w:marBottom w:val="0"/>
          <w:divBdr>
            <w:top w:val="none" w:sz="0" w:space="0" w:color="auto"/>
            <w:left w:val="none" w:sz="0" w:space="0" w:color="auto"/>
            <w:bottom w:val="none" w:sz="0" w:space="0" w:color="auto"/>
            <w:right w:val="none" w:sz="0" w:space="0" w:color="auto"/>
          </w:divBdr>
        </w:div>
        <w:div w:id="1191799993">
          <w:marLeft w:val="0"/>
          <w:marRight w:val="0"/>
          <w:marTop w:val="0"/>
          <w:marBottom w:val="0"/>
          <w:divBdr>
            <w:top w:val="none" w:sz="0" w:space="0" w:color="auto"/>
            <w:left w:val="none" w:sz="0" w:space="0" w:color="auto"/>
            <w:bottom w:val="none" w:sz="0" w:space="0" w:color="auto"/>
            <w:right w:val="none" w:sz="0" w:space="0" w:color="auto"/>
          </w:divBdr>
        </w:div>
        <w:div w:id="464469923">
          <w:marLeft w:val="0"/>
          <w:marRight w:val="0"/>
          <w:marTop w:val="0"/>
          <w:marBottom w:val="0"/>
          <w:divBdr>
            <w:top w:val="none" w:sz="0" w:space="0" w:color="auto"/>
            <w:left w:val="none" w:sz="0" w:space="0" w:color="auto"/>
            <w:bottom w:val="none" w:sz="0" w:space="0" w:color="auto"/>
            <w:right w:val="none" w:sz="0" w:space="0" w:color="auto"/>
          </w:divBdr>
        </w:div>
        <w:div w:id="1681543845">
          <w:marLeft w:val="0"/>
          <w:marRight w:val="0"/>
          <w:marTop w:val="0"/>
          <w:marBottom w:val="0"/>
          <w:divBdr>
            <w:top w:val="none" w:sz="0" w:space="0" w:color="auto"/>
            <w:left w:val="none" w:sz="0" w:space="0" w:color="auto"/>
            <w:bottom w:val="none" w:sz="0" w:space="0" w:color="auto"/>
            <w:right w:val="none" w:sz="0" w:space="0" w:color="auto"/>
          </w:divBdr>
        </w:div>
        <w:div w:id="332295689">
          <w:marLeft w:val="0"/>
          <w:marRight w:val="0"/>
          <w:marTop w:val="0"/>
          <w:marBottom w:val="0"/>
          <w:divBdr>
            <w:top w:val="none" w:sz="0" w:space="0" w:color="auto"/>
            <w:left w:val="none" w:sz="0" w:space="0" w:color="auto"/>
            <w:bottom w:val="none" w:sz="0" w:space="0" w:color="auto"/>
            <w:right w:val="none" w:sz="0" w:space="0" w:color="auto"/>
          </w:divBdr>
        </w:div>
        <w:div w:id="1878202363">
          <w:marLeft w:val="0"/>
          <w:marRight w:val="0"/>
          <w:marTop w:val="0"/>
          <w:marBottom w:val="0"/>
          <w:divBdr>
            <w:top w:val="none" w:sz="0" w:space="0" w:color="auto"/>
            <w:left w:val="none" w:sz="0" w:space="0" w:color="auto"/>
            <w:bottom w:val="none" w:sz="0" w:space="0" w:color="auto"/>
            <w:right w:val="none" w:sz="0" w:space="0" w:color="auto"/>
          </w:divBdr>
        </w:div>
        <w:div w:id="1965231988">
          <w:marLeft w:val="0"/>
          <w:marRight w:val="0"/>
          <w:marTop w:val="0"/>
          <w:marBottom w:val="0"/>
          <w:divBdr>
            <w:top w:val="none" w:sz="0" w:space="0" w:color="auto"/>
            <w:left w:val="none" w:sz="0" w:space="0" w:color="auto"/>
            <w:bottom w:val="none" w:sz="0" w:space="0" w:color="auto"/>
            <w:right w:val="none" w:sz="0" w:space="0" w:color="auto"/>
          </w:divBdr>
        </w:div>
        <w:div w:id="1905598633">
          <w:marLeft w:val="0"/>
          <w:marRight w:val="0"/>
          <w:marTop w:val="0"/>
          <w:marBottom w:val="0"/>
          <w:divBdr>
            <w:top w:val="none" w:sz="0" w:space="0" w:color="auto"/>
            <w:left w:val="none" w:sz="0" w:space="0" w:color="auto"/>
            <w:bottom w:val="none" w:sz="0" w:space="0" w:color="auto"/>
            <w:right w:val="none" w:sz="0" w:space="0" w:color="auto"/>
          </w:divBdr>
        </w:div>
        <w:div w:id="253440602">
          <w:marLeft w:val="0"/>
          <w:marRight w:val="0"/>
          <w:marTop w:val="0"/>
          <w:marBottom w:val="0"/>
          <w:divBdr>
            <w:top w:val="none" w:sz="0" w:space="0" w:color="auto"/>
            <w:left w:val="none" w:sz="0" w:space="0" w:color="auto"/>
            <w:bottom w:val="none" w:sz="0" w:space="0" w:color="auto"/>
            <w:right w:val="none" w:sz="0" w:space="0" w:color="auto"/>
          </w:divBdr>
        </w:div>
        <w:div w:id="985738935">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sChild>
    </w:div>
    <w:div w:id="1222254470">
      <w:bodyDiv w:val="1"/>
      <w:marLeft w:val="0"/>
      <w:marRight w:val="0"/>
      <w:marTop w:val="0"/>
      <w:marBottom w:val="0"/>
      <w:divBdr>
        <w:top w:val="none" w:sz="0" w:space="0" w:color="auto"/>
        <w:left w:val="none" w:sz="0" w:space="0" w:color="auto"/>
        <w:bottom w:val="none" w:sz="0" w:space="0" w:color="auto"/>
        <w:right w:val="none" w:sz="0" w:space="0" w:color="auto"/>
      </w:divBdr>
    </w:div>
    <w:div w:id="1471021075">
      <w:bodyDiv w:val="1"/>
      <w:marLeft w:val="0"/>
      <w:marRight w:val="0"/>
      <w:marTop w:val="0"/>
      <w:marBottom w:val="0"/>
      <w:divBdr>
        <w:top w:val="none" w:sz="0" w:space="0" w:color="auto"/>
        <w:left w:val="none" w:sz="0" w:space="0" w:color="auto"/>
        <w:bottom w:val="none" w:sz="0" w:space="0" w:color="auto"/>
        <w:right w:val="none" w:sz="0" w:space="0" w:color="auto"/>
      </w:divBdr>
    </w:div>
    <w:div w:id="1504927697">
      <w:bodyDiv w:val="1"/>
      <w:marLeft w:val="0"/>
      <w:marRight w:val="0"/>
      <w:marTop w:val="0"/>
      <w:marBottom w:val="0"/>
      <w:divBdr>
        <w:top w:val="none" w:sz="0" w:space="0" w:color="auto"/>
        <w:left w:val="none" w:sz="0" w:space="0" w:color="auto"/>
        <w:bottom w:val="none" w:sz="0" w:space="0" w:color="auto"/>
        <w:right w:val="none" w:sz="0" w:space="0" w:color="auto"/>
      </w:divBdr>
    </w:div>
    <w:div w:id="1559390352">
      <w:bodyDiv w:val="1"/>
      <w:marLeft w:val="0"/>
      <w:marRight w:val="0"/>
      <w:marTop w:val="0"/>
      <w:marBottom w:val="0"/>
      <w:divBdr>
        <w:top w:val="none" w:sz="0" w:space="0" w:color="auto"/>
        <w:left w:val="none" w:sz="0" w:space="0" w:color="auto"/>
        <w:bottom w:val="none" w:sz="0" w:space="0" w:color="auto"/>
        <w:right w:val="none" w:sz="0" w:space="0" w:color="auto"/>
      </w:divBdr>
      <w:divsChild>
        <w:div w:id="1381055551">
          <w:marLeft w:val="360"/>
          <w:marRight w:val="0"/>
          <w:marTop w:val="200"/>
          <w:marBottom w:val="0"/>
          <w:divBdr>
            <w:top w:val="none" w:sz="0" w:space="0" w:color="auto"/>
            <w:left w:val="none" w:sz="0" w:space="0" w:color="auto"/>
            <w:bottom w:val="none" w:sz="0" w:space="0" w:color="auto"/>
            <w:right w:val="none" w:sz="0" w:space="0" w:color="auto"/>
          </w:divBdr>
        </w:div>
      </w:divsChild>
    </w:div>
    <w:div w:id="1571189422">
      <w:bodyDiv w:val="1"/>
      <w:marLeft w:val="0"/>
      <w:marRight w:val="0"/>
      <w:marTop w:val="0"/>
      <w:marBottom w:val="0"/>
      <w:divBdr>
        <w:top w:val="none" w:sz="0" w:space="0" w:color="auto"/>
        <w:left w:val="none" w:sz="0" w:space="0" w:color="auto"/>
        <w:bottom w:val="none" w:sz="0" w:space="0" w:color="auto"/>
        <w:right w:val="none" w:sz="0" w:space="0" w:color="auto"/>
      </w:divBdr>
      <w:divsChild>
        <w:div w:id="1253079364">
          <w:marLeft w:val="360"/>
          <w:marRight w:val="0"/>
          <w:marTop w:val="200"/>
          <w:marBottom w:val="0"/>
          <w:divBdr>
            <w:top w:val="none" w:sz="0" w:space="0" w:color="auto"/>
            <w:left w:val="none" w:sz="0" w:space="0" w:color="auto"/>
            <w:bottom w:val="none" w:sz="0" w:space="0" w:color="auto"/>
            <w:right w:val="none" w:sz="0" w:space="0" w:color="auto"/>
          </w:divBdr>
        </w:div>
      </w:divsChild>
    </w:div>
    <w:div w:id="1798642364">
      <w:bodyDiv w:val="1"/>
      <w:marLeft w:val="0"/>
      <w:marRight w:val="0"/>
      <w:marTop w:val="0"/>
      <w:marBottom w:val="0"/>
      <w:divBdr>
        <w:top w:val="none" w:sz="0" w:space="0" w:color="auto"/>
        <w:left w:val="none" w:sz="0" w:space="0" w:color="auto"/>
        <w:bottom w:val="none" w:sz="0" w:space="0" w:color="auto"/>
        <w:right w:val="none" w:sz="0" w:space="0" w:color="auto"/>
      </w:divBdr>
    </w:div>
    <w:div w:id="1817184696">
      <w:bodyDiv w:val="1"/>
      <w:marLeft w:val="0"/>
      <w:marRight w:val="0"/>
      <w:marTop w:val="0"/>
      <w:marBottom w:val="0"/>
      <w:divBdr>
        <w:top w:val="none" w:sz="0" w:space="0" w:color="auto"/>
        <w:left w:val="none" w:sz="0" w:space="0" w:color="auto"/>
        <w:bottom w:val="none" w:sz="0" w:space="0" w:color="auto"/>
        <w:right w:val="none" w:sz="0" w:space="0" w:color="auto"/>
      </w:divBdr>
    </w:div>
    <w:div w:id="1817529700">
      <w:bodyDiv w:val="1"/>
      <w:marLeft w:val="0"/>
      <w:marRight w:val="0"/>
      <w:marTop w:val="0"/>
      <w:marBottom w:val="0"/>
      <w:divBdr>
        <w:top w:val="none" w:sz="0" w:space="0" w:color="auto"/>
        <w:left w:val="none" w:sz="0" w:space="0" w:color="auto"/>
        <w:bottom w:val="none" w:sz="0" w:space="0" w:color="auto"/>
        <w:right w:val="none" w:sz="0" w:space="0" w:color="auto"/>
      </w:divBdr>
    </w:div>
    <w:div w:id="1892382710">
      <w:bodyDiv w:val="1"/>
      <w:marLeft w:val="0"/>
      <w:marRight w:val="0"/>
      <w:marTop w:val="0"/>
      <w:marBottom w:val="0"/>
      <w:divBdr>
        <w:top w:val="none" w:sz="0" w:space="0" w:color="auto"/>
        <w:left w:val="none" w:sz="0" w:space="0" w:color="auto"/>
        <w:bottom w:val="none" w:sz="0" w:space="0" w:color="auto"/>
        <w:right w:val="none" w:sz="0" w:space="0" w:color="auto"/>
      </w:divBdr>
    </w:div>
    <w:div w:id="1898976434">
      <w:bodyDiv w:val="1"/>
      <w:marLeft w:val="0"/>
      <w:marRight w:val="0"/>
      <w:marTop w:val="0"/>
      <w:marBottom w:val="0"/>
      <w:divBdr>
        <w:top w:val="none" w:sz="0" w:space="0" w:color="auto"/>
        <w:left w:val="none" w:sz="0" w:space="0" w:color="auto"/>
        <w:bottom w:val="none" w:sz="0" w:space="0" w:color="auto"/>
        <w:right w:val="none" w:sz="0" w:space="0" w:color="auto"/>
      </w:divBdr>
    </w:div>
    <w:div w:id="1952936597">
      <w:bodyDiv w:val="1"/>
      <w:marLeft w:val="0"/>
      <w:marRight w:val="0"/>
      <w:marTop w:val="0"/>
      <w:marBottom w:val="0"/>
      <w:divBdr>
        <w:top w:val="none" w:sz="0" w:space="0" w:color="auto"/>
        <w:left w:val="none" w:sz="0" w:space="0" w:color="auto"/>
        <w:bottom w:val="none" w:sz="0" w:space="0" w:color="auto"/>
        <w:right w:val="none" w:sz="0" w:space="0" w:color="auto"/>
      </w:divBdr>
    </w:div>
    <w:div w:id="2005468919">
      <w:bodyDiv w:val="1"/>
      <w:marLeft w:val="0"/>
      <w:marRight w:val="0"/>
      <w:marTop w:val="0"/>
      <w:marBottom w:val="0"/>
      <w:divBdr>
        <w:top w:val="none" w:sz="0" w:space="0" w:color="auto"/>
        <w:left w:val="none" w:sz="0" w:space="0" w:color="auto"/>
        <w:bottom w:val="none" w:sz="0" w:space="0" w:color="auto"/>
        <w:right w:val="none" w:sz="0" w:space="0" w:color="auto"/>
      </w:divBdr>
      <w:divsChild>
        <w:div w:id="1750343561">
          <w:marLeft w:val="0"/>
          <w:marRight w:val="0"/>
          <w:marTop w:val="0"/>
          <w:marBottom w:val="0"/>
          <w:divBdr>
            <w:top w:val="none" w:sz="0" w:space="0" w:color="auto"/>
            <w:left w:val="none" w:sz="0" w:space="0" w:color="auto"/>
            <w:bottom w:val="none" w:sz="0" w:space="0" w:color="auto"/>
            <w:right w:val="none" w:sz="0" w:space="0" w:color="auto"/>
          </w:divBdr>
        </w:div>
        <w:div w:id="1331837436">
          <w:marLeft w:val="0"/>
          <w:marRight w:val="0"/>
          <w:marTop w:val="0"/>
          <w:marBottom w:val="0"/>
          <w:divBdr>
            <w:top w:val="none" w:sz="0" w:space="0" w:color="auto"/>
            <w:left w:val="none" w:sz="0" w:space="0" w:color="auto"/>
            <w:bottom w:val="none" w:sz="0" w:space="0" w:color="auto"/>
            <w:right w:val="none" w:sz="0" w:space="0" w:color="auto"/>
          </w:divBdr>
        </w:div>
        <w:div w:id="177931905">
          <w:marLeft w:val="0"/>
          <w:marRight w:val="0"/>
          <w:marTop w:val="0"/>
          <w:marBottom w:val="0"/>
          <w:divBdr>
            <w:top w:val="none" w:sz="0" w:space="0" w:color="auto"/>
            <w:left w:val="none" w:sz="0" w:space="0" w:color="auto"/>
            <w:bottom w:val="none" w:sz="0" w:space="0" w:color="auto"/>
            <w:right w:val="none" w:sz="0" w:space="0" w:color="auto"/>
          </w:divBdr>
        </w:div>
        <w:div w:id="291252534">
          <w:marLeft w:val="0"/>
          <w:marRight w:val="0"/>
          <w:marTop w:val="0"/>
          <w:marBottom w:val="0"/>
          <w:divBdr>
            <w:top w:val="none" w:sz="0" w:space="0" w:color="auto"/>
            <w:left w:val="none" w:sz="0" w:space="0" w:color="auto"/>
            <w:bottom w:val="none" w:sz="0" w:space="0" w:color="auto"/>
            <w:right w:val="none" w:sz="0" w:space="0" w:color="auto"/>
          </w:divBdr>
        </w:div>
        <w:div w:id="489635116">
          <w:marLeft w:val="0"/>
          <w:marRight w:val="0"/>
          <w:marTop w:val="0"/>
          <w:marBottom w:val="0"/>
          <w:divBdr>
            <w:top w:val="none" w:sz="0" w:space="0" w:color="auto"/>
            <w:left w:val="none" w:sz="0" w:space="0" w:color="auto"/>
            <w:bottom w:val="none" w:sz="0" w:space="0" w:color="auto"/>
            <w:right w:val="none" w:sz="0" w:space="0" w:color="auto"/>
          </w:divBdr>
        </w:div>
        <w:div w:id="1463957428">
          <w:marLeft w:val="0"/>
          <w:marRight w:val="0"/>
          <w:marTop w:val="0"/>
          <w:marBottom w:val="0"/>
          <w:divBdr>
            <w:top w:val="none" w:sz="0" w:space="0" w:color="auto"/>
            <w:left w:val="none" w:sz="0" w:space="0" w:color="auto"/>
            <w:bottom w:val="none" w:sz="0" w:space="0" w:color="auto"/>
            <w:right w:val="none" w:sz="0" w:space="0" w:color="auto"/>
          </w:divBdr>
        </w:div>
        <w:div w:id="207572974">
          <w:marLeft w:val="0"/>
          <w:marRight w:val="0"/>
          <w:marTop w:val="0"/>
          <w:marBottom w:val="0"/>
          <w:divBdr>
            <w:top w:val="none" w:sz="0" w:space="0" w:color="auto"/>
            <w:left w:val="none" w:sz="0" w:space="0" w:color="auto"/>
            <w:bottom w:val="none" w:sz="0" w:space="0" w:color="auto"/>
            <w:right w:val="none" w:sz="0" w:space="0" w:color="auto"/>
          </w:divBdr>
        </w:div>
        <w:div w:id="176120316">
          <w:marLeft w:val="0"/>
          <w:marRight w:val="0"/>
          <w:marTop w:val="0"/>
          <w:marBottom w:val="0"/>
          <w:divBdr>
            <w:top w:val="none" w:sz="0" w:space="0" w:color="auto"/>
            <w:left w:val="none" w:sz="0" w:space="0" w:color="auto"/>
            <w:bottom w:val="none" w:sz="0" w:space="0" w:color="auto"/>
            <w:right w:val="none" w:sz="0" w:space="0" w:color="auto"/>
          </w:divBdr>
        </w:div>
        <w:div w:id="517617640">
          <w:marLeft w:val="0"/>
          <w:marRight w:val="0"/>
          <w:marTop w:val="0"/>
          <w:marBottom w:val="0"/>
          <w:divBdr>
            <w:top w:val="none" w:sz="0" w:space="0" w:color="auto"/>
            <w:left w:val="none" w:sz="0" w:space="0" w:color="auto"/>
            <w:bottom w:val="none" w:sz="0" w:space="0" w:color="auto"/>
            <w:right w:val="none" w:sz="0" w:space="0" w:color="auto"/>
          </w:divBdr>
        </w:div>
        <w:div w:id="1730497929">
          <w:marLeft w:val="0"/>
          <w:marRight w:val="0"/>
          <w:marTop w:val="0"/>
          <w:marBottom w:val="0"/>
          <w:divBdr>
            <w:top w:val="none" w:sz="0" w:space="0" w:color="auto"/>
            <w:left w:val="none" w:sz="0" w:space="0" w:color="auto"/>
            <w:bottom w:val="none" w:sz="0" w:space="0" w:color="auto"/>
            <w:right w:val="none" w:sz="0" w:space="0" w:color="auto"/>
          </w:divBdr>
        </w:div>
        <w:div w:id="722100521">
          <w:marLeft w:val="0"/>
          <w:marRight w:val="0"/>
          <w:marTop w:val="0"/>
          <w:marBottom w:val="0"/>
          <w:divBdr>
            <w:top w:val="none" w:sz="0" w:space="0" w:color="auto"/>
            <w:left w:val="none" w:sz="0" w:space="0" w:color="auto"/>
            <w:bottom w:val="none" w:sz="0" w:space="0" w:color="auto"/>
            <w:right w:val="none" w:sz="0" w:space="0" w:color="auto"/>
          </w:divBdr>
        </w:div>
      </w:divsChild>
    </w:div>
    <w:div w:id="2100251903">
      <w:bodyDiv w:val="1"/>
      <w:marLeft w:val="0"/>
      <w:marRight w:val="0"/>
      <w:marTop w:val="0"/>
      <w:marBottom w:val="0"/>
      <w:divBdr>
        <w:top w:val="none" w:sz="0" w:space="0" w:color="auto"/>
        <w:left w:val="none" w:sz="0" w:space="0" w:color="auto"/>
        <w:bottom w:val="none" w:sz="0" w:space="0" w:color="auto"/>
        <w:right w:val="none" w:sz="0" w:space="0" w:color="auto"/>
      </w:divBdr>
      <w:divsChild>
        <w:div w:id="1722748930">
          <w:marLeft w:val="0"/>
          <w:marRight w:val="0"/>
          <w:marTop w:val="0"/>
          <w:marBottom w:val="0"/>
          <w:divBdr>
            <w:top w:val="none" w:sz="0" w:space="0" w:color="auto"/>
            <w:left w:val="none" w:sz="0" w:space="0" w:color="auto"/>
            <w:bottom w:val="none" w:sz="0" w:space="0" w:color="auto"/>
            <w:right w:val="none" w:sz="0" w:space="0" w:color="auto"/>
          </w:divBdr>
        </w:div>
        <w:div w:id="982076621">
          <w:marLeft w:val="0"/>
          <w:marRight w:val="0"/>
          <w:marTop w:val="0"/>
          <w:marBottom w:val="0"/>
          <w:divBdr>
            <w:top w:val="none" w:sz="0" w:space="0" w:color="auto"/>
            <w:left w:val="none" w:sz="0" w:space="0" w:color="auto"/>
            <w:bottom w:val="none" w:sz="0" w:space="0" w:color="auto"/>
            <w:right w:val="none" w:sz="0" w:space="0" w:color="auto"/>
          </w:divBdr>
        </w:div>
      </w:divsChild>
    </w:div>
    <w:div w:id="2113546835">
      <w:bodyDiv w:val="1"/>
      <w:marLeft w:val="0"/>
      <w:marRight w:val="0"/>
      <w:marTop w:val="0"/>
      <w:marBottom w:val="0"/>
      <w:divBdr>
        <w:top w:val="none" w:sz="0" w:space="0" w:color="auto"/>
        <w:left w:val="none" w:sz="0" w:space="0" w:color="auto"/>
        <w:bottom w:val="none" w:sz="0" w:space="0" w:color="auto"/>
        <w:right w:val="none" w:sz="0" w:space="0" w:color="auto"/>
      </w:divBdr>
    </w:div>
    <w:div w:id="21346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2A505-A617-4B9F-AF62-BAD0B321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48916</Words>
  <Characters>278822</Characters>
  <Application>Microsoft Office Word</Application>
  <DocSecurity>0</DocSecurity>
  <Lines>2323</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paarlberg</dc:creator>
  <cp:keywords/>
  <dc:description/>
  <cp:lastModifiedBy>Paarlberg, Laurie Ellen</cp:lastModifiedBy>
  <cp:revision>3</cp:revision>
  <dcterms:created xsi:type="dcterms:W3CDTF">2023-05-26T19:20:00Z</dcterms:created>
  <dcterms:modified xsi:type="dcterms:W3CDTF">2023-05-26T19:24:00Z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id="E8zCa0YS"/&gt;&lt;style id="http://www.zotero.org/styles/apa" locale="en-US" hasBibliography="1" bibliographyStyleHasBeenSet="1"/&gt;&lt;prefs&gt;&lt;pref name="fieldType" value="Field"/&gt;&lt;/prefs&gt;&lt;/data&gt;</vt:lpwstr>
  </property>
</Properties>
</file>