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C94B" w14:textId="77777777" w:rsidR="00246127" w:rsidRDefault="00246127">
      <w:pPr>
        <w:spacing w:after="157" w:line="265" w:lineRule="auto"/>
        <w:ind w:left="-5"/>
        <w:rPr>
          <w:b/>
          <w:lang w:val="en-US"/>
        </w:rPr>
      </w:pPr>
    </w:p>
    <w:p w14:paraId="54D3E42C" w14:textId="0D19B718" w:rsidR="006D7537" w:rsidRPr="001B565B" w:rsidRDefault="00000000" w:rsidP="00246127">
      <w:pPr>
        <w:spacing w:after="157" w:line="265" w:lineRule="auto"/>
        <w:ind w:left="-5"/>
        <w:jc w:val="center"/>
        <w:rPr>
          <w:lang w:val="en-US"/>
        </w:rPr>
      </w:pPr>
      <w:r w:rsidRPr="001B565B">
        <w:rPr>
          <w:b/>
          <w:lang w:val="en-US"/>
        </w:rPr>
        <w:t>The evolution of SDG-related third sector and public administration literature:</w:t>
      </w:r>
    </w:p>
    <w:p w14:paraId="5FE560DF" w14:textId="0AA7DCD2" w:rsidR="006D7537" w:rsidRPr="001B565B" w:rsidRDefault="00000000">
      <w:pPr>
        <w:spacing w:after="635" w:line="265" w:lineRule="auto"/>
        <w:ind w:right="1"/>
        <w:jc w:val="center"/>
        <w:rPr>
          <w:lang w:val="en-US"/>
        </w:rPr>
      </w:pPr>
      <w:r w:rsidRPr="001B565B">
        <w:rPr>
          <w:b/>
          <w:lang w:val="en-US"/>
        </w:rPr>
        <w:t xml:space="preserve">An analysis and call for more SDG-related </w:t>
      </w:r>
      <w:proofErr w:type="gramStart"/>
      <w:r w:rsidR="00246127" w:rsidRPr="001B565B">
        <w:rPr>
          <w:b/>
          <w:lang w:val="en-US"/>
        </w:rPr>
        <w:t>research</w:t>
      </w:r>
      <w:proofErr w:type="gramEnd"/>
    </w:p>
    <w:p w14:paraId="043A3EE9" w14:textId="77777777" w:rsidR="00246127" w:rsidRDefault="00246127">
      <w:pPr>
        <w:spacing w:after="30" w:line="259" w:lineRule="auto"/>
        <w:jc w:val="center"/>
        <w:rPr>
          <w:lang w:val="en-US"/>
        </w:rPr>
      </w:pPr>
      <w:r>
        <w:rPr>
          <w:lang w:val="en-US"/>
        </w:rPr>
        <w:t>Dominik S. Meier</w:t>
      </w:r>
    </w:p>
    <w:p w14:paraId="7BCDFCEC" w14:textId="77777777" w:rsidR="00246127" w:rsidRDefault="00246127">
      <w:pPr>
        <w:spacing w:after="30" w:line="259" w:lineRule="auto"/>
        <w:jc w:val="center"/>
        <w:rPr>
          <w:lang w:val="en-US"/>
        </w:rPr>
      </w:pPr>
      <w:r>
        <w:rPr>
          <w:lang w:val="en-US"/>
        </w:rPr>
        <w:t>Center for Philanthropy Studies (CEPS)</w:t>
      </w:r>
    </w:p>
    <w:p w14:paraId="7DC232A2" w14:textId="4801EE24" w:rsidR="006D7537" w:rsidRPr="001B565B" w:rsidRDefault="00246127">
      <w:pPr>
        <w:spacing w:after="30" w:line="259" w:lineRule="auto"/>
        <w:jc w:val="center"/>
        <w:rPr>
          <w:lang w:val="en-US"/>
        </w:rPr>
      </w:pPr>
      <w:r>
        <w:rPr>
          <w:lang w:val="en-US"/>
        </w:rPr>
        <w:t>University of Basel, Switzerland</w:t>
      </w:r>
      <w:r w:rsidR="00000000" w:rsidRPr="001B565B">
        <w:rPr>
          <w:lang w:val="en-US"/>
        </w:rPr>
        <w:br w:type="page"/>
      </w:r>
    </w:p>
    <w:p w14:paraId="1E1D7913" w14:textId="77777777" w:rsidR="006D7537" w:rsidRPr="001B565B" w:rsidRDefault="00000000">
      <w:pPr>
        <w:pStyle w:val="berschrift1"/>
        <w:spacing w:after="229"/>
        <w:jc w:val="center"/>
        <w:rPr>
          <w:lang w:val="en-US"/>
        </w:rPr>
      </w:pPr>
      <w:r w:rsidRPr="001B565B">
        <w:rPr>
          <w:lang w:val="en-US"/>
        </w:rPr>
        <w:lastRenderedPageBreak/>
        <w:t>Abstract</w:t>
      </w:r>
    </w:p>
    <w:p w14:paraId="6E4FA8E8" w14:textId="2C30B292" w:rsidR="006D7537" w:rsidRPr="001B565B" w:rsidRDefault="00000000" w:rsidP="001B565B">
      <w:pPr>
        <w:ind w:left="-5" w:right="13"/>
        <w:rPr>
          <w:lang w:val="en-US"/>
        </w:rPr>
      </w:pPr>
      <w:r w:rsidRPr="001B565B">
        <w:rPr>
          <w:lang w:val="en-US"/>
        </w:rPr>
        <w:t>The Sustainable Development Goals (SDGs) were adopted in 2015 and achieving the seventeen goals by 2030 is crucial for human development. However, progress on the goals currently remains behind the requirements. As the third and public sectors play a crucial role in achieving the goals, this study analyses how the SDG-related third sector and public administration literature evolved over the last 30 years. I use a state-of-the-art method to map articles to the SDGs. In contrast to previous studies that found an increase in articles that directly mention the SDGs, I find a decline in the proportion of articles that relate to the SDGs without necessarily mentioning them directly. I also analyze how the</w:t>
      </w:r>
      <w:r w:rsidR="001B565B">
        <w:rPr>
          <w:lang w:val="en-US"/>
        </w:rPr>
        <w:t xml:space="preserve"> </w:t>
      </w:r>
      <w:r w:rsidRPr="001B565B">
        <w:rPr>
          <w:lang w:val="en-US"/>
        </w:rPr>
        <w:t>SDG-relatedness of a paper relates to its citation count. While I find mixed results across SDGs and data sources, the relationship between SDG-relatedness and citation count is significantly more positive for articles published after the adoption of the SDGs. While the association between SDG-relatedness and citation count is now positive for the third sector literature published after 2015, it is still negative for the public administration literature.</w:t>
      </w:r>
    </w:p>
    <w:p w14:paraId="010FBA81" w14:textId="744D6572" w:rsidR="001B565B" w:rsidRPr="001B565B" w:rsidRDefault="00000000">
      <w:pPr>
        <w:ind w:left="-15" w:right="13" w:firstLine="720"/>
        <w:rPr>
          <w:lang w:val="en-US"/>
        </w:rPr>
      </w:pPr>
      <w:r w:rsidRPr="001B565B">
        <w:rPr>
          <w:i/>
          <w:lang w:val="en-US"/>
        </w:rPr>
        <w:t xml:space="preserve">Keywords: </w:t>
      </w:r>
      <w:r w:rsidRPr="001B565B">
        <w:rPr>
          <w:lang w:val="en-US"/>
        </w:rPr>
        <w:t>Sustainable Development Goals (SDGs), third sector, public sector, public administration, nonprofit studies, bibliometric analysis</w:t>
      </w:r>
    </w:p>
    <w:p w14:paraId="5839C7AA" w14:textId="77777777" w:rsidR="001B565B" w:rsidRPr="001B565B" w:rsidRDefault="001B565B">
      <w:pPr>
        <w:spacing w:after="0" w:line="240" w:lineRule="auto"/>
        <w:ind w:left="0" w:firstLine="0"/>
        <w:rPr>
          <w:lang w:val="en-US"/>
        </w:rPr>
      </w:pPr>
      <w:r w:rsidRPr="001B565B">
        <w:rPr>
          <w:lang w:val="en-US"/>
        </w:rPr>
        <w:br w:type="page"/>
      </w:r>
    </w:p>
    <w:p w14:paraId="508E0B1E" w14:textId="77777777" w:rsidR="006D7537" w:rsidRPr="001B565B" w:rsidRDefault="006D7537">
      <w:pPr>
        <w:ind w:left="-15" w:right="13" w:firstLine="720"/>
        <w:rPr>
          <w:lang w:val="en-US"/>
        </w:rPr>
      </w:pPr>
    </w:p>
    <w:p w14:paraId="642C5EB6" w14:textId="77777777" w:rsidR="006D7537" w:rsidRPr="001B565B" w:rsidRDefault="00000000">
      <w:pPr>
        <w:pStyle w:val="berschrift1"/>
        <w:spacing w:after="229"/>
        <w:jc w:val="center"/>
        <w:rPr>
          <w:lang w:val="en-US"/>
        </w:rPr>
      </w:pPr>
      <w:r w:rsidRPr="001B565B">
        <w:rPr>
          <w:lang w:val="en-US"/>
        </w:rPr>
        <w:t>Introduction</w:t>
      </w:r>
    </w:p>
    <w:p w14:paraId="153A57F1" w14:textId="77777777" w:rsidR="006D7537" w:rsidRDefault="00000000">
      <w:pPr>
        <w:spacing w:after="61"/>
        <w:ind w:left="-15" w:right="13" w:firstLine="720"/>
        <w:rPr>
          <w:lang w:val="en-US"/>
        </w:rPr>
      </w:pPr>
      <w:r w:rsidRPr="001B565B">
        <w:rPr>
          <w:lang w:val="en-US"/>
        </w:rPr>
        <w:t>In 2015, the United Nations General Assembly adopted the “Sustainable Development Goals (SDGs)”. The seventeen goals aim to steer humanity towards sustainable development, with the aim to achieve the goals by 2030. We are now midway through the timeline of achieving these goals, and while some progress has been achieved, it remains far behind the requirements (</w:t>
      </w:r>
      <w:proofErr w:type="spellStart"/>
      <w:r w:rsidRPr="001B565B">
        <w:rPr>
          <w:lang w:val="en-US"/>
        </w:rPr>
        <w:t>Gehringer</w:t>
      </w:r>
      <w:proofErr w:type="spellEnd"/>
      <w:r w:rsidRPr="001B565B">
        <w:rPr>
          <w:lang w:val="en-US"/>
        </w:rPr>
        <w:t xml:space="preserve">, 2020), with the last two years even showing no progress (Sachs et al., 2022). To achieve the goals, collaboration between the public-, private-, and third sector is crucial (Hecht et al., 2012; Saxena et al., 2021). Next to directly contributing to the SDGs via service provision, the third sector plays a key role in achieving the SDGs by serving as a broker between sectors and representing the voice of civil society (Arhin, 2016). </w:t>
      </w:r>
      <w:proofErr w:type="gramStart"/>
      <w:r w:rsidRPr="001B565B">
        <w:rPr>
          <w:lang w:val="en-US"/>
        </w:rPr>
        <w:t>So</w:t>
      </w:r>
      <w:proofErr w:type="gramEnd"/>
      <w:r w:rsidRPr="001B565B">
        <w:rPr>
          <w:lang w:val="en-US"/>
        </w:rPr>
        <w:t xml:space="preserve"> although the third- and public sector play a crucial role in achieving the SDGs, studies on how these sectors contribute to the SDGs are lacking (</w:t>
      </w:r>
      <w:proofErr w:type="spellStart"/>
      <w:r w:rsidRPr="001B565B">
        <w:rPr>
          <w:lang w:val="en-US"/>
        </w:rPr>
        <w:t>Pizzi</w:t>
      </w:r>
      <w:proofErr w:type="spellEnd"/>
      <w:r w:rsidRPr="001B565B">
        <w:rPr>
          <w:lang w:val="en-US"/>
        </w:rPr>
        <w:t xml:space="preserve"> et al., 2020). This study aims to examine how and to what extent research about the </w:t>
      </w:r>
      <w:proofErr w:type="spellStart"/>
      <w:r w:rsidRPr="001B565B">
        <w:rPr>
          <w:lang w:val="en-US"/>
        </w:rPr>
        <w:t>thirdand</w:t>
      </w:r>
      <w:proofErr w:type="spellEnd"/>
      <w:r w:rsidRPr="001B565B">
        <w:rPr>
          <w:lang w:val="en-US"/>
        </w:rPr>
        <w:t xml:space="preserve"> public sector addresses the SDGs. Specifically, I want to test whether research about the SDGs increased or decreased over the years and which SDGs are researched the most. I use query systems that have been developed to detect SDGs in text and a novel state-of-the-art ensemble model developed by Wulff et al. (2023) to analyze thousands of research papers published in the nonprofit studies literature and the public administration literature. The results show a decrease in SDG-related research across both streams of literature. While this is worrying, the analyses also show that the degree of SDG relatedness of an article published since the adoption of the SDGs is positively associated with its number of citations for the nonprofit studies literature.</w:t>
      </w:r>
    </w:p>
    <w:p w14:paraId="5E7CB003" w14:textId="77777777" w:rsidR="00246127" w:rsidRDefault="00246127">
      <w:pPr>
        <w:spacing w:after="61"/>
        <w:ind w:left="-15" w:right="13" w:firstLine="720"/>
        <w:rPr>
          <w:lang w:val="en-US"/>
        </w:rPr>
      </w:pPr>
    </w:p>
    <w:p w14:paraId="78315077" w14:textId="77777777" w:rsidR="00246127" w:rsidRDefault="00246127">
      <w:pPr>
        <w:spacing w:after="61"/>
        <w:ind w:left="-15" w:right="13" w:firstLine="720"/>
        <w:rPr>
          <w:lang w:val="en-US"/>
        </w:rPr>
      </w:pPr>
    </w:p>
    <w:p w14:paraId="7BDF914C" w14:textId="77777777" w:rsidR="00246127" w:rsidRDefault="00246127">
      <w:pPr>
        <w:spacing w:after="61"/>
        <w:ind w:left="-15" w:right="13" w:firstLine="720"/>
        <w:rPr>
          <w:lang w:val="en-US"/>
        </w:rPr>
      </w:pPr>
    </w:p>
    <w:p w14:paraId="10C8B351" w14:textId="77777777" w:rsidR="00246127" w:rsidRPr="001B565B" w:rsidRDefault="00246127">
      <w:pPr>
        <w:spacing w:after="61"/>
        <w:ind w:left="-15" w:right="13" w:firstLine="720"/>
        <w:rPr>
          <w:lang w:val="en-US"/>
        </w:rPr>
      </w:pPr>
    </w:p>
    <w:p w14:paraId="7A4C7AA2" w14:textId="77777777" w:rsidR="006D7537" w:rsidRPr="001B565B" w:rsidRDefault="00000000">
      <w:pPr>
        <w:pStyle w:val="berschrift1"/>
        <w:spacing w:after="229"/>
        <w:jc w:val="center"/>
        <w:rPr>
          <w:lang w:val="en-US"/>
        </w:rPr>
      </w:pPr>
      <w:r w:rsidRPr="001B565B">
        <w:rPr>
          <w:lang w:val="en-US"/>
        </w:rPr>
        <w:t>The role of the third and public sector in achieving the SDGs</w:t>
      </w:r>
    </w:p>
    <w:p w14:paraId="6309A0FF" w14:textId="77777777" w:rsidR="006D7537" w:rsidRPr="001B565B" w:rsidRDefault="00000000" w:rsidP="00246127">
      <w:pPr>
        <w:spacing w:after="163" w:line="259" w:lineRule="auto"/>
        <w:ind w:right="13"/>
        <w:rPr>
          <w:lang w:val="en-US"/>
        </w:rPr>
      </w:pPr>
      <w:r w:rsidRPr="001B565B">
        <w:rPr>
          <w:lang w:val="en-US"/>
        </w:rPr>
        <w:t>Because the SDGs are global goals, they require global action (Sachs et al., 2019).</w:t>
      </w:r>
    </w:p>
    <w:p w14:paraId="03723221" w14:textId="74234ED9" w:rsidR="006D7537" w:rsidRPr="001B565B" w:rsidRDefault="00000000" w:rsidP="00246127">
      <w:pPr>
        <w:spacing w:after="163" w:line="259" w:lineRule="auto"/>
        <w:ind w:left="0" w:right="13" w:firstLine="0"/>
        <w:rPr>
          <w:lang w:val="en-US"/>
        </w:rPr>
      </w:pPr>
      <w:r w:rsidRPr="001B565B">
        <w:rPr>
          <w:lang w:val="en-US"/>
        </w:rPr>
        <w:t>As development challenges are increasingly interlinked, persistent, and complex, robust</w:t>
      </w:r>
      <w:r w:rsidR="00FB6F94">
        <w:rPr>
          <w:lang w:val="en-US"/>
        </w:rPr>
        <w:t xml:space="preserve"> </w:t>
      </w:r>
      <w:r w:rsidRPr="001B565B">
        <w:rPr>
          <w:lang w:val="en-US"/>
        </w:rPr>
        <w:t xml:space="preserve">partnerships across the private, public, and third sector are needed to achieve the </w:t>
      </w:r>
      <w:proofErr w:type="gramStart"/>
      <w:r w:rsidRPr="001B565B">
        <w:rPr>
          <w:lang w:val="en-US"/>
        </w:rPr>
        <w:t>SDGs</w:t>
      </w:r>
      <w:proofErr w:type="gramEnd"/>
    </w:p>
    <w:p w14:paraId="4EF9C725" w14:textId="77777777" w:rsidR="006D7537" w:rsidRPr="001B565B" w:rsidRDefault="00000000">
      <w:pPr>
        <w:spacing w:after="277"/>
        <w:ind w:left="-5" w:right="13"/>
        <w:rPr>
          <w:lang w:val="en-US"/>
        </w:rPr>
      </w:pPr>
      <w:r w:rsidRPr="001B565B">
        <w:rPr>
          <w:lang w:val="en-US"/>
        </w:rPr>
        <w:t xml:space="preserve">(Saxena et al., 2021). This is also recognized through SDG 17 (Partnership for the Goals) (von </w:t>
      </w:r>
      <w:proofErr w:type="spellStart"/>
      <w:r w:rsidRPr="001B565B">
        <w:rPr>
          <w:lang w:val="en-US"/>
        </w:rPr>
        <w:t>Schnurbein</w:t>
      </w:r>
      <w:proofErr w:type="spellEnd"/>
      <w:r w:rsidRPr="001B565B">
        <w:rPr>
          <w:lang w:val="en-US"/>
        </w:rPr>
        <w:t xml:space="preserve">, 2020). According to Saxena et al. (2021), partnerships between the third sector and the other two sectors are the least established. This is concerning, as one of the third sector’s roles in achieving the SDGs is to represent the diverse range of organizational and civic interests (Hassan et al., 2020). According to Saxena et al. (2021), the public sector’s role is to ensure that the SDGs are considered at the implementation level as well as to set up initiatives to monitor progress on the SDGs. These roles are also highlighted by </w:t>
      </w:r>
      <w:proofErr w:type="spellStart"/>
      <w:r w:rsidRPr="001B565B">
        <w:rPr>
          <w:lang w:val="en-US"/>
        </w:rPr>
        <w:t>Callmer</w:t>
      </w:r>
      <w:proofErr w:type="spellEnd"/>
      <w:r w:rsidRPr="001B565B">
        <w:rPr>
          <w:lang w:val="en-US"/>
        </w:rPr>
        <w:t xml:space="preserve"> and Bradley (2021) and Hess and Gentry (2019). The private sector’s efforts to contribute to the SDGs have largely been operationalized through Corporate Social Responsibility (CSR) practices (Saxena et al., 2021). But greater integration with the other two sectors’ actions is needed since CSR alone will likely not be sufficient (Mintzberg, 2019).</w:t>
      </w:r>
    </w:p>
    <w:p w14:paraId="5F59C842" w14:textId="77777777" w:rsidR="006D7537" w:rsidRPr="001B565B" w:rsidRDefault="00000000">
      <w:pPr>
        <w:spacing w:after="129"/>
        <w:ind w:left="-15" w:right="13" w:firstLine="720"/>
        <w:rPr>
          <w:lang w:val="en-US"/>
        </w:rPr>
      </w:pPr>
      <w:r w:rsidRPr="001B565B">
        <w:rPr>
          <w:lang w:val="en-US"/>
        </w:rPr>
        <w:t xml:space="preserve">While the third sector acts as a partnership broker (Arhin, 2016; </w:t>
      </w:r>
      <w:proofErr w:type="spellStart"/>
      <w:r w:rsidRPr="001B565B">
        <w:rPr>
          <w:lang w:val="en-US"/>
        </w:rPr>
        <w:t>Gehringer</w:t>
      </w:r>
      <w:proofErr w:type="spellEnd"/>
      <w:r w:rsidRPr="001B565B">
        <w:rPr>
          <w:lang w:val="en-US"/>
        </w:rPr>
        <w:t xml:space="preserve">, 2020), there are also more direct ways it contributes to the SDGs. For example, with activities such as mass protests and campaigning, civil society actors in general and NGOs specifically can directly influence intergovernmental </w:t>
      </w:r>
      <w:proofErr w:type="gramStart"/>
      <w:r w:rsidRPr="001B565B">
        <w:rPr>
          <w:lang w:val="en-US"/>
        </w:rPr>
        <w:t>policy-making</w:t>
      </w:r>
      <w:proofErr w:type="gramEnd"/>
      <w:r w:rsidRPr="001B565B">
        <w:rPr>
          <w:lang w:val="en-US"/>
        </w:rPr>
        <w:t xml:space="preserve"> by pressuring governments (</w:t>
      </w:r>
      <w:proofErr w:type="spellStart"/>
      <w:r w:rsidRPr="001B565B">
        <w:rPr>
          <w:lang w:val="en-US"/>
        </w:rPr>
        <w:t>Rietig</w:t>
      </w:r>
      <w:proofErr w:type="spellEnd"/>
      <w:r w:rsidRPr="001B565B">
        <w:rPr>
          <w:lang w:val="en-US"/>
        </w:rPr>
        <w:t xml:space="preserve">, 2011). However, </w:t>
      </w:r>
      <w:proofErr w:type="spellStart"/>
      <w:r w:rsidRPr="001B565B">
        <w:rPr>
          <w:lang w:val="en-US"/>
        </w:rPr>
        <w:t>Sénit</w:t>
      </w:r>
      <w:proofErr w:type="spellEnd"/>
      <w:r w:rsidRPr="001B565B">
        <w:rPr>
          <w:lang w:val="en-US"/>
        </w:rPr>
        <w:t xml:space="preserve"> (2020) found the influence of civil society on global SDG-related policymaking only to be moderate. Third sector organizations also play a prominent role in developmental aid (</w:t>
      </w:r>
      <w:proofErr w:type="spellStart"/>
      <w:r w:rsidRPr="001B565B">
        <w:rPr>
          <w:lang w:val="en-US"/>
        </w:rPr>
        <w:t>Appe</w:t>
      </w:r>
      <w:proofErr w:type="spellEnd"/>
      <w:r w:rsidRPr="001B565B">
        <w:rPr>
          <w:lang w:val="en-US"/>
        </w:rPr>
        <w:t xml:space="preserve">, 2022) and </w:t>
      </w:r>
      <w:proofErr w:type="gramStart"/>
      <w:r w:rsidRPr="001B565B">
        <w:rPr>
          <w:lang w:val="en-US"/>
        </w:rPr>
        <w:t>in the area of</w:t>
      </w:r>
      <w:proofErr w:type="gramEnd"/>
      <w:r w:rsidRPr="001B565B">
        <w:rPr>
          <w:lang w:val="en-US"/>
        </w:rPr>
        <w:t xml:space="preserve"> climate change (Johnson et al., 2023). More generally, as third sector organizations offer a wide range of services that the private and public sector cannot or do not provide to the community, they play a crucial role in achieving the SDGs by providing services that benefit society (</w:t>
      </w:r>
      <w:proofErr w:type="spellStart"/>
      <w:r w:rsidRPr="001B565B">
        <w:rPr>
          <w:lang w:val="en-US"/>
        </w:rPr>
        <w:t>Nordin</w:t>
      </w:r>
      <w:proofErr w:type="spellEnd"/>
      <w:r w:rsidRPr="001B565B">
        <w:rPr>
          <w:lang w:val="en-US"/>
        </w:rPr>
        <w:t xml:space="preserve"> et al., 2022). The ways third sector organizations can contribute to </w:t>
      </w:r>
      <w:r w:rsidRPr="001B565B">
        <w:rPr>
          <w:lang w:val="en-US"/>
        </w:rPr>
        <w:lastRenderedPageBreak/>
        <w:t>the SDGs are nicely summarized by Kagan and Dodge (2022). Although they focus on climate change, the statement can be expanded to the SDGs more broadly. Kagan and Dodge (2022) note that third sector organizations “play a critical role in the climate crisis by advocating for policy change, influencing corporate and individual behavior, and supporting vulnerable communities (</w:t>
      </w:r>
      <w:proofErr w:type="spellStart"/>
      <w:r w:rsidRPr="001B565B">
        <w:rPr>
          <w:lang w:val="en-US"/>
        </w:rPr>
        <w:t>Bies</w:t>
      </w:r>
      <w:proofErr w:type="spellEnd"/>
      <w:r w:rsidRPr="001B565B">
        <w:rPr>
          <w:lang w:val="en-US"/>
        </w:rPr>
        <w:t xml:space="preserve"> et al., 2013; Hall &amp; Taplin, 2010)” (p. 2). Similarly, Hege and </w:t>
      </w:r>
      <w:proofErr w:type="spellStart"/>
      <w:r w:rsidRPr="001B565B">
        <w:rPr>
          <w:lang w:val="en-US"/>
        </w:rPr>
        <w:t>Demailly</w:t>
      </w:r>
      <w:proofErr w:type="spellEnd"/>
      <w:r w:rsidRPr="001B565B">
        <w:rPr>
          <w:lang w:val="en-US"/>
        </w:rPr>
        <w:t xml:space="preserve"> (2017) identified four roles for NGOs in the context of SDG implementation. Namely, holding the government accountable, holding the private sector accountable, communicating the SDGs, and implementing projects. So, although the third sector has great promise in contributing to the SDGs, the scholarly literature on how the third sector can contribute to the SDGs might be lacking behind. This is exemplified by the study of Kagan and Dodge (2022) that found that the response to the climate crisis by the third sector scholarly field has been slow. According to Kagan and Dodge (2022), only a limited body of literature examined the relationship between the third sector and the climate crisis. This study aims to test whether this slow scholarly response expands to the broader scope of the SDGs.</w:t>
      </w:r>
    </w:p>
    <w:p w14:paraId="12646272" w14:textId="77777777" w:rsidR="006D7537" w:rsidRPr="001B565B" w:rsidRDefault="00000000">
      <w:pPr>
        <w:pStyle w:val="berschrift1"/>
        <w:spacing w:after="301"/>
        <w:jc w:val="center"/>
        <w:rPr>
          <w:lang w:val="en-US"/>
        </w:rPr>
      </w:pPr>
      <w:r w:rsidRPr="001B565B">
        <w:rPr>
          <w:lang w:val="en-US"/>
        </w:rPr>
        <w:t>Bibliometric studies about the SDGs</w:t>
      </w:r>
    </w:p>
    <w:p w14:paraId="0756A104" w14:textId="62989467" w:rsidR="006D7537" w:rsidRPr="001B565B" w:rsidRDefault="00000000" w:rsidP="00AC2B9E">
      <w:pPr>
        <w:ind w:left="-15" w:right="13" w:firstLine="720"/>
        <w:rPr>
          <w:lang w:val="en-US"/>
        </w:rPr>
      </w:pPr>
      <w:r w:rsidRPr="001B565B">
        <w:rPr>
          <w:lang w:val="en-US"/>
        </w:rPr>
        <w:t xml:space="preserve">A series of bibliometric analyses and expert surveys have shed light on how the SDGs are represented in the current body of literature. Most closely related to this article’s field of study, </w:t>
      </w:r>
      <w:proofErr w:type="spellStart"/>
      <w:r w:rsidRPr="001B565B">
        <w:rPr>
          <w:lang w:val="en-US"/>
        </w:rPr>
        <w:t>Pizzi</w:t>
      </w:r>
      <w:proofErr w:type="spellEnd"/>
      <w:r w:rsidRPr="001B565B">
        <w:rPr>
          <w:lang w:val="en-US"/>
        </w:rPr>
        <w:t xml:space="preserve"> et al. (2020) and Mio et al. (2020) investigated the representation of SDGs in business and management research. Mio et al. (2020) found that the most frequently mentioned SDGs in business-related papers were SDG 9 (Industry, </w:t>
      </w:r>
      <w:proofErr w:type="gramStart"/>
      <w:r w:rsidRPr="001B565B">
        <w:rPr>
          <w:lang w:val="en-US"/>
        </w:rPr>
        <w:t>Innovation</w:t>
      </w:r>
      <w:proofErr w:type="gramEnd"/>
      <w:r w:rsidRPr="001B565B">
        <w:rPr>
          <w:lang w:val="en-US"/>
        </w:rPr>
        <w:t xml:space="preserve"> and Infrastructure), SDG 3 (Good Health and Well-being), and SDG 6 (Clean Water and Sanitation), alongside SDG 12 (Responsible Consumption and Production) and SDG 13</w:t>
      </w:r>
      <w:r w:rsidR="00AC2B9E">
        <w:rPr>
          <w:lang w:val="en-US"/>
        </w:rPr>
        <w:t xml:space="preserve"> </w:t>
      </w:r>
      <w:r w:rsidRPr="001B565B">
        <w:rPr>
          <w:lang w:val="en-US"/>
        </w:rPr>
        <w:t xml:space="preserve">(Climate Action). In contrast, SDGs 5 (Gender Equality), 10 (Reduced Inequalities), and 14-17 were the least mentioned, appearing in only 14% of articles. </w:t>
      </w:r>
      <w:proofErr w:type="spellStart"/>
      <w:r w:rsidRPr="001B565B">
        <w:rPr>
          <w:lang w:val="en-US"/>
        </w:rPr>
        <w:t>Pizzi</w:t>
      </w:r>
      <w:proofErr w:type="spellEnd"/>
      <w:r w:rsidRPr="001B565B">
        <w:rPr>
          <w:lang w:val="en-US"/>
        </w:rPr>
        <w:t xml:space="preserve"> et al. (2020), while not directly mapping articles to specific SDGs, identified four major research themes: technological innovation, firms’ contributions in developing countries, non-financial reporting, and education for SDGs. Broadening the scope, several </w:t>
      </w:r>
      <w:r w:rsidRPr="001B565B">
        <w:rPr>
          <w:lang w:val="en-US"/>
        </w:rPr>
        <w:lastRenderedPageBreak/>
        <w:t>studies found that SDG</w:t>
      </w:r>
      <w:r w:rsidR="00AC2B9E">
        <w:rPr>
          <w:lang w:val="en-US"/>
        </w:rPr>
        <w:t xml:space="preserve"> </w:t>
      </w:r>
      <w:r w:rsidRPr="001B565B">
        <w:rPr>
          <w:lang w:val="en-US"/>
        </w:rPr>
        <w:t>3 (Good Health and Well-being), SDG 13 (Climate Action), and SDG 6 (Clean Water and</w:t>
      </w:r>
      <w:r w:rsidR="00AC2B9E">
        <w:rPr>
          <w:lang w:val="en-US"/>
        </w:rPr>
        <w:t xml:space="preserve"> </w:t>
      </w:r>
      <w:r w:rsidRPr="001B565B">
        <w:rPr>
          <w:lang w:val="en-US"/>
        </w:rPr>
        <w:t>Sanitation) are recurrently among the most represented SDGs in the literature (</w:t>
      </w:r>
      <w:proofErr w:type="spellStart"/>
      <w:r w:rsidRPr="001B565B">
        <w:rPr>
          <w:lang w:val="en-US"/>
        </w:rPr>
        <w:t>Londoño</w:t>
      </w:r>
      <w:proofErr w:type="spellEnd"/>
      <w:r w:rsidRPr="001B565B">
        <w:rPr>
          <w:lang w:val="en-US"/>
        </w:rPr>
        <w:t xml:space="preserve">-Pineda &amp; Cano, 2022; Meschede, 2020; </w:t>
      </w:r>
      <w:proofErr w:type="spellStart"/>
      <w:r w:rsidRPr="001B565B">
        <w:rPr>
          <w:lang w:val="en-US"/>
        </w:rPr>
        <w:t>Sweileh</w:t>
      </w:r>
      <w:proofErr w:type="spellEnd"/>
      <w:r w:rsidRPr="001B565B">
        <w:rPr>
          <w:lang w:val="en-US"/>
        </w:rPr>
        <w:t>, 2020; Yamaguchi et al., 2023; Yeh et al., 2022). SDG 7 (Affordable and Clean Energy) and SDG 2 (Zero Hunger) also frequently occur, especially in the bibliometric analyses of Yamaguchi et al. (2023) and</w:t>
      </w:r>
      <w:r w:rsidR="00AC2B9E">
        <w:rPr>
          <w:lang w:val="en-US"/>
        </w:rPr>
        <w:t xml:space="preserve"> </w:t>
      </w:r>
      <w:proofErr w:type="spellStart"/>
      <w:r w:rsidRPr="001B565B">
        <w:rPr>
          <w:lang w:val="en-US"/>
        </w:rPr>
        <w:t>Londoño</w:t>
      </w:r>
      <w:proofErr w:type="spellEnd"/>
      <w:r w:rsidRPr="001B565B">
        <w:rPr>
          <w:lang w:val="en-US"/>
        </w:rPr>
        <w:t>-Pineda and Cano (2022). Contrarily, research on SDG 5 (Gender Equality), SDG</w:t>
      </w:r>
      <w:r w:rsidR="00AC2B9E">
        <w:rPr>
          <w:lang w:val="en-US"/>
        </w:rPr>
        <w:t xml:space="preserve"> </w:t>
      </w:r>
      <w:r w:rsidRPr="001B565B">
        <w:rPr>
          <w:lang w:val="en-US"/>
        </w:rPr>
        <w:t xml:space="preserve">10 (Reduced Inequalities), SDG 14 (Life Below Water), and SDG 16 (Peace, </w:t>
      </w:r>
      <w:proofErr w:type="gramStart"/>
      <w:r w:rsidRPr="001B565B">
        <w:rPr>
          <w:lang w:val="en-US"/>
        </w:rPr>
        <w:t>Justice</w:t>
      </w:r>
      <w:proofErr w:type="gramEnd"/>
      <w:r w:rsidRPr="001B565B">
        <w:rPr>
          <w:lang w:val="en-US"/>
        </w:rPr>
        <w:t xml:space="preserve"> and</w:t>
      </w:r>
      <w:r w:rsidR="00AC2B9E">
        <w:rPr>
          <w:lang w:val="en-US"/>
        </w:rPr>
        <w:t xml:space="preserve"> </w:t>
      </w:r>
      <w:r w:rsidRPr="001B565B">
        <w:rPr>
          <w:lang w:val="en-US"/>
        </w:rPr>
        <w:t>Strong Institutions) were found to be underrepresented across the board (</w:t>
      </w:r>
      <w:proofErr w:type="spellStart"/>
      <w:r w:rsidRPr="001B565B">
        <w:rPr>
          <w:lang w:val="en-US"/>
        </w:rPr>
        <w:t>Londoño</w:t>
      </w:r>
      <w:proofErr w:type="spellEnd"/>
      <w:r w:rsidRPr="001B565B">
        <w:rPr>
          <w:lang w:val="en-US"/>
        </w:rPr>
        <w:t xml:space="preserve">-Pineda &amp; Cano, 2022; Meschede, 2020; Mio et al., 2020; </w:t>
      </w:r>
      <w:proofErr w:type="spellStart"/>
      <w:r w:rsidRPr="001B565B">
        <w:rPr>
          <w:lang w:val="en-US"/>
        </w:rPr>
        <w:t>Sweileh</w:t>
      </w:r>
      <w:proofErr w:type="spellEnd"/>
      <w:r w:rsidRPr="001B565B">
        <w:rPr>
          <w:lang w:val="en-US"/>
        </w:rPr>
        <w:t xml:space="preserve">, 2020; Yamaguchi et al., 2023; Yeh et al., 2022). This scarcity of literature is particularly notable in business and management research where these SDGs are mentioned in only 14% of articles (Mio et al., 2020). While these studies are quite consistent in their findings, discrepancies appear when contrasting more global research with specific geographic contexts. For example, Trane et al. (2023) found that in the EU context, environmental-related SDGs were studied more frequently than social issues, which contradicts the findings of </w:t>
      </w:r>
      <w:proofErr w:type="spellStart"/>
      <w:r w:rsidRPr="001B565B">
        <w:rPr>
          <w:lang w:val="en-US"/>
        </w:rPr>
        <w:t>Körfgen</w:t>
      </w:r>
      <w:proofErr w:type="spellEnd"/>
      <w:r w:rsidRPr="001B565B">
        <w:rPr>
          <w:lang w:val="en-US"/>
        </w:rPr>
        <w:t xml:space="preserve"> et al. (2018) for articles published by Austrian universities. Expert opinions collected by Salvia et al. (2019) also offer an interesting contrast to the results that are based on bibliometric data, identifying SDGs 8 (Decent work and economic growth), 14 (Life below water), and 16 (Peace, Justice, and Strong Institutions) as least represented among the surveyed experts. In general, studies observed an exponential growth in the volume of SDG-related publications over time (</w:t>
      </w:r>
      <w:proofErr w:type="spellStart"/>
      <w:r w:rsidRPr="001B565B">
        <w:rPr>
          <w:lang w:val="en-US"/>
        </w:rPr>
        <w:t>Pizzi</w:t>
      </w:r>
      <w:proofErr w:type="spellEnd"/>
      <w:r w:rsidRPr="001B565B">
        <w:rPr>
          <w:lang w:val="en-US"/>
        </w:rPr>
        <w:t xml:space="preserve"> et al., 2020; </w:t>
      </w:r>
      <w:proofErr w:type="spellStart"/>
      <w:r w:rsidRPr="001B565B">
        <w:rPr>
          <w:lang w:val="en-US"/>
        </w:rPr>
        <w:t>Sweileh</w:t>
      </w:r>
      <w:proofErr w:type="spellEnd"/>
      <w:r w:rsidRPr="001B565B">
        <w:rPr>
          <w:lang w:val="en-US"/>
        </w:rPr>
        <w:t>, 2020; Yeh et al., 2022), indicating a rising global interest in SDG-related research.</w:t>
      </w:r>
    </w:p>
    <w:p w14:paraId="216BBFF7" w14:textId="77777777" w:rsidR="006D7537" w:rsidRPr="001B565B" w:rsidRDefault="00000000">
      <w:pPr>
        <w:spacing w:after="72"/>
        <w:ind w:left="-15" w:right="13" w:firstLine="720"/>
        <w:rPr>
          <w:lang w:val="en-US"/>
        </w:rPr>
      </w:pPr>
      <w:r w:rsidRPr="001B565B">
        <w:rPr>
          <w:lang w:val="en-US"/>
        </w:rPr>
        <w:t xml:space="preserve">The current study differs from the above-mentioned bibliometric studies in two important ways. First, </w:t>
      </w:r>
      <w:proofErr w:type="gramStart"/>
      <w:r w:rsidRPr="001B565B">
        <w:rPr>
          <w:lang w:val="en-US"/>
        </w:rPr>
        <w:t>all of</w:t>
      </w:r>
      <w:proofErr w:type="gramEnd"/>
      <w:r w:rsidRPr="001B565B">
        <w:rPr>
          <w:lang w:val="en-US"/>
        </w:rPr>
        <w:t xml:space="preserve"> the above-mentioned bibliometric studies base their sample on studies that directly mention the SDGs in the title, abstract or keywords. For example, the sample of </w:t>
      </w:r>
      <w:proofErr w:type="spellStart"/>
      <w:r w:rsidRPr="001B565B">
        <w:rPr>
          <w:lang w:val="en-US"/>
        </w:rPr>
        <w:t>Pizzi</w:t>
      </w:r>
      <w:proofErr w:type="spellEnd"/>
      <w:r w:rsidRPr="001B565B">
        <w:rPr>
          <w:lang w:val="en-US"/>
        </w:rPr>
        <w:t xml:space="preserve"> et al. (2020) is based on management-related articles whose titles, abstracts, or keywords contained the words "sustainable development goal*" or "</w:t>
      </w:r>
      <w:proofErr w:type="spellStart"/>
      <w:r w:rsidRPr="001B565B">
        <w:rPr>
          <w:lang w:val="en-US"/>
        </w:rPr>
        <w:t>sdg</w:t>
      </w:r>
      <w:proofErr w:type="spellEnd"/>
      <w:r w:rsidRPr="001B565B">
        <w:rPr>
          <w:lang w:val="en-US"/>
        </w:rPr>
        <w:t xml:space="preserve">*". One limitation of </w:t>
      </w:r>
      <w:r w:rsidRPr="001B565B">
        <w:rPr>
          <w:lang w:val="en-US"/>
        </w:rPr>
        <w:lastRenderedPageBreak/>
        <w:t xml:space="preserve">this search strategy is that it only identifies a fraction of the articles that are </w:t>
      </w:r>
      <w:proofErr w:type="gramStart"/>
      <w:r w:rsidRPr="001B565B">
        <w:rPr>
          <w:lang w:val="en-US"/>
        </w:rPr>
        <w:t>actually related</w:t>
      </w:r>
      <w:proofErr w:type="gramEnd"/>
      <w:r w:rsidRPr="001B565B">
        <w:rPr>
          <w:lang w:val="en-US"/>
        </w:rPr>
        <w:t xml:space="preserve"> to the SDGs, since articles can be related to the SDGs without explicitly referring to the SDGs (e.g., research on poverty reduction or climate change). The current study avoids this limitation by analyzing whether articles are related to the SDGs even if they do not explicitly mention the SDGs. This drastically broadens the scope of the study, since only a small fraction of the scientific literature directly mentions the SDGs. This study is therefore able to paint a more complete picture of how the (nonprofit- and public administration related) literature relates to the SDGs.</w:t>
      </w:r>
    </w:p>
    <w:p w14:paraId="3DB03255" w14:textId="77777777" w:rsidR="006D7537" w:rsidRPr="001B565B" w:rsidRDefault="00000000">
      <w:pPr>
        <w:spacing w:after="216"/>
        <w:ind w:left="-15" w:right="13" w:firstLine="720"/>
        <w:rPr>
          <w:lang w:val="en-US"/>
        </w:rPr>
      </w:pPr>
      <w:r w:rsidRPr="001B565B">
        <w:rPr>
          <w:lang w:val="en-US"/>
        </w:rPr>
        <w:t xml:space="preserve">Second, the current study differs from the above-mentioned studies in the way that articles were mapped to the SDGs. While I also rely on an automated method to map the studies to SDGs, in contrast to most previous studies I use a validated state-of-the-art method to do so. This contrasts with studies that developed their own method to map the studies to the SDGs (e.g., </w:t>
      </w:r>
      <w:proofErr w:type="spellStart"/>
      <w:r w:rsidRPr="001B565B">
        <w:rPr>
          <w:lang w:val="en-US"/>
        </w:rPr>
        <w:t>Körfgen</w:t>
      </w:r>
      <w:proofErr w:type="spellEnd"/>
      <w:r w:rsidRPr="001B565B">
        <w:rPr>
          <w:lang w:val="en-US"/>
        </w:rPr>
        <w:t xml:space="preserve"> et al., 2018; </w:t>
      </w:r>
      <w:proofErr w:type="spellStart"/>
      <w:r w:rsidRPr="001B565B">
        <w:rPr>
          <w:lang w:val="en-US"/>
        </w:rPr>
        <w:t>Londoño</w:t>
      </w:r>
      <w:proofErr w:type="spellEnd"/>
      <w:r w:rsidRPr="001B565B">
        <w:rPr>
          <w:lang w:val="en-US"/>
        </w:rPr>
        <w:t xml:space="preserve">-Pineda &amp; Cano, 2022). This is problematic because the analysis of Wulff et al. (2023) showed that these methods can produce biased results. For example, </w:t>
      </w:r>
      <w:proofErr w:type="spellStart"/>
      <w:r w:rsidRPr="001B565B">
        <w:rPr>
          <w:lang w:val="en-US"/>
        </w:rPr>
        <w:t>Sweileh</w:t>
      </w:r>
      <w:proofErr w:type="spellEnd"/>
      <w:r w:rsidRPr="001B565B">
        <w:rPr>
          <w:lang w:val="en-US"/>
        </w:rPr>
        <w:t xml:space="preserve"> (2020) used the Aurora queries (</w:t>
      </w:r>
      <w:proofErr w:type="spellStart"/>
      <w:r w:rsidRPr="001B565B">
        <w:rPr>
          <w:lang w:val="en-US"/>
        </w:rPr>
        <w:t>Vanderfeesten</w:t>
      </w:r>
      <w:proofErr w:type="spellEnd"/>
      <w:r w:rsidRPr="001B565B">
        <w:rPr>
          <w:lang w:val="en-US"/>
        </w:rPr>
        <w:t xml:space="preserve"> et al., 2020) to map the studies to the SDGs. While this method was validated, a comparison of different methods to map text to SDGs carried out by Wulff et al. (2023) found that it doesn’t perform well with the kind of text it was used in the study by </w:t>
      </w:r>
      <w:proofErr w:type="spellStart"/>
      <w:r w:rsidRPr="001B565B">
        <w:rPr>
          <w:lang w:val="en-US"/>
        </w:rPr>
        <w:t>Sweileh</w:t>
      </w:r>
      <w:proofErr w:type="spellEnd"/>
      <w:r w:rsidRPr="001B565B">
        <w:rPr>
          <w:lang w:val="en-US"/>
        </w:rPr>
        <w:t xml:space="preserve"> (2020) (i.e., abstracts). The results of Wulff et al. (2023) also revealed that the Aurora system underestimates SDGs 2, 6, 7, 8, 9, and 10 but overestimates SDG 13. Other systems that can be used to map text to SDGs face similar issues (Wulff et al., 2023). I therefore use the state-of-the-art ensemble model developed by Wulff et al. (2023) to map the articles to the SDGs (see methods section for more details).</w:t>
      </w:r>
    </w:p>
    <w:p w14:paraId="7FA0DC49" w14:textId="77777777" w:rsidR="001B565B" w:rsidRPr="001B565B" w:rsidRDefault="001B565B">
      <w:pPr>
        <w:spacing w:after="216"/>
        <w:ind w:left="-15" w:right="13" w:firstLine="720"/>
        <w:rPr>
          <w:lang w:val="en-US"/>
        </w:rPr>
      </w:pPr>
    </w:p>
    <w:p w14:paraId="1D24EC18" w14:textId="77777777" w:rsidR="001B565B" w:rsidRPr="001B565B" w:rsidRDefault="001B565B">
      <w:pPr>
        <w:spacing w:after="216"/>
        <w:ind w:left="-15" w:right="13" w:firstLine="720"/>
        <w:rPr>
          <w:lang w:val="en-US"/>
        </w:rPr>
      </w:pPr>
    </w:p>
    <w:p w14:paraId="1458CE24" w14:textId="77777777" w:rsidR="001B565B" w:rsidRPr="001B565B" w:rsidRDefault="001B565B">
      <w:pPr>
        <w:spacing w:after="216"/>
        <w:ind w:left="-15" w:right="13" w:firstLine="720"/>
        <w:rPr>
          <w:lang w:val="en-US"/>
        </w:rPr>
      </w:pPr>
    </w:p>
    <w:p w14:paraId="2B87CB49" w14:textId="77777777" w:rsidR="006D7537" w:rsidRPr="001B565B" w:rsidRDefault="00000000">
      <w:pPr>
        <w:spacing w:after="385" w:line="265" w:lineRule="auto"/>
        <w:jc w:val="center"/>
        <w:rPr>
          <w:lang w:val="en-US"/>
        </w:rPr>
      </w:pPr>
      <w:r w:rsidRPr="001B565B">
        <w:rPr>
          <w:b/>
          <w:lang w:val="en-US"/>
        </w:rPr>
        <w:lastRenderedPageBreak/>
        <w:t>Methods</w:t>
      </w:r>
    </w:p>
    <w:p w14:paraId="138E7249" w14:textId="77777777" w:rsidR="006D7537" w:rsidRPr="001B565B" w:rsidRDefault="00000000">
      <w:pPr>
        <w:pStyle w:val="berschrift1"/>
        <w:spacing w:after="385"/>
        <w:ind w:left="-5"/>
        <w:rPr>
          <w:lang w:val="en-US"/>
        </w:rPr>
      </w:pPr>
      <w:r w:rsidRPr="001B565B">
        <w:rPr>
          <w:lang w:val="en-US"/>
        </w:rPr>
        <w:t>Data</w:t>
      </w:r>
    </w:p>
    <w:p w14:paraId="5AC307ED" w14:textId="77777777" w:rsidR="006D7537" w:rsidRPr="001B565B" w:rsidRDefault="00000000">
      <w:pPr>
        <w:ind w:left="-15" w:right="13" w:firstLine="720"/>
        <w:rPr>
          <w:lang w:val="en-US"/>
        </w:rPr>
      </w:pPr>
      <w:r w:rsidRPr="001B565B">
        <w:rPr>
          <w:lang w:val="en-US"/>
        </w:rPr>
        <w:t xml:space="preserve">Articles published between 1990 and 2022 form the basis of my analysis. To identify articles from the nonprofit studies literature, I followed </w:t>
      </w:r>
      <w:proofErr w:type="spellStart"/>
      <w:r w:rsidRPr="001B565B">
        <w:rPr>
          <w:lang w:val="en-US"/>
        </w:rPr>
        <w:t>LePere</w:t>
      </w:r>
      <w:proofErr w:type="spellEnd"/>
      <w:r w:rsidRPr="001B565B">
        <w:rPr>
          <w:lang w:val="en-US"/>
        </w:rPr>
        <w:t>-Schloop and Nesbit (2022) and used the query they developed to identify third sector-related literature (see online appendix</w:t>
      </w:r>
      <w:r>
        <w:rPr>
          <w:vertAlign w:val="superscript"/>
        </w:rPr>
        <w:footnoteReference w:id="1"/>
      </w:r>
      <w:r w:rsidRPr="001B565B">
        <w:rPr>
          <w:lang w:val="en-US"/>
        </w:rPr>
        <w:t xml:space="preserve">). Also following </w:t>
      </w:r>
      <w:proofErr w:type="spellStart"/>
      <w:r w:rsidRPr="001B565B">
        <w:rPr>
          <w:lang w:val="en-US"/>
        </w:rPr>
        <w:t>LePere</w:t>
      </w:r>
      <w:proofErr w:type="spellEnd"/>
      <w:r w:rsidRPr="001B565B">
        <w:rPr>
          <w:lang w:val="en-US"/>
        </w:rPr>
        <w:t xml:space="preserve">-Schloop and Nesbit (2022), I used the Web of Science “public administration” subject category filter to identify and download public administration articles. For </w:t>
      </w:r>
      <w:proofErr w:type="gramStart"/>
      <w:r w:rsidRPr="001B565B">
        <w:rPr>
          <w:lang w:val="en-US"/>
        </w:rPr>
        <w:t>all of</w:t>
      </w:r>
      <w:proofErr w:type="gramEnd"/>
      <w:r w:rsidRPr="001B565B">
        <w:rPr>
          <w:lang w:val="en-US"/>
        </w:rPr>
        <w:t xml:space="preserve"> these downloaded records, I only kept articles with neither a missing title nor a missing abstract. Table 1 displays the number of articles that were available with title and abstract. This data formed the basis for the analyses described in the next section. Because the subject category “public administration” only contained three articles in 1990 I excluded articles from this year from the analysis for this data source. Similarly, there were no articles left for the year 1990 in the nonprofit studies literature data after excluding data that either had a missing title or a missing abstract.</w:t>
      </w:r>
    </w:p>
    <w:p w14:paraId="0713EBCA" w14:textId="77777777" w:rsidR="006D7537" w:rsidRPr="001B565B" w:rsidRDefault="00000000">
      <w:pPr>
        <w:pStyle w:val="berschrift1"/>
        <w:ind w:left="-5"/>
        <w:rPr>
          <w:lang w:val="en-US"/>
        </w:rPr>
      </w:pPr>
      <w:r w:rsidRPr="001B565B">
        <w:rPr>
          <w:lang w:val="en-US"/>
        </w:rPr>
        <w:t>Table 1</w:t>
      </w:r>
    </w:p>
    <w:p w14:paraId="22494BF2" w14:textId="77777777" w:rsidR="006D7537" w:rsidRPr="001B565B" w:rsidRDefault="00000000">
      <w:pPr>
        <w:spacing w:after="0" w:line="259" w:lineRule="auto"/>
        <w:ind w:left="-5"/>
        <w:rPr>
          <w:lang w:val="en-US"/>
        </w:rPr>
      </w:pPr>
      <w:r w:rsidRPr="001B565B">
        <w:rPr>
          <w:i/>
          <w:lang w:val="en-US"/>
        </w:rPr>
        <w:t>Number of articles per source</w:t>
      </w:r>
    </w:p>
    <w:tbl>
      <w:tblPr>
        <w:tblStyle w:val="TableGrid"/>
        <w:tblW w:w="8918" w:type="dxa"/>
        <w:tblInd w:w="0" w:type="dxa"/>
        <w:tblCellMar>
          <w:right w:w="115" w:type="dxa"/>
        </w:tblCellMar>
        <w:tblLook w:val="04A0" w:firstRow="1" w:lastRow="0" w:firstColumn="1" w:lastColumn="0" w:noHBand="0" w:noVBand="1"/>
      </w:tblPr>
      <w:tblGrid>
        <w:gridCol w:w="2258"/>
        <w:gridCol w:w="3151"/>
        <w:gridCol w:w="3509"/>
      </w:tblGrid>
      <w:tr w:rsidR="006D7537" w14:paraId="0C2E8962" w14:textId="77777777">
        <w:trPr>
          <w:trHeight w:val="486"/>
        </w:trPr>
        <w:tc>
          <w:tcPr>
            <w:tcW w:w="2259" w:type="dxa"/>
            <w:tcBorders>
              <w:top w:val="single" w:sz="3" w:space="0" w:color="000000"/>
              <w:left w:val="nil"/>
              <w:bottom w:val="single" w:sz="3" w:space="0" w:color="000000"/>
              <w:right w:val="nil"/>
            </w:tcBorders>
            <w:vAlign w:val="center"/>
          </w:tcPr>
          <w:p w14:paraId="70F35927" w14:textId="77777777" w:rsidR="006D7537" w:rsidRDefault="00000000">
            <w:pPr>
              <w:spacing w:after="0" w:line="259" w:lineRule="auto"/>
              <w:ind w:left="120" w:firstLine="0"/>
            </w:pPr>
            <w:r>
              <w:t>Data</w:t>
            </w:r>
          </w:p>
        </w:tc>
        <w:tc>
          <w:tcPr>
            <w:tcW w:w="3151" w:type="dxa"/>
            <w:tcBorders>
              <w:top w:val="single" w:sz="3" w:space="0" w:color="000000"/>
              <w:left w:val="nil"/>
              <w:bottom w:val="single" w:sz="3" w:space="0" w:color="000000"/>
              <w:right w:val="nil"/>
            </w:tcBorders>
            <w:vAlign w:val="center"/>
          </w:tcPr>
          <w:p w14:paraId="42B02FFE" w14:textId="77777777" w:rsidR="006D7537" w:rsidRDefault="00000000">
            <w:pPr>
              <w:spacing w:after="0" w:line="259" w:lineRule="auto"/>
              <w:ind w:left="0" w:firstLine="0"/>
            </w:pPr>
            <w:proofErr w:type="spellStart"/>
            <w:r>
              <w:t>Nonprofit</w:t>
            </w:r>
            <w:proofErr w:type="spellEnd"/>
            <w:r>
              <w:t xml:space="preserve"> Studies </w:t>
            </w:r>
            <w:proofErr w:type="spellStart"/>
            <w:r>
              <w:t>Literature</w:t>
            </w:r>
            <w:proofErr w:type="spellEnd"/>
          </w:p>
        </w:tc>
        <w:tc>
          <w:tcPr>
            <w:tcW w:w="3509" w:type="dxa"/>
            <w:tcBorders>
              <w:top w:val="single" w:sz="3" w:space="0" w:color="000000"/>
              <w:left w:val="nil"/>
              <w:bottom w:val="single" w:sz="3" w:space="0" w:color="000000"/>
              <w:right w:val="nil"/>
            </w:tcBorders>
            <w:vAlign w:val="center"/>
          </w:tcPr>
          <w:p w14:paraId="7C2E02CE" w14:textId="77777777" w:rsidR="006D7537" w:rsidRDefault="00000000">
            <w:pPr>
              <w:spacing w:after="0" w:line="259" w:lineRule="auto"/>
              <w:ind w:left="0" w:firstLine="0"/>
            </w:pPr>
            <w:r>
              <w:t xml:space="preserve">Public Administration </w:t>
            </w:r>
            <w:proofErr w:type="spellStart"/>
            <w:r>
              <w:t>Literature</w:t>
            </w:r>
            <w:proofErr w:type="spellEnd"/>
          </w:p>
        </w:tc>
      </w:tr>
      <w:tr w:rsidR="006D7537" w14:paraId="0580D1E4" w14:textId="77777777">
        <w:trPr>
          <w:trHeight w:val="486"/>
        </w:trPr>
        <w:tc>
          <w:tcPr>
            <w:tcW w:w="2259" w:type="dxa"/>
            <w:tcBorders>
              <w:top w:val="single" w:sz="3" w:space="0" w:color="000000"/>
              <w:left w:val="nil"/>
              <w:bottom w:val="single" w:sz="3" w:space="0" w:color="000000"/>
              <w:right w:val="nil"/>
            </w:tcBorders>
            <w:vAlign w:val="center"/>
          </w:tcPr>
          <w:p w14:paraId="7059217B" w14:textId="77777777" w:rsidR="006D7537" w:rsidRDefault="00000000">
            <w:pPr>
              <w:spacing w:after="0" w:line="259" w:lineRule="auto"/>
              <w:ind w:left="120" w:firstLine="0"/>
            </w:pPr>
            <w:proofErr w:type="spellStart"/>
            <w:r>
              <w:t>Number</w:t>
            </w:r>
            <w:proofErr w:type="spellEnd"/>
            <w:r>
              <w:t xml:space="preserve"> </w:t>
            </w:r>
            <w:proofErr w:type="spellStart"/>
            <w:r>
              <w:t>of</w:t>
            </w:r>
            <w:proofErr w:type="spellEnd"/>
            <w:r>
              <w:t xml:space="preserve"> </w:t>
            </w:r>
            <w:proofErr w:type="spellStart"/>
            <w:r>
              <w:t>articles</w:t>
            </w:r>
            <w:proofErr w:type="spellEnd"/>
          </w:p>
        </w:tc>
        <w:tc>
          <w:tcPr>
            <w:tcW w:w="3151" w:type="dxa"/>
            <w:tcBorders>
              <w:top w:val="single" w:sz="3" w:space="0" w:color="000000"/>
              <w:left w:val="nil"/>
              <w:bottom w:val="single" w:sz="3" w:space="0" w:color="000000"/>
              <w:right w:val="nil"/>
            </w:tcBorders>
            <w:vAlign w:val="center"/>
          </w:tcPr>
          <w:p w14:paraId="26666452" w14:textId="77777777" w:rsidR="006D7537" w:rsidRDefault="00000000">
            <w:pPr>
              <w:spacing w:after="0" w:line="259" w:lineRule="auto"/>
              <w:ind w:left="0" w:firstLine="0"/>
            </w:pPr>
            <w:r>
              <w:t>27,286</w:t>
            </w:r>
          </w:p>
        </w:tc>
        <w:tc>
          <w:tcPr>
            <w:tcW w:w="3509" w:type="dxa"/>
            <w:tcBorders>
              <w:top w:val="single" w:sz="3" w:space="0" w:color="000000"/>
              <w:left w:val="nil"/>
              <w:bottom w:val="single" w:sz="3" w:space="0" w:color="000000"/>
              <w:right w:val="nil"/>
            </w:tcBorders>
            <w:vAlign w:val="center"/>
          </w:tcPr>
          <w:p w14:paraId="41236259" w14:textId="77777777" w:rsidR="006D7537" w:rsidRDefault="00000000">
            <w:pPr>
              <w:spacing w:after="0" w:line="259" w:lineRule="auto"/>
              <w:ind w:left="0" w:firstLine="0"/>
            </w:pPr>
            <w:r>
              <w:t>58,155</w:t>
            </w:r>
          </w:p>
        </w:tc>
      </w:tr>
    </w:tbl>
    <w:p w14:paraId="392227DA" w14:textId="77777777" w:rsidR="001B565B" w:rsidRDefault="001B565B">
      <w:pPr>
        <w:pStyle w:val="berschrift1"/>
        <w:spacing w:after="215"/>
        <w:ind w:left="-5"/>
      </w:pPr>
    </w:p>
    <w:p w14:paraId="3A00DE56" w14:textId="4C1412CD" w:rsidR="006D7537" w:rsidRDefault="00000000">
      <w:pPr>
        <w:pStyle w:val="berschrift1"/>
        <w:spacing w:after="215"/>
        <w:ind w:left="-5"/>
      </w:pPr>
      <w:proofErr w:type="spellStart"/>
      <w:r>
        <w:t>Analyses</w:t>
      </w:r>
      <w:proofErr w:type="spellEnd"/>
    </w:p>
    <w:p w14:paraId="159BD359" w14:textId="27FDFA41" w:rsidR="006D7537" w:rsidRPr="001B565B" w:rsidRDefault="00000000" w:rsidP="00AC2B9E">
      <w:pPr>
        <w:ind w:left="-15" w:right="13" w:firstLine="720"/>
        <w:rPr>
          <w:lang w:val="en-US"/>
        </w:rPr>
      </w:pPr>
      <w:r w:rsidRPr="001B565B">
        <w:rPr>
          <w:lang w:val="en-US"/>
        </w:rPr>
        <w:t xml:space="preserve">To detect SDGs in the titles and abstracts of the analyzed papers, I used the text2sdg R package developed by Meier et al. (2021). This package implements query systems and ensemble models that have been developed to detect SDGs in text. A total of six query systems are available through text2sdg. These query systems assign SDGs to a text if a given query </w:t>
      </w:r>
      <w:r w:rsidRPr="001B565B">
        <w:rPr>
          <w:lang w:val="en-US"/>
        </w:rPr>
        <w:lastRenderedPageBreak/>
        <w:t>produces a hit. Much like a query that can be used to query databases like Scopus, these queries use a combination of keywords. For example, the query system developed by Elsevier (</w:t>
      </w:r>
      <w:proofErr w:type="spellStart"/>
      <w:r w:rsidRPr="001B565B">
        <w:rPr>
          <w:lang w:val="en-US"/>
        </w:rPr>
        <w:t>Jayabalasingham</w:t>
      </w:r>
      <w:proofErr w:type="spellEnd"/>
      <w:r w:rsidRPr="001B565B">
        <w:rPr>
          <w:lang w:val="en-US"/>
        </w:rPr>
        <w:t xml:space="preserve"> et al., 2019) contains a query that assigns SDG 01 (No poverty) to text that contains the word combination “extreme poverty”. Most of these queries were designed by domain experts and gradually refined to make them more accurate (e.g., </w:t>
      </w:r>
      <w:proofErr w:type="spellStart"/>
      <w:r w:rsidRPr="001B565B">
        <w:rPr>
          <w:lang w:val="en-US"/>
        </w:rPr>
        <w:t>Vanderfeesten</w:t>
      </w:r>
      <w:proofErr w:type="spellEnd"/>
      <w:r w:rsidRPr="001B565B">
        <w:rPr>
          <w:lang w:val="en-US"/>
        </w:rPr>
        <w:t xml:space="preserve"> et al., 2020). Although these queries can be used to detect</w:t>
      </w:r>
      <w:r w:rsidR="00AC2B9E">
        <w:rPr>
          <w:lang w:val="en-US"/>
        </w:rPr>
        <w:t xml:space="preserve"> </w:t>
      </w:r>
      <w:r w:rsidRPr="001B565B">
        <w:rPr>
          <w:lang w:val="en-US"/>
        </w:rPr>
        <w:t>SDGs in any kind of text, most of the queries were designed to detect SDGs in academic publications (i.e., abstracts). These queries are already being used in policy-relevant publications. For example, the Elsevier queries are used to rank the SDG-related research output of universities in the Times Higher Education Impact Rankings.</w:t>
      </w:r>
    </w:p>
    <w:p w14:paraId="1607B7A1" w14:textId="77777777" w:rsidR="006D7537" w:rsidRPr="001B565B" w:rsidRDefault="00000000">
      <w:pPr>
        <w:spacing w:after="133"/>
        <w:ind w:left="-15" w:right="13" w:firstLine="720"/>
        <w:rPr>
          <w:lang w:val="en-US"/>
        </w:rPr>
      </w:pPr>
      <w:r w:rsidRPr="001B565B">
        <w:rPr>
          <w:lang w:val="en-US"/>
        </w:rPr>
        <w:t xml:space="preserve">Wulff et al. (2023) tested how accurately these queries detect SDGs in text and found that the systems vary in their sensitivity (i.e., true-positive rate) and specificity (i.e., true-negative rate). The analysis of Wulff et al. (2023) also showed that these labeling systems are sensitive to the length of the input text, with longer input text generating more hits (erroneously). The results also revealed that the query systems show biases for specific SDGs (i.e., some query systems systematically over- or underestimate certain SDGs) (Wulff et al., 2023). To alleviate these shortcomings, Wulff et al. (2023) developed an ensemble model that leverages the predictions from all six labeling systems and takes the text length into account. This model exceeds the labeling performance of all the other labeling systems and achieves both a high accuracy and a low false positive rate. That the ensemble model takes text length into account is crucial for this study, as abstracts became longer over the years (reported in the appendix). Next to expert-labeled data, the ensemble model was also trained on synthetic data sets to reduce the false positive rate. The text2sdg R package allows the user to choose ensemble models that vary in the amount of synthetic data that was used to train the model. The higher the amount of synthetic data, the lower the false positive rate (Wulff et al., 2023). As the ensemble model that was not trained on any synthetic data suffers from a very high false </w:t>
      </w:r>
      <w:r w:rsidRPr="001B565B">
        <w:rPr>
          <w:lang w:val="en-US"/>
        </w:rPr>
        <w:lastRenderedPageBreak/>
        <w:t>positive rate, I do not use this model in the analysis. Due to the shortcomings of the individual query-based systems, I only used the ensemble models for the analysis. I use models that used a third, equal, or triple the amount of synthetic data relative to the expert-labeled data.</w:t>
      </w:r>
    </w:p>
    <w:p w14:paraId="411C5B1A" w14:textId="77777777" w:rsidR="006D7537" w:rsidRPr="001B565B" w:rsidRDefault="00000000">
      <w:pPr>
        <w:spacing w:after="85"/>
        <w:ind w:left="-15" w:right="13" w:firstLine="720"/>
        <w:rPr>
          <w:lang w:val="en-US"/>
        </w:rPr>
      </w:pPr>
      <w:r w:rsidRPr="001B565B">
        <w:rPr>
          <w:lang w:val="en-US"/>
        </w:rPr>
        <w:t xml:space="preserve">To answer how the amount of research that is related to the SDGs evolved over the years, I calculated the share of articles that relate to at least one SDG for each year between 1991 and 2022. Additionally, I determined the average number of SDGs that articles were assigned during that time frame. These results are visualized for all ensemble models. I also compute the prevalence of each SDG over the years and the overall prevalence combined </w:t>
      </w:r>
      <w:proofErr w:type="spellStart"/>
      <w:r w:rsidRPr="001B565B">
        <w:rPr>
          <w:lang w:val="en-US"/>
        </w:rPr>
        <w:t>over all</w:t>
      </w:r>
      <w:proofErr w:type="spellEnd"/>
      <w:r w:rsidRPr="001B565B">
        <w:rPr>
          <w:lang w:val="en-US"/>
        </w:rPr>
        <w:t xml:space="preserve"> years. I used the ensemble model that was trained on an equal amount of synthetic and expert-labeled data for these two tasks because this model has both a low false positive rate and a high accuracy. It is also the default model in the text2sdg package. To assess whether certain SDGs are likely to occur together in the published articles, I calculated the correlation between the detected SDGs.</w:t>
      </w:r>
    </w:p>
    <w:p w14:paraId="77DFD673" w14:textId="77777777" w:rsidR="006D7537" w:rsidRPr="001B565B" w:rsidRDefault="00000000">
      <w:pPr>
        <w:spacing w:after="85"/>
        <w:ind w:left="-15" w:right="13" w:firstLine="720"/>
        <w:rPr>
          <w:lang w:val="en-US"/>
        </w:rPr>
      </w:pPr>
      <w:r w:rsidRPr="001B565B">
        <w:rPr>
          <w:lang w:val="en-US"/>
        </w:rPr>
        <w:t>To make trends better visible, I plot the smoothed instead of the raw values for figures that include a temporal dimension (Figures 1 &amp; 2). I used the function “</w:t>
      </w:r>
      <w:proofErr w:type="spellStart"/>
      <w:r w:rsidRPr="001B565B">
        <w:rPr>
          <w:lang w:val="en-US"/>
        </w:rPr>
        <w:t>geom_smooth</w:t>
      </w:r>
      <w:proofErr w:type="spellEnd"/>
      <w:r w:rsidRPr="001B565B">
        <w:rPr>
          <w:lang w:val="en-US"/>
        </w:rPr>
        <w:t>” to do this with the ggplot2 R package (Wickham, 2011). This function fits a local polynomial regression of degree two to model the relationship between x and y.</w:t>
      </w:r>
    </w:p>
    <w:p w14:paraId="6132EA18" w14:textId="77777777" w:rsidR="006D7537" w:rsidRPr="001B565B" w:rsidRDefault="00000000">
      <w:pPr>
        <w:spacing w:after="85"/>
        <w:ind w:left="-15" w:right="13" w:firstLine="720"/>
        <w:rPr>
          <w:lang w:val="en-US"/>
        </w:rPr>
      </w:pPr>
      <w:r w:rsidRPr="001B565B">
        <w:rPr>
          <w:lang w:val="en-US"/>
        </w:rPr>
        <w:t xml:space="preserve">To assess whether the adoption of the SDGs in 2015 led to an increase in the number of published SDG-related articles, I used the </w:t>
      </w:r>
      <w:proofErr w:type="spellStart"/>
      <w:r w:rsidRPr="001B565B">
        <w:rPr>
          <w:lang w:val="en-US"/>
        </w:rPr>
        <w:t>Causalimpact</w:t>
      </w:r>
      <w:proofErr w:type="spellEnd"/>
      <w:r w:rsidRPr="001B565B">
        <w:rPr>
          <w:lang w:val="en-US"/>
        </w:rPr>
        <w:t xml:space="preserve"> R package (</w:t>
      </w:r>
      <w:proofErr w:type="spellStart"/>
      <w:r w:rsidRPr="001B565B">
        <w:rPr>
          <w:lang w:val="en-US"/>
        </w:rPr>
        <w:t>Brodersen</w:t>
      </w:r>
      <w:proofErr w:type="spellEnd"/>
      <w:r w:rsidRPr="001B565B">
        <w:rPr>
          <w:lang w:val="en-US"/>
        </w:rPr>
        <w:t xml:space="preserve"> et al., 2015). This package fits a Bayesian structural time-series model to the data prior to the intervention (i.e., prior to the adoption of the SDGs). This model is then used to predict the counterfactual after the intervention, i.e., how the dependent variable would have evolved after the intervention if the intervention had never occurred. This counterfactual is then used to test whether the intervention had a significant effect. More details can be found in </w:t>
      </w:r>
      <w:proofErr w:type="spellStart"/>
      <w:r w:rsidRPr="001B565B">
        <w:rPr>
          <w:lang w:val="en-US"/>
        </w:rPr>
        <w:t>Brodersen</w:t>
      </w:r>
      <w:proofErr w:type="spellEnd"/>
      <w:r w:rsidRPr="001B565B">
        <w:rPr>
          <w:lang w:val="en-US"/>
        </w:rPr>
        <w:t xml:space="preserve"> et al. (2015) and in the detailed description of the results of these models in the appendix.</w:t>
      </w:r>
    </w:p>
    <w:p w14:paraId="794B7F58" w14:textId="77777777" w:rsidR="006D7537" w:rsidRPr="001B565B" w:rsidRDefault="00000000">
      <w:pPr>
        <w:spacing w:after="116"/>
        <w:ind w:left="-15" w:right="13" w:firstLine="720"/>
        <w:rPr>
          <w:lang w:val="en-US"/>
        </w:rPr>
      </w:pPr>
      <w:r w:rsidRPr="001B565B">
        <w:rPr>
          <w:lang w:val="en-US"/>
        </w:rPr>
        <w:lastRenderedPageBreak/>
        <w:t xml:space="preserve">I use Poisson regression models to test whether articles that are related to SDGs were cited more often. I used the results of the ensemble equal model for these analyses. In </w:t>
      </w:r>
      <w:proofErr w:type="gramStart"/>
      <w:r w:rsidRPr="001B565B">
        <w:rPr>
          <w:lang w:val="en-US"/>
        </w:rPr>
        <w:t>all of</w:t>
      </w:r>
      <w:proofErr w:type="gramEnd"/>
      <w:r w:rsidRPr="001B565B">
        <w:rPr>
          <w:lang w:val="en-US"/>
        </w:rPr>
        <w:t xml:space="preserve"> these models, the number of citations an article received as of 2022 is the dependent variable. All models also control for a linear and a quadratic time trend (year of publication). The independent variables in the first model are dummy variables that specify for each SDG whether a given article relates to this SDG or not. I also use a model to test whether the adoption of the SDGs led to an increase in citations for articles that relate to the SDGs. I used the number of SDGs an article relates to as the independent variable for this model and interacted this variable with a dummy that indicates whether an article was published after 2015. The coefficient of this interaction will tell us whether the association between an article’s degree of SDG relatedness and its citation count is stronger for articles published after 2015. Finally, I also fit a model only for articles published after 2015 with the number of SDGs a given article relates to as the independent variable to see how strong the association is for articles published after the adoption of the SDGs. The formulas of these three Poisson regression models can be found in the appendix. I only plotted the coefficients of interest in the results section but included the regression tables in the appendix.</w:t>
      </w:r>
    </w:p>
    <w:p w14:paraId="606150FF" w14:textId="77777777" w:rsidR="006D7537" w:rsidRPr="001B565B" w:rsidRDefault="00000000">
      <w:pPr>
        <w:pStyle w:val="berschrift1"/>
        <w:spacing w:after="284"/>
        <w:jc w:val="center"/>
        <w:rPr>
          <w:lang w:val="en-US"/>
        </w:rPr>
      </w:pPr>
      <w:r w:rsidRPr="001B565B">
        <w:rPr>
          <w:lang w:val="en-US"/>
        </w:rPr>
        <w:t>Results</w:t>
      </w:r>
    </w:p>
    <w:p w14:paraId="106D348F" w14:textId="77777777" w:rsidR="006D7537" w:rsidRPr="001B565B" w:rsidRDefault="00000000">
      <w:pPr>
        <w:ind w:left="-15" w:right="13" w:firstLine="720"/>
        <w:rPr>
          <w:lang w:val="en-US"/>
        </w:rPr>
      </w:pPr>
      <w:r w:rsidRPr="001B565B">
        <w:rPr>
          <w:lang w:val="en-US"/>
        </w:rPr>
        <w:t xml:space="preserve">Figure 1 A shows the percentage of articles with at least one SDG in the nonprofit studies literature over time. The ensemble equal model shows a minimal decline in articles with at least one SDG over the years, with less than 50% of the articles being related to at least one SDG. Figure 1 B reports the mean number of SDGs per article over time. The patterns are very similar to those reported in Figure 1 A, indicating that not many articles relate to more than one SDG. Figure 1 C shows the percentage of articles with a given SDG over time. The prevalence of the individual SDGs remained relatively stable over the years. Quite a few SDGs reached their highest prevalence in 2022, indicating a recent growth in articles covering these SDGs. Among </w:t>
      </w:r>
      <w:r w:rsidRPr="001B565B">
        <w:rPr>
          <w:lang w:val="en-US"/>
        </w:rPr>
        <w:lastRenderedPageBreak/>
        <w:t>these are SDG 4 (Quality Education), SDG 5 (Gender Equality), and SDG 17 (Partnership for the Goals).</w:t>
      </w:r>
    </w:p>
    <w:p w14:paraId="48861755" w14:textId="77777777" w:rsidR="006D7537" w:rsidRPr="001B565B" w:rsidRDefault="00000000">
      <w:pPr>
        <w:spacing w:after="85"/>
        <w:ind w:left="-15" w:right="13" w:firstLine="720"/>
        <w:rPr>
          <w:lang w:val="en-US"/>
        </w:rPr>
      </w:pPr>
      <w:r w:rsidRPr="001B565B">
        <w:rPr>
          <w:lang w:val="en-US"/>
        </w:rPr>
        <w:t xml:space="preserve">As the third sector, the public sector plays a crucial role in achieving the SDGs. Figure 2 shows the evolution of SDG-related research in this literature. While the amount of SDG-related research is relatively steady until 2010, 2010 marks the beginning of a slow decline in SDG-related research both in the percentage of articles with at least one SDG (Figure 2 A) and in the mean number of SDGs per article (Figure 2 B). Compared to the nonprofit studies data, the mean number of SDGs per article is slightly higher (around 1, ensemble equal model) until 2010. From then on, it slowly converges to about the same number as for the nonprofit studies literature data set. Looking at the evolution of individual SDGs in Figure 2 C, we see that SDG 3 (Good Health and Well-being), SDG 13 (Climate Action), and SDG 17 (Partnerships for the Goals) reached their highest prevalence in 2022. SDG 8 (Decent Work and Economic Growth) is the most prevalent SDG </w:t>
      </w:r>
      <w:proofErr w:type="spellStart"/>
      <w:r w:rsidRPr="001B565B">
        <w:rPr>
          <w:lang w:val="en-US"/>
        </w:rPr>
        <w:t>over all</w:t>
      </w:r>
      <w:proofErr w:type="spellEnd"/>
      <w:r w:rsidRPr="001B565B">
        <w:rPr>
          <w:lang w:val="en-US"/>
        </w:rPr>
        <w:t xml:space="preserve"> years but shows an almost steady decline.</w:t>
      </w:r>
    </w:p>
    <w:p w14:paraId="5B39F95C" w14:textId="77777777" w:rsidR="006D7537" w:rsidRPr="001B565B" w:rsidRDefault="00000000">
      <w:pPr>
        <w:spacing w:after="85"/>
        <w:ind w:left="-15" w:right="13" w:firstLine="720"/>
        <w:rPr>
          <w:lang w:val="en-US"/>
        </w:rPr>
      </w:pPr>
      <w:r w:rsidRPr="001B565B">
        <w:rPr>
          <w:lang w:val="en-US"/>
        </w:rPr>
        <w:t>In the appendix, I report the results of the causal impact analysis that tests whether the adoption of the SDGs in 2015 led to a significant increase in the amount of published SDG-related articles. This method indicated a significant decrease in the mean number of SDGs per article for the public administration literature. A significant negative effect was also found for the number of articles with at least one SDG for articles published after 2015 in the public administration literature. Unsurprisingly given the already reported results, none of the tests indicated an increase in SDG-related research after 2015.</w:t>
      </w:r>
    </w:p>
    <w:p w14:paraId="5A202453" w14:textId="77777777" w:rsidR="006D7537" w:rsidRPr="001B565B" w:rsidRDefault="00000000">
      <w:pPr>
        <w:spacing w:after="163" w:line="259" w:lineRule="auto"/>
        <w:ind w:left="154"/>
        <w:jc w:val="center"/>
        <w:rPr>
          <w:lang w:val="en-US"/>
        </w:rPr>
      </w:pPr>
      <w:r w:rsidRPr="001B565B">
        <w:rPr>
          <w:lang w:val="en-US"/>
        </w:rPr>
        <w:t>This is in stark contrast to the percentage of articles that directly mention the</w:t>
      </w:r>
    </w:p>
    <w:p w14:paraId="1E1E5F31" w14:textId="77777777" w:rsidR="006D7537" w:rsidRPr="001B565B" w:rsidRDefault="00000000">
      <w:pPr>
        <w:spacing w:after="163" w:line="259" w:lineRule="auto"/>
        <w:ind w:left="-5" w:right="13"/>
        <w:rPr>
          <w:lang w:val="en-US"/>
        </w:rPr>
      </w:pPr>
      <w:r w:rsidRPr="001B565B">
        <w:rPr>
          <w:lang w:val="en-US"/>
        </w:rPr>
        <w:t>SDGs ("</w:t>
      </w:r>
      <w:proofErr w:type="spellStart"/>
      <w:r w:rsidRPr="001B565B">
        <w:rPr>
          <w:lang w:val="en-US"/>
        </w:rPr>
        <w:t>sdg</w:t>
      </w:r>
      <w:proofErr w:type="spellEnd"/>
      <w:r w:rsidRPr="001B565B">
        <w:rPr>
          <w:lang w:val="en-US"/>
        </w:rPr>
        <w:t>", "</w:t>
      </w:r>
      <w:proofErr w:type="spellStart"/>
      <w:r w:rsidRPr="001B565B">
        <w:rPr>
          <w:lang w:val="en-US"/>
        </w:rPr>
        <w:t>sdgs</w:t>
      </w:r>
      <w:proofErr w:type="spellEnd"/>
      <w:r w:rsidRPr="001B565B">
        <w:rPr>
          <w:lang w:val="en-US"/>
        </w:rPr>
        <w:t>", or "sustainable development goals") in the title, abstract, or keywords.</w:t>
      </w:r>
    </w:p>
    <w:p w14:paraId="0E36A8E1" w14:textId="77777777" w:rsidR="006D7537" w:rsidRPr="001B565B" w:rsidRDefault="00000000">
      <w:pPr>
        <w:spacing w:after="85"/>
        <w:ind w:left="-5" w:right="13"/>
        <w:rPr>
          <w:lang w:val="en-US"/>
        </w:rPr>
      </w:pPr>
      <w:r w:rsidRPr="001B565B">
        <w:rPr>
          <w:lang w:val="en-US"/>
        </w:rPr>
        <w:t xml:space="preserve">There was an exponential increase in these articles over the years for both the Public </w:t>
      </w:r>
      <w:proofErr w:type="spellStart"/>
      <w:r w:rsidRPr="001B565B">
        <w:rPr>
          <w:lang w:val="en-US"/>
        </w:rPr>
        <w:t>Adminstration</w:t>
      </w:r>
      <w:proofErr w:type="spellEnd"/>
      <w:r w:rsidRPr="001B565B">
        <w:rPr>
          <w:lang w:val="en-US"/>
        </w:rPr>
        <w:t xml:space="preserve"> literature and the Nonprofit Studies literature (Fig. 3). This shows that while there was a decrease in the share of articles that (indirectly) relate to the SDGs, the share of articles that directly mention/study the SDGs increased over time.</w:t>
      </w:r>
    </w:p>
    <w:p w14:paraId="61F97D8D" w14:textId="77777777" w:rsidR="006D7537" w:rsidRPr="001B565B" w:rsidRDefault="00000000">
      <w:pPr>
        <w:spacing w:after="248"/>
        <w:ind w:left="-15" w:right="13" w:firstLine="720"/>
        <w:rPr>
          <w:lang w:val="en-US"/>
        </w:rPr>
      </w:pPr>
      <w:r w:rsidRPr="001B565B">
        <w:rPr>
          <w:lang w:val="en-US"/>
        </w:rPr>
        <w:lastRenderedPageBreak/>
        <w:t xml:space="preserve">Figure 4 shows the prevalence of SDGs for the two data sources aggregated </w:t>
      </w:r>
      <w:proofErr w:type="spellStart"/>
      <w:r w:rsidRPr="001B565B">
        <w:rPr>
          <w:lang w:val="en-US"/>
        </w:rPr>
        <w:t>over all</w:t>
      </w:r>
      <w:proofErr w:type="spellEnd"/>
      <w:r w:rsidRPr="001B565B">
        <w:rPr>
          <w:lang w:val="en-US"/>
        </w:rPr>
        <w:t xml:space="preserve"> years. SDG 08 (Decent Work and Economic Growth) is the most prevalent SDG overall. This is followed by SDG 10 (Reduced Inequalities) for the nonprofit studies literature data and SDG 16 (Peace, </w:t>
      </w:r>
      <w:proofErr w:type="gramStart"/>
      <w:r w:rsidRPr="001B565B">
        <w:rPr>
          <w:lang w:val="en-US"/>
        </w:rPr>
        <w:t>Justice</w:t>
      </w:r>
      <w:proofErr w:type="gramEnd"/>
      <w:r w:rsidRPr="001B565B">
        <w:rPr>
          <w:lang w:val="en-US"/>
        </w:rPr>
        <w:t xml:space="preserve"> and Strong Institutions) for the public administration literature. These SDGs are the most prevalent overall in both datasets. SDGs 14 (Life Below Water) and 15 (Life on Land) belong to the least prevalent SDGs. Looking at the differences in the prevalence of specific SDGs, SDG 3 (good health and well-being) is a bit more prevalent in the nonprofit studies literature than in the public administration literature, and SDG 13 (Climate Action) and SDG 16 (Peace, </w:t>
      </w:r>
      <w:proofErr w:type="gramStart"/>
      <w:r w:rsidRPr="001B565B">
        <w:rPr>
          <w:lang w:val="en-US"/>
        </w:rPr>
        <w:t>Justice</w:t>
      </w:r>
      <w:proofErr w:type="gramEnd"/>
      <w:r w:rsidRPr="001B565B">
        <w:rPr>
          <w:lang w:val="en-US"/>
        </w:rPr>
        <w:t xml:space="preserve"> and Strong Institutions) are more prevalent in the public administration literature.</w:t>
      </w:r>
    </w:p>
    <w:p w14:paraId="3B5284CE" w14:textId="77777777" w:rsidR="006D7537" w:rsidRPr="001B565B" w:rsidRDefault="00000000">
      <w:pPr>
        <w:spacing w:after="85"/>
        <w:ind w:left="-15" w:right="13" w:firstLine="720"/>
        <w:rPr>
          <w:lang w:val="en-US"/>
        </w:rPr>
      </w:pPr>
      <w:r w:rsidRPr="001B565B">
        <w:rPr>
          <w:lang w:val="en-US"/>
        </w:rPr>
        <w:t>Finally, we can also look at the correlation of SDGs, i.e., whether certain SDGs are more likely to occur together in the articles. Figure 5 shows the SDG correlation matrix for the public administration literature data, ordered according to a hierarchical cluster analysis. The dendrogram of the cluster analysis is shown on top of the figure. The figure shows that SDG 7 (Affordable and Clean Energy) and SDG 13 (Climate Action) are most likely to co-occur within a given article, with a correlation of .38. This is followed by SDG 6 (Clean Water and Sanitation) and SDG 11 (Sustainable Cities and Communities) (.32) and SDG 1 (No Poverty) and SDG 10 (Reduced Inequalities) (.26).</w:t>
      </w:r>
    </w:p>
    <w:p w14:paraId="67BDB2F8" w14:textId="77777777" w:rsidR="006D7537" w:rsidRPr="001B565B" w:rsidRDefault="00000000">
      <w:pPr>
        <w:spacing w:after="85"/>
        <w:ind w:left="-15" w:right="13" w:firstLine="720"/>
        <w:rPr>
          <w:lang w:val="en-US"/>
        </w:rPr>
      </w:pPr>
      <w:r w:rsidRPr="001B565B">
        <w:rPr>
          <w:lang w:val="en-US"/>
        </w:rPr>
        <w:t>Figure 6 shows the same analysis for the Nonprofit Studies literature. In these articles, SDG 8 (Decent Work and Economic Growth) and SDG 9 (Industry, Innovation and Infrastructure) show the highest correlation (.27), followed by SDG 6 (Clean Water and Sanitation) and SDG 11 (Sustainable Cities and Communities) which are again relatively highly correlated (.26), and SDG 8 (Decent Work and Economic Growth) and SDG 10 (Reduced Inequalities), which are slightly more correlated in the Nonprofit Studies literature than in the Public Administration literature (.21 vs. .19).</w:t>
      </w:r>
    </w:p>
    <w:p w14:paraId="0F6A1417" w14:textId="52DF7FF5" w:rsidR="006D7537" w:rsidRPr="001B565B" w:rsidRDefault="00000000" w:rsidP="001B565B">
      <w:pPr>
        <w:ind w:left="-15" w:right="13" w:firstLine="720"/>
        <w:rPr>
          <w:lang w:val="en-US"/>
        </w:rPr>
      </w:pPr>
      <w:r w:rsidRPr="001B565B">
        <w:rPr>
          <w:lang w:val="en-US"/>
        </w:rPr>
        <w:lastRenderedPageBreak/>
        <w:t>Comparing the clusters that are formed by specifying five clusters, we see that three clusters are stable across the two pieces of literature. Namely, in both pieces of literature SDG 7 (Affordable and Clean Energy) and SDG 13 (Climate Action) form one cluster,</w:t>
      </w:r>
      <w:r w:rsidR="001B565B" w:rsidRPr="001B565B">
        <w:rPr>
          <w:lang w:val="en-US"/>
        </w:rPr>
        <w:t xml:space="preserve"> </w:t>
      </w:r>
      <w:r w:rsidRPr="001B565B">
        <w:rPr>
          <w:lang w:val="en-US"/>
        </w:rPr>
        <w:t>SDG 2 (Zero Hunger), 14 (Life Below Water), and 15 (Life on Land) form one cluster, and</w:t>
      </w:r>
      <w:r w:rsidR="001B565B" w:rsidRPr="001B565B">
        <w:rPr>
          <w:lang w:val="en-US"/>
        </w:rPr>
        <w:t xml:space="preserve"> </w:t>
      </w:r>
      <w:r w:rsidRPr="001B565B">
        <w:rPr>
          <w:lang w:val="en-US"/>
        </w:rPr>
        <w:t xml:space="preserve">SDG 6 (Clean Water and Sanitation), 11 (Sustainable Cities and Communities), and 12 (Responsible Consumption and Production) form one cluster. Indeed, the only difference in the clusters across the two pieces of literature is that SDG 8 (Decent Work and Economic Growth), 9 (Industry, </w:t>
      </w:r>
      <w:proofErr w:type="gramStart"/>
      <w:r w:rsidRPr="001B565B">
        <w:rPr>
          <w:lang w:val="en-US"/>
        </w:rPr>
        <w:t>Innovation</w:t>
      </w:r>
      <w:proofErr w:type="gramEnd"/>
      <w:r w:rsidRPr="001B565B">
        <w:rPr>
          <w:lang w:val="en-US"/>
        </w:rPr>
        <w:t xml:space="preserve"> and Infrastructure), and 17 (Partnerships for the Goals) form one cluster in the public administration literature while this cluster additionally contains SDGs 4 (Quality Education) and 16 (Peace, Justice and Strong Institutions) in the Nonprofit Studies literature.</w:t>
      </w:r>
    </w:p>
    <w:p w14:paraId="5BAFF3C8" w14:textId="77777777" w:rsidR="001B565B" w:rsidRPr="001B565B" w:rsidRDefault="001B565B">
      <w:pPr>
        <w:ind w:left="-5" w:right="13"/>
        <w:rPr>
          <w:lang w:val="en-US"/>
        </w:rPr>
      </w:pPr>
    </w:p>
    <w:p w14:paraId="73916DCD" w14:textId="77777777" w:rsidR="006D7537" w:rsidRPr="001B565B" w:rsidRDefault="00000000">
      <w:pPr>
        <w:spacing w:after="446" w:line="265" w:lineRule="auto"/>
        <w:ind w:left="-5"/>
        <w:rPr>
          <w:lang w:val="en-US"/>
        </w:rPr>
      </w:pPr>
      <w:r w:rsidRPr="001B565B">
        <w:rPr>
          <w:b/>
          <w:lang w:val="en-US"/>
        </w:rPr>
        <w:t>Do SDG-related articles get cited more often?</w:t>
      </w:r>
    </w:p>
    <w:p w14:paraId="18112F61" w14:textId="7A3A7968" w:rsidR="006D7537" w:rsidRPr="001B565B" w:rsidRDefault="00000000" w:rsidP="001B565B">
      <w:pPr>
        <w:ind w:left="-15" w:right="13" w:firstLine="720"/>
        <w:rPr>
          <w:lang w:val="en-US"/>
        </w:rPr>
      </w:pPr>
      <w:r w:rsidRPr="001B565B">
        <w:rPr>
          <w:lang w:val="en-US"/>
        </w:rPr>
        <w:t xml:space="preserve">The results so far show a decrease in the amount of SDG-related research in the nonprofit and public administration literature over the years. However, maybe SDG-related articles received more attention in the form of being cited more often than their non-SDG-related counterparts. As described in the methods section, I therefore also analyzed whether articles that are related to (specific) SDGs are cited more often than their counterparts. Figure 7 A shows the coefficients of a Poisson model that has the number of times an article has been cited as the dependent variable and whether a given article relates to a given SDG as independent variables. The model also controls for a linear and quadratic time trend (year of publication). Figure 7 A shows that for most SDGs, articles related to the specific SDG were cited less. This is confirmed by an analysis reported in the appendix, where I used the number of SDGs an article is related to as the independent variable in the Poisson models instead of the individual SDGs. However, some SDGs are associated with an article being cited more often. This positive association is more pronounced in the nonprofit studies data, where this is the case for </w:t>
      </w:r>
      <w:r w:rsidRPr="001B565B">
        <w:rPr>
          <w:lang w:val="en-US"/>
        </w:rPr>
        <w:lastRenderedPageBreak/>
        <w:t>seven SDGs.</w:t>
      </w:r>
      <w:r w:rsidR="001B565B">
        <w:rPr>
          <w:lang w:val="en-US"/>
        </w:rPr>
        <w:t xml:space="preserve"> </w:t>
      </w:r>
      <w:r w:rsidRPr="001B565B">
        <w:rPr>
          <w:lang w:val="en-US"/>
        </w:rPr>
        <w:t>SDGs 17 (Partnerships for the Goals), 7 (Affordable and Clean Energy), 12 (Responsible</w:t>
      </w:r>
      <w:r w:rsidR="001B565B">
        <w:rPr>
          <w:lang w:val="en-US"/>
        </w:rPr>
        <w:t xml:space="preserve"> </w:t>
      </w:r>
      <w:r w:rsidRPr="001B565B">
        <w:rPr>
          <w:lang w:val="en-US"/>
        </w:rPr>
        <w:t xml:space="preserve">Consumption and Production), 9 (Industry, </w:t>
      </w:r>
      <w:proofErr w:type="gramStart"/>
      <w:r w:rsidRPr="001B565B">
        <w:rPr>
          <w:lang w:val="en-US"/>
        </w:rPr>
        <w:t>Innovation</w:t>
      </w:r>
      <w:proofErr w:type="gramEnd"/>
      <w:r w:rsidRPr="001B565B">
        <w:rPr>
          <w:lang w:val="en-US"/>
        </w:rPr>
        <w:t xml:space="preserve"> and Infrastructure), and 13</w:t>
      </w:r>
    </w:p>
    <w:p w14:paraId="6653690A" w14:textId="77777777" w:rsidR="006D7537" w:rsidRPr="001B565B" w:rsidRDefault="00000000">
      <w:pPr>
        <w:ind w:left="-5" w:right="13"/>
        <w:rPr>
          <w:lang w:val="en-US"/>
        </w:rPr>
      </w:pPr>
      <w:r w:rsidRPr="001B565B">
        <w:rPr>
          <w:lang w:val="en-US"/>
        </w:rPr>
        <w:t>(Climate Action) show the strongest positive association among these. SDGs 13 and 17 are positively associated with the number of citations for both data sets, whereas SDG 15 (Life on Land), SDG 11 (Sustainable Cities and Communities), SDG 6 (Clean Water and</w:t>
      </w:r>
    </w:p>
    <w:p w14:paraId="28F18571" w14:textId="77777777" w:rsidR="006D7537" w:rsidRPr="001B565B" w:rsidRDefault="00000000">
      <w:pPr>
        <w:spacing w:after="116"/>
        <w:ind w:left="-5" w:right="13"/>
        <w:rPr>
          <w:lang w:val="en-US"/>
        </w:rPr>
      </w:pPr>
      <w:r w:rsidRPr="001B565B">
        <w:rPr>
          <w:lang w:val="en-US"/>
        </w:rPr>
        <w:t>Sanitation), SDG 4 (Quality Education), SDG 3 (Good Health and Well-being), and SDG 1 (No Poverty) are negatively associated with citations across both data sets. It could be that the adoption of the SDGs in 2015 led to an increase in the number of citations of SDG-related articles. I tested this by interacting the number of SDGs an article is related to with a dummy that indicates whether the article was published after 2015 in the Poisson regression. The interaction is significantly positive for both data sources, indicating that the association between the number of SDGs an article is related to and the number of times it is cited is significantly more positive for articles published after 2015 (see Figure 7 B). Indeed, there is now a significant positive association between the number of SDGs an article relates to and the number of times the article has been cited for articles published after 2015 in the nonprofit studies literature (Figure 7 C). It would be interesting to test whether SDG-related articles published before 2015 also experienced an increase in citations after 2015, but since I do not have yearly citation data, I unfortunately cannot test that.</w:t>
      </w:r>
    </w:p>
    <w:p w14:paraId="54990D9A" w14:textId="77777777" w:rsidR="006D7537" w:rsidRPr="001B565B" w:rsidRDefault="00000000">
      <w:pPr>
        <w:pStyle w:val="berschrift1"/>
        <w:spacing w:after="284"/>
        <w:jc w:val="center"/>
        <w:rPr>
          <w:lang w:val="en-US"/>
        </w:rPr>
      </w:pPr>
      <w:r w:rsidRPr="001B565B">
        <w:rPr>
          <w:lang w:val="en-US"/>
        </w:rPr>
        <w:t>Discussion and Conclusion</w:t>
      </w:r>
    </w:p>
    <w:p w14:paraId="0EABA6B6" w14:textId="77777777" w:rsidR="006D7537" w:rsidRPr="001B565B" w:rsidRDefault="00000000">
      <w:pPr>
        <w:ind w:left="-15" w:right="13" w:firstLine="720"/>
        <w:rPr>
          <w:lang w:val="en-US"/>
        </w:rPr>
      </w:pPr>
      <w:r w:rsidRPr="001B565B">
        <w:rPr>
          <w:lang w:val="en-US"/>
        </w:rPr>
        <w:t xml:space="preserve">Because the third sector and the public sector play an important role in achieving the SDGs, this study set out to examine the prevalence and evolution of SDG-related research in the nonprofit studies and public administration literature. The results of the analyses show that third sector and public administration research that is related to the SDGs remains scarce and even declined over the past few years. While it might be surprising or even worrying that such research remains scarce despite the importance of the SDGs, it is in line with recent reviews which found that very few top business journals published articles about the SDGs (Mio et al., </w:t>
      </w:r>
      <w:r w:rsidRPr="001B565B">
        <w:rPr>
          <w:lang w:val="en-US"/>
        </w:rPr>
        <w:lastRenderedPageBreak/>
        <w:t xml:space="preserve">2020; </w:t>
      </w:r>
      <w:proofErr w:type="spellStart"/>
      <w:r w:rsidRPr="001B565B">
        <w:rPr>
          <w:lang w:val="en-US"/>
        </w:rPr>
        <w:t>Pizzi</w:t>
      </w:r>
      <w:proofErr w:type="spellEnd"/>
      <w:r w:rsidRPr="001B565B">
        <w:rPr>
          <w:lang w:val="en-US"/>
        </w:rPr>
        <w:t xml:space="preserve"> et al., 2020). The results are also in line with a recent review that found limited third sector research that addresses climate change (Kagan &amp; Dodge, 2022).</w:t>
      </w:r>
    </w:p>
    <w:p w14:paraId="1DF8B62F" w14:textId="2B9A605C" w:rsidR="006D7537" w:rsidRPr="001B565B" w:rsidRDefault="00000000" w:rsidP="001B565B">
      <w:pPr>
        <w:ind w:left="-15" w:right="162" w:firstLine="720"/>
        <w:rPr>
          <w:lang w:val="en-US"/>
        </w:rPr>
      </w:pPr>
      <w:r w:rsidRPr="001B565B">
        <w:rPr>
          <w:lang w:val="en-US"/>
        </w:rPr>
        <w:t xml:space="preserve">The results showed that SDG 8 (Decent Work and Economic Growth) is most prevalent in this literature, followed by SDG 10 (Reduced Inequalities) for the nonprofit studies literature and SDG 16 (Peace, </w:t>
      </w:r>
      <w:proofErr w:type="gramStart"/>
      <w:r w:rsidRPr="001B565B">
        <w:rPr>
          <w:lang w:val="en-US"/>
        </w:rPr>
        <w:t>Justice</w:t>
      </w:r>
      <w:proofErr w:type="gramEnd"/>
      <w:r w:rsidRPr="001B565B">
        <w:rPr>
          <w:lang w:val="en-US"/>
        </w:rPr>
        <w:t xml:space="preserve"> and Strong Institutions) for the public administration literature. The high prevalence of SDG 8 aligns with the findings of Mio et al. (2020) and Yamaguchi et al. (2023), who also found this SDG to be highly represented in the literature. The strong prevalence of SDG 3 (Good Health and</w:t>
      </w:r>
      <w:r w:rsidR="001B565B" w:rsidRPr="001B565B">
        <w:rPr>
          <w:lang w:val="en-US"/>
        </w:rPr>
        <w:t xml:space="preserve"> </w:t>
      </w:r>
      <w:r w:rsidRPr="001B565B">
        <w:rPr>
          <w:lang w:val="en-US"/>
        </w:rPr>
        <w:t>Well-being) is also in line with previous literature (</w:t>
      </w:r>
      <w:proofErr w:type="spellStart"/>
      <w:r w:rsidRPr="001B565B">
        <w:rPr>
          <w:lang w:val="en-US"/>
        </w:rPr>
        <w:t>Londoño</w:t>
      </w:r>
      <w:proofErr w:type="spellEnd"/>
      <w:r w:rsidRPr="001B565B">
        <w:rPr>
          <w:lang w:val="en-US"/>
        </w:rPr>
        <w:t xml:space="preserve">-Pineda &amp; Cano, 2022; Meschede, 2020; </w:t>
      </w:r>
      <w:proofErr w:type="spellStart"/>
      <w:r w:rsidRPr="001B565B">
        <w:rPr>
          <w:lang w:val="en-US"/>
        </w:rPr>
        <w:t>Sweileh</w:t>
      </w:r>
      <w:proofErr w:type="spellEnd"/>
      <w:r w:rsidRPr="001B565B">
        <w:rPr>
          <w:lang w:val="en-US"/>
        </w:rPr>
        <w:t>, 2020; Yamaguchi et al., 2023; Yeh et al., 2022). Although these same studies also found SDG 6 (Clean Water and Sanitation) and SDG 13 (Climate</w:t>
      </w:r>
      <w:r w:rsidR="001B565B" w:rsidRPr="001B565B">
        <w:rPr>
          <w:lang w:val="en-US"/>
        </w:rPr>
        <w:t xml:space="preserve"> </w:t>
      </w:r>
      <w:r w:rsidRPr="001B565B">
        <w:rPr>
          <w:lang w:val="en-US"/>
        </w:rPr>
        <w:t>Action) to be among the most represented SDGs, which is not the case in this study. That SDGs 14 (Life Below Water) and 15 (Life on Land) were found to be among the least prevalent SDGs is consistent with previous studies indicating that especially SDG 14 is underrepresented in the literature (</w:t>
      </w:r>
      <w:proofErr w:type="spellStart"/>
      <w:r w:rsidRPr="001B565B">
        <w:rPr>
          <w:lang w:val="en-US"/>
        </w:rPr>
        <w:t>Londoño</w:t>
      </w:r>
      <w:proofErr w:type="spellEnd"/>
      <w:r w:rsidRPr="001B565B">
        <w:rPr>
          <w:lang w:val="en-US"/>
        </w:rPr>
        <w:t xml:space="preserve">-Pineda &amp; Cano, 2022; Meschede, 2020; Mio et al., 2020; </w:t>
      </w:r>
      <w:proofErr w:type="spellStart"/>
      <w:r w:rsidRPr="001B565B">
        <w:rPr>
          <w:lang w:val="en-US"/>
        </w:rPr>
        <w:t>Sweileh</w:t>
      </w:r>
      <w:proofErr w:type="spellEnd"/>
      <w:r w:rsidRPr="001B565B">
        <w:rPr>
          <w:lang w:val="en-US"/>
        </w:rPr>
        <w:t xml:space="preserve">, 2020; Yamaguchi et al., 2023; Yeh et al., 2022). While the strong presence of SDG 8 contradicts previous studies to some extent (Salvia et al., 2019), it is in line with the findings of Yamaguchi et al. (2023) who showed that keywords relating to SDG 8 (Decent Work and Economic Growth) and SDG 9 (Industry, </w:t>
      </w:r>
      <w:proofErr w:type="gramStart"/>
      <w:r w:rsidRPr="001B565B">
        <w:rPr>
          <w:lang w:val="en-US"/>
        </w:rPr>
        <w:t>Innovation</w:t>
      </w:r>
      <w:proofErr w:type="gramEnd"/>
      <w:r w:rsidRPr="001B565B">
        <w:rPr>
          <w:lang w:val="en-US"/>
        </w:rPr>
        <w:t xml:space="preserve"> and Infrastructure) had the greatest relevance among the analyzed keywords and were present in multiple clusters. Previous studies found that SDG 5 (Gender Equality), 10 (Reduced</w:t>
      </w:r>
      <w:r w:rsidR="001B565B" w:rsidRPr="001B565B">
        <w:rPr>
          <w:lang w:val="en-US"/>
        </w:rPr>
        <w:t xml:space="preserve"> </w:t>
      </w:r>
      <w:r w:rsidRPr="001B565B">
        <w:rPr>
          <w:lang w:val="en-US"/>
        </w:rPr>
        <w:t xml:space="preserve">Inequalities), and 16 (Peace, </w:t>
      </w:r>
      <w:proofErr w:type="gramStart"/>
      <w:r w:rsidRPr="001B565B">
        <w:rPr>
          <w:lang w:val="en-US"/>
        </w:rPr>
        <w:t>Justice</w:t>
      </w:r>
      <w:proofErr w:type="gramEnd"/>
      <w:r w:rsidRPr="001B565B">
        <w:rPr>
          <w:lang w:val="en-US"/>
        </w:rPr>
        <w:t xml:space="preserve"> and Strong Institutions) are underrepresented</w:t>
      </w:r>
      <w:r w:rsidR="001B565B" w:rsidRPr="001B565B">
        <w:rPr>
          <w:lang w:val="en-US"/>
        </w:rPr>
        <w:t xml:space="preserve"> </w:t>
      </w:r>
      <w:r w:rsidRPr="001B565B">
        <w:rPr>
          <w:lang w:val="en-US"/>
        </w:rPr>
        <w:t>(</w:t>
      </w:r>
      <w:proofErr w:type="spellStart"/>
      <w:r w:rsidRPr="001B565B">
        <w:rPr>
          <w:lang w:val="en-US"/>
        </w:rPr>
        <w:t>Londoño</w:t>
      </w:r>
      <w:proofErr w:type="spellEnd"/>
      <w:r w:rsidRPr="001B565B">
        <w:rPr>
          <w:lang w:val="en-US"/>
        </w:rPr>
        <w:t xml:space="preserve">-Pineda &amp; Cano, 2022; Meschede, 2020; Mio et al., 2020; </w:t>
      </w:r>
      <w:proofErr w:type="spellStart"/>
      <w:r w:rsidRPr="001B565B">
        <w:rPr>
          <w:lang w:val="en-US"/>
        </w:rPr>
        <w:t>Sweileh</w:t>
      </w:r>
      <w:proofErr w:type="spellEnd"/>
      <w:r w:rsidRPr="001B565B">
        <w:rPr>
          <w:lang w:val="en-US"/>
        </w:rPr>
        <w:t xml:space="preserve">, 2020; Yamaguchi et al., 2023; Yeh et al., 2022). This </w:t>
      </w:r>
      <w:proofErr w:type="gramStart"/>
      <w:r w:rsidRPr="001B565B">
        <w:rPr>
          <w:lang w:val="en-US"/>
        </w:rPr>
        <w:t>is in contrast to</w:t>
      </w:r>
      <w:proofErr w:type="gramEnd"/>
      <w:r w:rsidRPr="001B565B">
        <w:rPr>
          <w:lang w:val="en-US"/>
        </w:rPr>
        <w:t xml:space="preserve"> the results of this study, where these SDGs are among the most prevalent ones.</w:t>
      </w:r>
    </w:p>
    <w:p w14:paraId="6971E1B8" w14:textId="77777777" w:rsidR="006D7537" w:rsidRPr="001B565B" w:rsidRDefault="00000000">
      <w:pPr>
        <w:spacing w:after="133"/>
        <w:ind w:left="-15" w:right="13" w:firstLine="720"/>
        <w:rPr>
          <w:lang w:val="en-US"/>
        </w:rPr>
      </w:pPr>
      <w:r w:rsidRPr="001B565B">
        <w:rPr>
          <w:lang w:val="en-US"/>
        </w:rPr>
        <w:t xml:space="preserve">The correlation between the SDGs revealed that some SDGs are more likely to co-occur in the articles than others. In fact, the clusters revealed by the correlation matrix were highly similar across the two pieces of literature. The correlation of SDGs corresponds to the literature </w:t>
      </w:r>
      <w:r w:rsidRPr="001B565B">
        <w:rPr>
          <w:lang w:val="en-US"/>
        </w:rPr>
        <w:lastRenderedPageBreak/>
        <w:t>on synergies between the SDGs (i.e., positive correlations between pairs of SDG indicators) (Kroll et al., 2019; Pradhan et al., 2017). For example, SDGs 1 (No Poverty) and 10 (Reduced Inequalities) belong to the SDGs with the strongest synergies in the study by Pradhan et al. (2017), which is in line with the positive correlation of these SDGs in the current study.</w:t>
      </w:r>
    </w:p>
    <w:p w14:paraId="373C5B0A" w14:textId="3CDD7515" w:rsidR="006D7537" w:rsidRPr="001B565B" w:rsidRDefault="00000000" w:rsidP="001B565B">
      <w:pPr>
        <w:ind w:left="-15" w:right="13" w:firstLine="720"/>
        <w:rPr>
          <w:lang w:val="en-US"/>
        </w:rPr>
      </w:pPr>
      <w:r w:rsidRPr="001B565B">
        <w:rPr>
          <w:lang w:val="en-US"/>
        </w:rPr>
        <w:t xml:space="preserve">While some of this study’s results are in line with the results of previous studies, there also are some notable differences. Two factors can explain these differing results. First, in contrast to previous bibliometric studies about the SDGs, I analyzed all articles in the population of interest, and not only those that directly refer to the SDGs. This paints a more comprehensive picture of SDG-related research, as articles can relate to the SDGs without directly mentioning the SDGs. Indeed, this is the case for about half of the articles analyzed in this study (Fig. 1A &amp; 2A), while only a fraction of them directly </w:t>
      </w:r>
      <w:proofErr w:type="gramStart"/>
      <w:r w:rsidRPr="001B565B">
        <w:rPr>
          <w:lang w:val="en-US"/>
        </w:rPr>
        <w:t>mention</w:t>
      </w:r>
      <w:proofErr w:type="gramEnd"/>
      <w:r w:rsidRPr="001B565B">
        <w:rPr>
          <w:lang w:val="en-US"/>
        </w:rPr>
        <w:t xml:space="preserve"> the SDGs (Fig. 3). Second, the difference in results probably relates to the subject area of the analyzed articles. For someone who is familiar with the Nonprofit Studies and Public Administration literature, it is not surprising to see that SDGs 8 (Decent Work and</w:t>
      </w:r>
      <w:r w:rsidR="001B565B" w:rsidRPr="001B565B">
        <w:rPr>
          <w:lang w:val="en-US"/>
        </w:rPr>
        <w:t xml:space="preserve"> </w:t>
      </w:r>
      <w:r w:rsidRPr="001B565B">
        <w:rPr>
          <w:lang w:val="en-US"/>
        </w:rPr>
        <w:t xml:space="preserve">Economic Growth), 10 (Reduced Inequalities), and 16 (Peace, </w:t>
      </w:r>
      <w:proofErr w:type="gramStart"/>
      <w:r w:rsidRPr="001B565B">
        <w:rPr>
          <w:lang w:val="en-US"/>
        </w:rPr>
        <w:t>Justice</w:t>
      </w:r>
      <w:proofErr w:type="gramEnd"/>
      <w:r w:rsidRPr="001B565B">
        <w:rPr>
          <w:lang w:val="en-US"/>
        </w:rPr>
        <w:t xml:space="preserve"> and Strong Institutions) are the most represented SDGs, given that these are central themes in this literature (Ma &amp; Konrath, 2018). Indeed, SDG 8 also belonged to the three most represented SDGs in a bibliometric study about supply chain practices and business strategies (Agrawal et al., 2022).</w:t>
      </w:r>
    </w:p>
    <w:p w14:paraId="217D5059" w14:textId="77777777" w:rsidR="006D7537" w:rsidRPr="001B565B" w:rsidRDefault="00000000">
      <w:pPr>
        <w:spacing w:after="133"/>
        <w:ind w:left="-15" w:right="13" w:firstLine="720"/>
        <w:rPr>
          <w:lang w:val="en-US"/>
        </w:rPr>
      </w:pPr>
      <w:r w:rsidRPr="001B565B">
        <w:rPr>
          <w:lang w:val="en-US"/>
        </w:rPr>
        <w:t>This study also revealed an important difference between the publication trend of research that directly mentions the SDGs and research that is related to the SDGs but does not mention the SDGs explicitly. While the exponential increase in the former articles is in line with the findings of past studies (</w:t>
      </w:r>
      <w:proofErr w:type="spellStart"/>
      <w:r w:rsidRPr="001B565B">
        <w:rPr>
          <w:lang w:val="en-US"/>
        </w:rPr>
        <w:t>Pizzi</w:t>
      </w:r>
      <w:proofErr w:type="spellEnd"/>
      <w:r w:rsidRPr="001B565B">
        <w:rPr>
          <w:lang w:val="en-US"/>
        </w:rPr>
        <w:t xml:space="preserve"> et al., 2020; </w:t>
      </w:r>
      <w:proofErr w:type="spellStart"/>
      <w:r w:rsidRPr="001B565B">
        <w:rPr>
          <w:lang w:val="en-US"/>
        </w:rPr>
        <w:t>Sweileh</w:t>
      </w:r>
      <w:proofErr w:type="spellEnd"/>
      <w:r w:rsidRPr="001B565B">
        <w:rPr>
          <w:lang w:val="en-US"/>
        </w:rPr>
        <w:t xml:space="preserve">, 2020; Yeh et al., 2022), the relative decline in the latter contradicts this pattern. Thus, while there seems to be an increase in research that directly mentions the SDGs, there seems to be a decrease in the share of published articles that relate to the SDGs without directly mentioning them. This is worrying because it is these articles that build a broad knowledge source on how we can achieve the </w:t>
      </w:r>
      <w:r w:rsidRPr="001B565B">
        <w:rPr>
          <w:lang w:val="en-US"/>
        </w:rPr>
        <w:lastRenderedPageBreak/>
        <w:t xml:space="preserve">SDGs. Of course, articles that directly mention the SDGs and therefore likely have the SDGs as their </w:t>
      </w:r>
      <w:proofErr w:type="gramStart"/>
      <w:r w:rsidRPr="001B565B">
        <w:rPr>
          <w:lang w:val="en-US"/>
        </w:rPr>
        <w:t>main focus</w:t>
      </w:r>
      <w:proofErr w:type="gramEnd"/>
      <w:r w:rsidRPr="001B565B">
        <w:rPr>
          <w:lang w:val="en-US"/>
        </w:rPr>
        <w:t xml:space="preserve"> of study are at least as important. By e.g., synthesizing the results of studies that relate to the SDGs without explicitly mentioning them, these articles provide important contributions. However, without the former articles, there is not a lot that these articles can build on.</w:t>
      </w:r>
    </w:p>
    <w:p w14:paraId="5222B815" w14:textId="625B20AA" w:rsidR="006D7537" w:rsidRPr="001B565B" w:rsidRDefault="00000000" w:rsidP="001B565B">
      <w:pPr>
        <w:spacing w:after="151"/>
        <w:ind w:left="-15" w:right="13" w:firstLine="720"/>
        <w:rPr>
          <w:lang w:val="en-US"/>
        </w:rPr>
      </w:pPr>
      <w:r w:rsidRPr="001B565B">
        <w:rPr>
          <w:lang w:val="en-US"/>
        </w:rPr>
        <w:t xml:space="preserve">While the volume of literature related to Sustainable Development Goals doesn’t necessarily reflect the progress made towards these goals, it may act as an early signal of future progress on the Goals. This is because science plays a critical part in promoting evidence-based strategies and in conducting research that supports the attainment of the SDGs (Allen et al., 2021; Messerli et al., 2019). </w:t>
      </w:r>
      <w:proofErr w:type="gramStart"/>
      <w:r w:rsidRPr="001B565B">
        <w:rPr>
          <w:lang w:val="en-US"/>
        </w:rPr>
        <w:t>In light of</w:t>
      </w:r>
      <w:proofErr w:type="gramEnd"/>
      <w:r w:rsidRPr="001B565B">
        <w:rPr>
          <w:lang w:val="en-US"/>
        </w:rPr>
        <w:t xml:space="preserve"> this, the high prevalence of Nonprofit Studies and Public Administration articles that are related to SDG 8 (Decent</w:t>
      </w:r>
      <w:r w:rsidR="001B565B" w:rsidRPr="001B565B">
        <w:rPr>
          <w:lang w:val="en-US"/>
        </w:rPr>
        <w:t xml:space="preserve"> </w:t>
      </w:r>
      <w:r w:rsidRPr="001B565B">
        <w:rPr>
          <w:lang w:val="en-US"/>
        </w:rPr>
        <w:t>Work and Economic Growth), 10 (Reduced Inequalities), and 16 (Peace, Justice and Strong Institutions) is a promising result. Especially when considering that the current progress on these goals is moderate at best, with a trend that doesn’t look promising either (United Nations, 2022). On the other hand, the reported decrease in the share of SDG-related articles might be an early warning sign of future stagnation on the SDGs, especially in civil society and public sector related areas.</w:t>
      </w:r>
    </w:p>
    <w:p w14:paraId="3A1063AB" w14:textId="09237F88" w:rsidR="006D7537" w:rsidRPr="001B565B" w:rsidRDefault="00000000" w:rsidP="001B565B">
      <w:pPr>
        <w:ind w:left="-15" w:right="13" w:firstLine="720"/>
        <w:rPr>
          <w:lang w:val="en-US"/>
        </w:rPr>
      </w:pPr>
      <w:r w:rsidRPr="001B565B">
        <w:rPr>
          <w:lang w:val="en-US"/>
        </w:rPr>
        <w:t xml:space="preserve">An overly optimistic interpretation would be to attribute the decline in SDG-related research to a saturation of research on this topic. However, both my results and results from the literature show that more research is urgently needed in this area (Kagan &amp; Dodge, 2022; </w:t>
      </w:r>
      <w:proofErr w:type="spellStart"/>
      <w:r w:rsidRPr="001B565B">
        <w:rPr>
          <w:lang w:val="en-US"/>
        </w:rPr>
        <w:t>Pizzi</w:t>
      </w:r>
      <w:proofErr w:type="spellEnd"/>
      <w:r w:rsidRPr="001B565B">
        <w:rPr>
          <w:lang w:val="en-US"/>
        </w:rPr>
        <w:t xml:space="preserve"> et al., 2020). I therefore hope that my results serve as a call for researchers to produce more research that relates to the SDGs. Science being inherently slow might be another explanation for why we haven’t (yet) witnessed an increase in SDG-related research. However, the myriad of published Covid related research over the last three years casts doubt on this explanation. We are therefore left with a more sobering but probable explanation, namely that the SDGs are not yet important enough for researchers in these fields. It will probably take institutional changes </w:t>
      </w:r>
      <w:r w:rsidRPr="001B565B">
        <w:rPr>
          <w:lang w:val="en-US"/>
        </w:rPr>
        <w:lastRenderedPageBreak/>
        <w:t>and incentives to change that. Popular University rankings such as the times higher education rankings now ranking universities on their SDG-related research are an example of such incentives. These incentives can also come from the research community itself. For example, my results show that for the nonprofit studies data, the degree of SDG relatedness is positively related to an article’s citation success for articles published after the adoption of the SDGs. This result is a silver lining showing that while SDG-related research production remains scarce, at least scholars increasingly cite such existing research. I invite researchers to capitalize on this by producing more SDG-related research. I hope this study inspires researchers to take a more in-depth look at how third sector and public administration research addresses the</w:t>
      </w:r>
      <w:r w:rsidR="001B565B" w:rsidRPr="001B565B">
        <w:rPr>
          <w:lang w:val="en-US"/>
        </w:rPr>
        <w:t xml:space="preserve"> </w:t>
      </w:r>
      <w:r w:rsidRPr="001B565B">
        <w:rPr>
          <w:lang w:val="en-US"/>
        </w:rPr>
        <w:t xml:space="preserve">SDGs, as has been done for research published in business journals (Mio et al., 2020; </w:t>
      </w:r>
      <w:proofErr w:type="spellStart"/>
      <w:r w:rsidRPr="001B565B">
        <w:rPr>
          <w:lang w:val="en-US"/>
        </w:rPr>
        <w:t>Pizzi</w:t>
      </w:r>
      <w:proofErr w:type="spellEnd"/>
      <w:r w:rsidRPr="001B565B">
        <w:rPr>
          <w:lang w:val="en-US"/>
        </w:rPr>
        <w:t xml:space="preserve"> et al., 2020).</w:t>
      </w:r>
    </w:p>
    <w:p w14:paraId="38B7DA54" w14:textId="041CD023" w:rsidR="006D7537" w:rsidRDefault="00000000" w:rsidP="001B565B">
      <w:pPr>
        <w:ind w:left="-15" w:right="13" w:firstLine="720"/>
        <w:rPr>
          <w:lang w:val="en-US"/>
        </w:rPr>
      </w:pPr>
      <w:r w:rsidRPr="001B565B">
        <w:rPr>
          <w:lang w:val="en-US"/>
        </w:rPr>
        <w:t>One of the limitations of my results is that the automated method of detecting SDGs in the articles might have produced false positives or false negatives. While I cannot rule this out, I safeguarded against it by using the state-of-the-art tool to label the articles. Another limitation is that I did not analyze the ways in which the identified articles study/relate to the SDGs. As proven by the article by Kagan and Dodge (2022), there is great merit in doing this, and I hope that future research will expand on such SDG-specific literature reviews. Finally, the relative decrease in SDG-related research is associated with a relative increase in other topics. For example, as mentioned by a reviewer, climate change has been replaced by biodiversity risks in policy agendas (</w:t>
      </w:r>
      <w:r w:rsidRPr="001B565B">
        <w:rPr>
          <w:i/>
          <w:lang w:val="en-US"/>
        </w:rPr>
        <w:t>The Global Risks Report</w:t>
      </w:r>
      <w:r w:rsidRPr="001B565B">
        <w:rPr>
          <w:lang w:val="en-US"/>
        </w:rPr>
        <w:t xml:space="preserve">, 2023). Although the method I used also contains biodiversity-related queries, it might not have detected newly emerging SDG-related topics. Future research could also use unsupervised machine learning methods to uncover common themes among SDG-related articles. A recent example of such an approach is the study by </w:t>
      </w:r>
      <w:proofErr w:type="spellStart"/>
      <w:r w:rsidRPr="001B565B">
        <w:rPr>
          <w:lang w:val="en-US"/>
        </w:rPr>
        <w:t>Ligorio</w:t>
      </w:r>
      <w:proofErr w:type="spellEnd"/>
      <w:r w:rsidRPr="001B565B">
        <w:rPr>
          <w:lang w:val="en-US"/>
        </w:rPr>
        <w:t xml:space="preserve"> et al. (2022), where latent Dirichlet allocation (LDA) revealed eight different trends in sustainable cities research which the authors then connected to the targets of SDG 11. As such, I hope that the results of this study and the new methods to detect SDGs in text (Meier et al., </w:t>
      </w:r>
      <w:r w:rsidRPr="001B565B">
        <w:rPr>
          <w:lang w:val="en-US"/>
        </w:rPr>
        <w:lastRenderedPageBreak/>
        <w:t>2021; Wulff et al., 2023) inspire many researchers to study the SDGs and its related literature more</w:t>
      </w:r>
      <w:r w:rsidR="001B565B" w:rsidRPr="001B565B">
        <w:rPr>
          <w:lang w:val="en-US"/>
        </w:rPr>
        <w:t xml:space="preserve"> </w:t>
      </w:r>
      <w:r w:rsidRPr="001B565B">
        <w:rPr>
          <w:lang w:val="en-US"/>
        </w:rPr>
        <w:t>intensively.</w:t>
      </w:r>
    </w:p>
    <w:p w14:paraId="5731BAFA" w14:textId="77777777" w:rsidR="001B565B" w:rsidRDefault="001B565B" w:rsidP="001B565B">
      <w:pPr>
        <w:ind w:left="-15" w:right="13" w:firstLine="720"/>
        <w:rPr>
          <w:lang w:val="en-US"/>
        </w:rPr>
      </w:pPr>
    </w:p>
    <w:p w14:paraId="67A733AF" w14:textId="77777777" w:rsidR="001B565B" w:rsidRPr="001B565B" w:rsidRDefault="001B565B" w:rsidP="001B565B">
      <w:pPr>
        <w:ind w:left="-15" w:right="13" w:firstLine="720"/>
        <w:rPr>
          <w:lang w:val="en-US"/>
        </w:rPr>
      </w:pPr>
    </w:p>
    <w:p w14:paraId="003F9519" w14:textId="77777777" w:rsidR="006D7537" w:rsidRPr="001B565B" w:rsidRDefault="00000000">
      <w:pPr>
        <w:pStyle w:val="berschrift1"/>
        <w:ind w:left="-5"/>
        <w:rPr>
          <w:lang w:val="en-US"/>
        </w:rPr>
      </w:pPr>
      <w:r w:rsidRPr="001B565B">
        <w:rPr>
          <w:lang w:val="en-US"/>
        </w:rPr>
        <w:t>Figure 1</w:t>
      </w:r>
    </w:p>
    <w:p w14:paraId="224785A0" w14:textId="77777777" w:rsidR="006D7537" w:rsidRPr="001B565B" w:rsidRDefault="00000000">
      <w:pPr>
        <w:spacing w:after="29" w:line="259" w:lineRule="auto"/>
        <w:ind w:left="-5"/>
        <w:rPr>
          <w:lang w:val="en-US"/>
        </w:rPr>
      </w:pPr>
      <w:r w:rsidRPr="001B565B">
        <w:rPr>
          <w:i/>
          <w:lang w:val="en-US"/>
        </w:rPr>
        <w:t>Evolution of SDG prevalence in the nonprofit studies literature.</w:t>
      </w:r>
    </w:p>
    <w:p w14:paraId="2CDDFEAE" w14:textId="77777777" w:rsidR="006D7537" w:rsidRDefault="00000000">
      <w:pPr>
        <w:spacing w:after="0" w:line="259" w:lineRule="auto"/>
        <w:ind w:left="53" w:firstLine="0"/>
      </w:pPr>
      <w:r>
        <w:rPr>
          <w:noProof/>
        </w:rPr>
        <w:drawing>
          <wp:inline distT="0" distB="0" distL="0" distR="0" wp14:anchorId="7095F2E3" wp14:editId="4393D677">
            <wp:extent cx="5818633" cy="5321809"/>
            <wp:effectExtent l="0" t="0" r="0" b="0"/>
            <wp:docPr id="51708" name="Picture 51708"/>
            <wp:cNvGraphicFramePr/>
            <a:graphic xmlns:a="http://schemas.openxmlformats.org/drawingml/2006/main">
              <a:graphicData uri="http://schemas.openxmlformats.org/drawingml/2006/picture">
                <pic:pic xmlns:pic="http://schemas.openxmlformats.org/drawingml/2006/picture">
                  <pic:nvPicPr>
                    <pic:cNvPr id="51708" name="Picture 51708"/>
                    <pic:cNvPicPr/>
                  </pic:nvPicPr>
                  <pic:blipFill>
                    <a:blip r:embed="rId6"/>
                    <a:stretch>
                      <a:fillRect/>
                    </a:stretch>
                  </pic:blipFill>
                  <pic:spPr>
                    <a:xfrm>
                      <a:off x="0" y="0"/>
                      <a:ext cx="5818633" cy="5321809"/>
                    </a:xfrm>
                    <a:prstGeom prst="rect">
                      <a:avLst/>
                    </a:prstGeom>
                  </pic:spPr>
                </pic:pic>
              </a:graphicData>
            </a:graphic>
          </wp:inline>
        </w:drawing>
      </w:r>
    </w:p>
    <w:p w14:paraId="7485395C" w14:textId="77777777" w:rsidR="001B565B" w:rsidRDefault="001B565B">
      <w:pPr>
        <w:pStyle w:val="berschrift1"/>
        <w:ind w:left="-5"/>
        <w:rPr>
          <w:lang w:val="en-US"/>
        </w:rPr>
      </w:pPr>
    </w:p>
    <w:p w14:paraId="482EA24B" w14:textId="77777777" w:rsidR="001B565B" w:rsidRDefault="001B565B">
      <w:pPr>
        <w:pStyle w:val="berschrift1"/>
        <w:ind w:left="-5"/>
        <w:rPr>
          <w:lang w:val="en-US"/>
        </w:rPr>
      </w:pPr>
    </w:p>
    <w:p w14:paraId="7A80AD36" w14:textId="77777777" w:rsidR="001B565B" w:rsidRDefault="001B565B">
      <w:pPr>
        <w:pStyle w:val="berschrift1"/>
        <w:ind w:left="-5"/>
        <w:rPr>
          <w:lang w:val="en-US"/>
        </w:rPr>
      </w:pPr>
    </w:p>
    <w:p w14:paraId="5B8019DF" w14:textId="3581F9D0" w:rsidR="006D7537" w:rsidRPr="001B565B" w:rsidRDefault="00000000">
      <w:pPr>
        <w:pStyle w:val="berschrift1"/>
        <w:ind w:left="-5"/>
        <w:rPr>
          <w:lang w:val="en-US"/>
        </w:rPr>
      </w:pPr>
      <w:r w:rsidRPr="001B565B">
        <w:rPr>
          <w:lang w:val="en-US"/>
        </w:rPr>
        <w:t>Figure 2</w:t>
      </w:r>
    </w:p>
    <w:p w14:paraId="5C6D76D9" w14:textId="77777777" w:rsidR="006D7537" w:rsidRPr="001B565B" w:rsidRDefault="00000000">
      <w:pPr>
        <w:spacing w:after="29" w:line="259" w:lineRule="auto"/>
        <w:ind w:left="-5"/>
        <w:rPr>
          <w:lang w:val="en-US"/>
        </w:rPr>
      </w:pPr>
      <w:r w:rsidRPr="001B565B">
        <w:rPr>
          <w:i/>
          <w:lang w:val="en-US"/>
        </w:rPr>
        <w:t>Evolution of SDG prevalence in the public administration literature.</w:t>
      </w:r>
    </w:p>
    <w:p w14:paraId="6E753FD1" w14:textId="77777777" w:rsidR="006D7537" w:rsidRDefault="00000000">
      <w:pPr>
        <w:spacing w:after="0" w:line="259" w:lineRule="auto"/>
        <w:ind w:left="53" w:firstLine="0"/>
      </w:pPr>
      <w:r>
        <w:rPr>
          <w:noProof/>
        </w:rPr>
        <w:drawing>
          <wp:inline distT="0" distB="0" distL="0" distR="0" wp14:anchorId="19977191" wp14:editId="61EC9573">
            <wp:extent cx="5818633" cy="5321809"/>
            <wp:effectExtent l="0" t="0" r="0" b="0"/>
            <wp:docPr id="51710" name="Picture 51710"/>
            <wp:cNvGraphicFramePr/>
            <a:graphic xmlns:a="http://schemas.openxmlformats.org/drawingml/2006/main">
              <a:graphicData uri="http://schemas.openxmlformats.org/drawingml/2006/picture">
                <pic:pic xmlns:pic="http://schemas.openxmlformats.org/drawingml/2006/picture">
                  <pic:nvPicPr>
                    <pic:cNvPr id="51710" name="Picture 51710"/>
                    <pic:cNvPicPr/>
                  </pic:nvPicPr>
                  <pic:blipFill>
                    <a:blip r:embed="rId7"/>
                    <a:stretch>
                      <a:fillRect/>
                    </a:stretch>
                  </pic:blipFill>
                  <pic:spPr>
                    <a:xfrm>
                      <a:off x="0" y="0"/>
                      <a:ext cx="5818633" cy="5321809"/>
                    </a:xfrm>
                    <a:prstGeom prst="rect">
                      <a:avLst/>
                    </a:prstGeom>
                  </pic:spPr>
                </pic:pic>
              </a:graphicData>
            </a:graphic>
          </wp:inline>
        </w:drawing>
      </w:r>
    </w:p>
    <w:p w14:paraId="34FD01ED" w14:textId="77777777" w:rsidR="001B565B" w:rsidRDefault="001B565B">
      <w:pPr>
        <w:pStyle w:val="berschrift1"/>
        <w:ind w:left="-5"/>
        <w:rPr>
          <w:lang w:val="en-US"/>
        </w:rPr>
      </w:pPr>
    </w:p>
    <w:p w14:paraId="4ACE538F" w14:textId="77777777" w:rsidR="001B565B" w:rsidRDefault="001B565B">
      <w:pPr>
        <w:pStyle w:val="berschrift1"/>
        <w:ind w:left="-5"/>
        <w:rPr>
          <w:lang w:val="en-US"/>
        </w:rPr>
      </w:pPr>
    </w:p>
    <w:p w14:paraId="2A2CE73B" w14:textId="77777777" w:rsidR="001B565B" w:rsidRDefault="001B565B" w:rsidP="001B565B">
      <w:pPr>
        <w:rPr>
          <w:lang w:val="en-US"/>
        </w:rPr>
      </w:pPr>
    </w:p>
    <w:p w14:paraId="440E5D81" w14:textId="77777777" w:rsidR="001B565B" w:rsidRPr="001B565B" w:rsidRDefault="001B565B" w:rsidP="001B565B">
      <w:pPr>
        <w:rPr>
          <w:lang w:val="en-US"/>
        </w:rPr>
      </w:pPr>
    </w:p>
    <w:p w14:paraId="231E1EBA" w14:textId="693FACA0" w:rsidR="006D7537" w:rsidRPr="001B565B" w:rsidRDefault="00000000">
      <w:pPr>
        <w:pStyle w:val="berschrift1"/>
        <w:ind w:left="-5"/>
        <w:rPr>
          <w:lang w:val="en-US"/>
        </w:rPr>
      </w:pPr>
      <w:r w:rsidRPr="001B565B">
        <w:rPr>
          <w:lang w:val="en-US"/>
        </w:rPr>
        <w:lastRenderedPageBreak/>
        <w:t>Figure 3</w:t>
      </w:r>
    </w:p>
    <w:p w14:paraId="558D8B54" w14:textId="77777777" w:rsidR="006D7537" w:rsidRPr="001B565B" w:rsidRDefault="00000000">
      <w:pPr>
        <w:spacing w:after="175" w:line="259" w:lineRule="auto"/>
        <w:ind w:left="-5"/>
        <w:rPr>
          <w:lang w:val="en-US"/>
        </w:rPr>
      </w:pPr>
      <w:r w:rsidRPr="001B565B">
        <w:rPr>
          <w:i/>
          <w:lang w:val="en-US"/>
        </w:rPr>
        <w:t>Percentage of articles published between 2010 and 2021 that directly mention the</w:t>
      </w:r>
    </w:p>
    <w:p w14:paraId="3226F37A" w14:textId="77777777" w:rsidR="006D7537" w:rsidRPr="001B565B" w:rsidRDefault="00000000">
      <w:pPr>
        <w:spacing w:after="71" w:line="259" w:lineRule="auto"/>
        <w:ind w:left="-5"/>
        <w:rPr>
          <w:lang w:val="en-US"/>
        </w:rPr>
      </w:pPr>
      <w:r w:rsidRPr="001B565B">
        <w:rPr>
          <w:i/>
          <w:lang w:val="en-US"/>
        </w:rPr>
        <w:t>Sustainable Development Goals in the title, abstract or keywords.</w:t>
      </w:r>
    </w:p>
    <w:p w14:paraId="1B57609F" w14:textId="77777777" w:rsidR="006D7537" w:rsidRDefault="00000000">
      <w:pPr>
        <w:spacing w:after="0" w:line="259" w:lineRule="auto"/>
        <w:ind w:left="93" w:firstLine="0"/>
      </w:pPr>
      <w:r>
        <w:rPr>
          <w:noProof/>
          <w:sz w:val="22"/>
        </w:rPr>
        <mc:AlternateContent>
          <mc:Choice Requires="wpg">
            <w:drawing>
              <wp:inline distT="0" distB="0" distL="0" distR="0" wp14:anchorId="4C2E4B72" wp14:editId="2711391F">
                <wp:extent cx="5834965" cy="2644408"/>
                <wp:effectExtent l="0" t="0" r="0" b="0"/>
                <wp:docPr id="38895" name="Group 38895"/>
                <wp:cNvGraphicFramePr/>
                <a:graphic xmlns:a="http://schemas.openxmlformats.org/drawingml/2006/main">
                  <a:graphicData uri="http://schemas.microsoft.com/office/word/2010/wordprocessingGroup">
                    <wpg:wgp>
                      <wpg:cNvGrpSpPr/>
                      <wpg:grpSpPr>
                        <a:xfrm>
                          <a:off x="0" y="0"/>
                          <a:ext cx="5834965" cy="2644408"/>
                          <a:chOff x="0" y="0"/>
                          <a:chExt cx="5834965" cy="2644408"/>
                        </a:xfrm>
                      </wpg:grpSpPr>
                      <wps:wsp>
                        <wps:cNvPr id="1448" name="Shape 1448"/>
                        <wps:cNvSpPr/>
                        <wps:spPr>
                          <a:xfrm>
                            <a:off x="413777" y="1865317"/>
                            <a:ext cx="5421188" cy="0"/>
                          </a:xfrm>
                          <a:custGeom>
                            <a:avLst/>
                            <a:gdLst/>
                            <a:ahLst/>
                            <a:cxnLst/>
                            <a:rect l="0" t="0" r="0" b="0"/>
                            <a:pathLst>
                              <a:path w="5421188">
                                <a:moveTo>
                                  <a:pt x="0" y="0"/>
                                </a:moveTo>
                                <a:lnTo>
                                  <a:pt x="5421188"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49" name="Shape 1449"/>
                        <wps:cNvSpPr/>
                        <wps:spPr>
                          <a:xfrm>
                            <a:off x="413777" y="1086839"/>
                            <a:ext cx="5421188" cy="0"/>
                          </a:xfrm>
                          <a:custGeom>
                            <a:avLst/>
                            <a:gdLst/>
                            <a:ahLst/>
                            <a:cxnLst/>
                            <a:rect l="0" t="0" r="0" b="0"/>
                            <a:pathLst>
                              <a:path w="5421188">
                                <a:moveTo>
                                  <a:pt x="0" y="0"/>
                                </a:moveTo>
                                <a:lnTo>
                                  <a:pt x="5421188"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0" name="Shape 1450"/>
                        <wps:cNvSpPr/>
                        <wps:spPr>
                          <a:xfrm>
                            <a:off x="413777" y="308360"/>
                            <a:ext cx="5421188" cy="0"/>
                          </a:xfrm>
                          <a:custGeom>
                            <a:avLst/>
                            <a:gdLst/>
                            <a:ahLst/>
                            <a:cxnLst/>
                            <a:rect l="0" t="0" r="0" b="0"/>
                            <a:pathLst>
                              <a:path w="5421188">
                                <a:moveTo>
                                  <a:pt x="0" y="0"/>
                                </a:moveTo>
                                <a:lnTo>
                                  <a:pt x="5421188"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1" name="Shape 1451"/>
                        <wps:cNvSpPr/>
                        <wps:spPr>
                          <a:xfrm>
                            <a:off x="1332194" y="0"/>
                            <a:ext cx="0" cy="2361875"/>
                          </a:xfrm>
                          <a:custGeom>
                            <a:avLst/>
                            <a:gdLst/>
                            <a:ahLst/>
                            <a:cxnLst/>
                            <a:rect l="0" t="0" r="0" b="0"/>
                            <a:pathLst>
                              <a:path h="2361875">
                                <a:moveTo>
                                  <a:pt x="0" y="2361875"/>
                                </a:moveTo>
                                <a:lnTo>
                                  <a:pt x="0"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2" name="Shape 1452"/>
                        <wps:cNvSpPr/>
                        <wps:spPr>
                          <a:xfrm>
                            <a:off x="2676340" y="0"/>
                            <a:ext cx="0" cy="2361875"/>
                          </a:xfrm>
                          <a:custGeom>
                            <a:avLst/>
                            <a:gdLst/>
                            <a:ahLst/>
                            <a:cxnLst/>
                            <a:rect l="0" t="0" r="0" b="0"/>
                            <a:pathLst>
                              <a:path h="2361875">
                                <a:moveTo>
                                  <a:pt x="0" y="2361875"/>
                                </a:moveTo>
                                <a:lnTo>
                                  <a:pt x="0"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3" name="Shape 1453"/>
                        <wps:cNvSpPr/>
                        <wps:spPr>
                          <a:xfrm>
                            <a:off x="4020379" y="0"/>
                            <a:ext cx="0" cy="2361875"/>
                          </a:xfrm>
                          <a:custGeom>
                            <a:avLst/>
                            <a:gdLst/>
                            <a:ahLst/>
                            <a:cxnLst/>
                            <a:rect l="0" t="0" r="0" b="0"/>
                            <a:pathLst>
                              <a:path h="2361875">
                                <a:moveTo>
                                  <a:pt x="0" y="2361875"/>
                                </a:moveTo>
                                <a:lnTo>
                                  <a:pt x="0"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4" name="Shape 1454"/>
                        <wps:cNvSpPr/>
                        <wps:spPr>
                          <a:xfrm>
                            <a:off x="5364525" y="0"/>
                            <a:ext cx="0" cy="2361875"/>
                          </a:xfrm>
                          <a:custGeom>
                            <a:avLst/>
                            <a:gdLst/>
                            <a:ahLst/>
                            <a:cxnLst/>
                            <a:rect l="0" t="0" r="0" b="0"/>
                            <a:pathLst>
                              <a:path h="2361875">
                                <a:moveTo>
                                  <a:pt x="0" y="2361875"/>
                                </a:moveTo>
                                <a:lnTo>
                                  <a:pt x="0" y="0"/>
                                </a:lnTo>
                              </a:path>
                            </a:pathLst>
                          </a:custGeom>
                          <a:ln w="5696" cap="flat">
                            <a:round/>
                          </a:ln>
                        </wps:spPr>
                        <wps:style>
                          <a:lnRef idx="1">
                            <a:srgbClr val="EBEBEB"/>
                          </a:lnRef>
                          <a:fillRef idx="0">
                            <a:srgbClr val="000000">
                              <a:alpha val="0"/>
                            </a:srgbClr>
                          </a:fillRef>
                          <a:effectRef idx="0">
                            <a:scrgbClr r="0" g="0" b="0"/>
                          </a:effectRef>
                          <a:fontRef idx="none"/>
                        </wps:style>
                        <wps:bodyPr/>
                      </wps:wsp>
                      <wps:wsp>
                        <wps:cNvPr id="1455" name="Shape 1455"/>
                        <wps:cNvSpPr/>
                        <wps:spPr>
                          <a:xfrm>
                            <a:off x="413777" y="2254502"/>
                            <a:ext cx="5421188" cy="0"/>
                          </a:xfrm>
                          <a:custGeom>
                            <a:avLst/>
                            <a:gdLst/>
                            <a:ahLst/>
                            <a:cxnLst/>
                            <a:rect l="0" t="0" r="0" b="0"/>
                            <a:pathLst>
                              <a:path w="5421188">
                                <a:moveTo>
                                  <a:pt x="0" y="0"/>
                                </a:moveTo>
                                <a:lnTo>
                                  <a:pt x="5421188"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56" name="Shape 1456"/>
                        <wps:cNvSpPr/>
                        <wps:spPr>
                          <a:xfrm>
                            <a:off x="413777" y="1476024"/>
                            <a:ext cx="5421188" cy="0"/>
                          </a:xfrm>
                          <a:custGeom>
                            <a:avLst/>
                            <a:gdLst/>
                            <a:ahLst/>
                            <a:cxnLst/>
                            <a:rect l="0" t="0" r="0" b="0"/>
                            <a:pathLst>
                              <a:path w="5421188">
                                <a:moveTo>
                                  <a:pt x="0" y="0"/>
                                </a:moveTo>
                                <a:lnTo>
                                  <a:pt x="5421188"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57" name="Shape 1457"/>
                        <wps:cNvSpPr/>
                        <wps:spPr>
                          <a:xfrm>
                            <a:off x="413777" y="697546"/>
                            <a:ext cx="5421188" cy="0"/>
                          </a:xfrm>
                          <a:custGeom>
                            <a:avLst/>
                            <a:gdLst/>
                            <a:ahLst/>
                            <a:cxnLst/>
                            <a:rect l="0" t="0" r="0" b="0"/>
                            <a:pathLst>
                              <a:path w="5421188">
                                <a:moveTo>
                                  <a:pt x="0" y="0"/>
                                </a:moveTo>
                                <a:lnTo>
                                  <a:pt x="5421188"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58" name="Shape 1458"/>
                        <wps:cNvSpPr/>
                        <wps:spPr>
                          <a:xfrm>
                            <a:off x="660229" y="0"/>
                            <a:ext cx="0" cy="2361875"/>
                          </a:xfrm>
                          <a:custGeom>
                            <a:avLst/>
                            <a:gdLst/>
                            <a:ahLst/>
                            <a:cxnLst/>
                            <a:rect l="0" t="0" r="0" b="0"/>
                            <a:pathLst>
                              <a:path h="2361875">
                                <a:moveTo>
                                  <a:pt x="0" y="2361875"/>
                                </a:moveTo>
                                <a:lnTo>
                                  <a:pt x="0"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59" name="Shape 1459"/>
                        <wps:cNvSpPr/>
                        <wps:spPr>
                          <a:xfrm>
                            <a:off x="2004267" y="0"/>
                            <a:ext cx="0" cy="2361875"/>
                          </a:xfrm>
                          <a:custGeom>
                            <a:avLst/>
                            <a:gdLst/>
                            <a:ahLst/>
                            <a:cxnLst/>
                            <a:rect l="0" t="0" r="0" b="0"/>
                            <a:pathLst>
                              <a:path h="2361875">
                                <a:moveTo>
                                  <a:pt x="0" y="2361875"/>
                                </a:moveTo>
                                <a:lnTo>
                                  <a:pt x="0"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60" name="Shape 1460"/>
                        <wps:cNvSpPr/>
                        <wps:spPr>
                          <a:xfrm>
                            <a:off x="3348413" y="0"/>
                            <a:ext cx="0" cy="2361875"/>
                          </a:xfrm>
                          <a:custGeom>
                            <a:avLst/>
                            <a:gdLst/>
                            <a:ahLst/>
                            <a:cxnLst/>
                            <a:rect l="0" t="0" r="0" b="0"/>
                            <a:pathLst>
                              <a:path h="2361875">
                                <a:moveTo>
                                  <a:pt x="0" y="2361875"/>
                                </a:moveTo>
                                <a:lnTo>
                                  <a:pt x="0"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61" name="Shape 1461"/>
                        <wps:cNvSpPr/>
                        <wps:spPr>
                          <a:xfrm>
                            <a:off x="4692452" y="0"/>
                            <a:ext cx="0" cy="2361875"/>
                          </a:xfrm>
                          <a:custGeom>
                            <a:avLst/>
                            <a:gdLst/>
                            <a:ahLst/>
                            <a:cxnLst/>
                            <a:rect l="0" t="0" r="0" b="0"/>
                            <a:pathLst>
                              <a:path h="2361875">
                                <a:moveTo>
                                  <a:pt x="0" y="2361875"/>
                                </a:moveTo>
                                <a:lnTo>
                                  <a:pt x="0" y="0"/>
                                </a:lnTo>
                              </a:path>
                            </a:pathLst>
                          </a:custGeom>
                          <a:ln w="11500" cap="flat">
                            <a:round/>
                          </a:ln>
                        </wps:spPr>
                        <wps:style>
                          <a:lnRef idx="1">
                            <a:srgbClr val="EBEBEB"/>
                          </a:lnRef>
                          <a:fillRef idx="0">
                            <a:srgbClr val="000000">
                              <a:alpha val="0"/>
                            </a:srgbClr>
                          </a:fillRef>
                          <a:effectRef idx="0">
                            <a:scrgbClr r="0" g="0" b="0"/>
                          </a:effectRef>
                          <a:fontRef idx="none"/>
                        </wps:style>
                        <wps:bodyPr/>
                      </wps:wsp>
                      <wps:wsp>
                        <wps:cNvPr id="1462" name="Shape 1462"/>
                        <wps:cNvSpPr/>
                        <wps:spPr>
                          <a:xfrm>
                            <a:off x="660229" y="760421"/>
                            <a:ext cx="4928285" cy="1494081"/>
                          </a:xfrm>
                          <a:custGeom>
                            <a:avLst/>
                            <a:gdLst/>
                            <a:ahLst/>
                            <a:cxnLst/>
                            <a:rect l="0" t="0" r="0" b="0"/>
                            <a:pathLst>
                              <a:path w="4928285" h="1494081">
                                <a:moveTo>
                                  <a:pt x="0" y="1494081"/>
                                </a:moveTo>
                                <a:lnTo>
                                  <a:pt x="896061" y="1494081"/>
                                </a:lnTo>
                                <a:lnTo>
                                  <a:pt x="1344039" y="1422822"/>
                                </a:lnTo>
                                <a:lnTo>
                                  <a:pt x="1792123" y="1301262"/>
                                </a:lnTo>
                                <a:lnTo>
                                  <a:pt x="2240100" y="1494081"/>
                                </a:lnTo>
                                <a:lnTo>
                                  <a:pt x="2688184" y="1152402"/>
                                </a:lnTo>
                                <a:lnTo>
                                  <a:pt x="3136162" y="1165837"/>
                                </a:lnTo>
                                <a:lnTo>
                                  <a:pt x="3584246" y="962914"/>
                                </a:lnTo>
                                <a:lnTo>
                                  <a:pt x="4032223" y="896707"/>
                                </a:lnTo>
                                <a:lnTo>
                                  <a:pt x="4480307" y="0"/>
                                </a:lnTo>
                                <a:lnTo>
                                  <a:pt x="4928285" y="632198"/>
                                </a:lnTo>
                              </a:path>
                            </a:pathLst>
                          </a:custGeom>
                          <a:ln w="11500" cap="flat">
                            <a:round/>
                          </a:ln>
                        </wps:spPr>
                        <wps:style>
                          <a:lnRef idx="1">
                            <a:srgbClr val="000000"/>
                          </a:lnRef>
                          <a:fillRef idx="0">
                            <a:srgbClr val="000000">
                              <a:alpha val="0"/>
                            </a:srgbClr>
                          </a:fillRef>
                          <a:effectRef idx="0">
                            <a:scrgbClr r="0" g="0" b="0"/>
                          </a:effectRef>
                          <a:fontRef idx="none"/>
                        </wps:style>
                        <wps:bodyPr/>
                      </wps:wsp>
                      <wps:wsp>
                        <wps:cNvPr id="1463" name="Shape 1463"/>
                        <wps:cNvSpPr/>
                        <wps:spPr>
                          <a:xfrm>
                            <a:off x="660229" y="107373"/>
                            <a:ext cx="4928285" cy="2147130"/>
                          </a:xfrm>
                          <a:custGeom>
                            <a:avLst/>
                            <a:gdLst/>
                            <a:ahLst/>
                            <a:cxnLst/>
                            <a:rect l="0" t="0" r="0" b="0"/>
                            <a:pathLst>
                              <a:path w="4928285" h="2147130">
                                <a:moveTo>
                                  <a:pt x="0" y="2147130"/>
                                </a:moveTo>
                                <a:lnTo>
                                  <a:pt x="896061" y="2147130"/>
                                </a:lnTo>
                                <a:lnTo>
                                  <a:pt x="1344039" y="2084362"/>
                                </a:lnTo>
                                <a:lnTo>
                                  <a:pt x="1792123" y="2147130"/>
                                </a:lnTo>
                                <a:lnTo>
                                  <a:pt x="2240100" y="2084362"/>
                                </a:lnTo>
                                <a:lnTo>
                                  <a:pt x="2688184" y="2024280"/>
                                </a:lnTo>
                                <a:lnTo>
                                  <a:pt x="3136162" y="1886061"/>
                                </a:lnTo>
                                <a:lnTo>
                                  <a:pt x="3584246" y="1775356"/>
                                </a:lnTo>
                                <a:lnTo>
                                  <a:pt x="4032223" y="1550830"/>
                                </a:lnTo>
                                <a:lnTo>
                                  <a:pt x="4480307" y="0"/>
                                </a:lnTo>
                                <a:lnTo>
                                  <a:pt x="4928285" y="1419597"/>
                                </a:lnTo>
                              </a:path>
                            </a:pathLst>
                          </a:custGeom>
                          <a:ln w="11500" cap="flat">
                            <a:round/>
                          </a:ln>
                        </wps:spPr>
                        <wps:style>
                          <a:lnRef idx="1">
                            <a:srgbClr val="BDBDBD"/>
                          </a:lnRef>
                          <a:fillRef idx="0">
                            <a:srgbClr val="000000">
                              <a:alpha val="0"/>
                            </a:srgbClr>
                          </a:fillRef>
                          <a:effectRef idx="0">
                            <a:scrgbClr r="0" g="0" b="0"/>
                          </a:effectRef>
                          <a:fontRef idx="none"/>
                        </wps:style>
                        <wps:bodyPr/>
                      </wps:wsp>
                      <wps:wsp>
                        <wps:cNvPr id="38828" name="Rectangle 38828"/>
                        <wps:cNvSpPr/>
                        <wps:spPr>
                          <a:xfrm>
                            <a:off x="140347" y="2219765"/>
                            <a:ext cx="178829" cy="119005"/>
                          </a:xfrm>
                          <a:prstGeom prst="rect">
                            <a:avLst/>
                          </a:prstGeom>
                          <a:ln>
                            <a:noFill/>
                          </a:ln>
                        </wps:spPr>
                        <wps:txbx>
                          <w:txbxContent>
                            <w:p w14:paraId="03583326" w14:textId="77777777" w:rsidR="006D7537" w:rsidRDefault="00000000">
                              <w:pPr>
                                <w:spacing w:after="160" w:line="259" w:lineRule="auto"/>
                                <w:ind w:left="0" w:firstLine="0"/>
                              </w:pPr>
                              <w:r>
                                <w:rPr>
                                  <w:rFonts w:ascii="Arial" w:eastAsia="Arial" w:hAnsi="Arial" w:cs="Arial"/>
                                  <w:color w:val="4D4D4D"/>
                                  <w:sz w:val="15"/>
                                </w:rPr>
                                <w:t>0.0</w:t>
                              </w:r>
                            </w:p>
                          </w:txbxContent>
                        </wps:txbx>
                        <wps:bodyPr horzOverflow="overflow" vert="horz" lIns="0" tIns="0" rIns="0" bIns="0" rtlCol="0">
                          <a:noAutofit/>
                        </wps:bodyPr>
                      </wps:wsp>
                      <wps:wsp>
                        <wps:cNvPr id="38829" name="Rectangle 38829"/>
                        <wps:cNvSpPr/>
                        <wps:spPr>
                          <a:xfrm>
                            <a:off x="274805" y="2219765"/>
                            <a:ext cx="114373" cy="119005"/>
                          </a:xfrm>
                          <a:prstGeom prst="rect">
                            <a:avLst/>
                          </a:prstGeom>
                          <a:ln>
                            <a:noFill/>
                          </a:ln>
                        </wps:spPr>
                        <wps:txbx>
                          <w:txbxContent>
                            <w:p w14:paraId="77213286" w14:textId="77777777" w:rsidR="006D7537" w:rsidRDefault="00000000">
                              <w:pPr>
                                <w:spacing w:after="160" w:line="259" w:lineRule="auto"/>
                                <w:ind w:left="0" w:firstLine="0"/>
                              </w:pPr>
                              <w:r>
                                <w:rPr>
                                  <w:rFonts w:ascii="Arial" w:eastAsia="Arial" w:hAnsi="Arial" w:cs="Arial"/>
                                  <w:color w:val="4D4D4D"/>
                                  <w:sz w:val="15"/>
                                </w:rPr>
                                <w:t>%</w:t>
                              </w:r>
                            </w:p>
                          </w:txbxContent>
                        </wps:txbx>
                        <wps:bodyPr horzOverflow="overflow" vert="horz" lIns="0" tIns="0" rIns="0" bIns="0" rtlCol="0">
                          <a:noAutofit/>
                        </wps:bodyPr>
                      </wps:wsp>
                      <wps:wsp>
                        <wps:cNvPr id="38826" name="Rectangle 38826"/>
                        <wps:cNvSpPr/>
                        <wps:spPr>
                          <a:xfrm>
                            <a:off x="140347" y="1441286"/>
                            <a:ext cx="178829" cy="119005"/>
                          </a:xfrm>
                          <a:prstGeom prst="rect">
                            <a:avLst/>
                          </a:prstGeom>
                          <a:ln>
                            <a:noFill/>
                          </a:ln>
                        </wps:spPr>
                        <wps:txbx>
                          <w:txbxContent>
                            <w:p w14:paraId="35C0F178" w14:textId="77777777" w:rsidR="006D7537" w:rsidRDefault="00000000">
                              <w:pPr>
                                <w:spacing w:after="160" w:line="259" w:lineRule="auto"/>
                                <w:ind w:left="0" w:firstLine="0"/>
                              </w:pPr>
                              <w:r>
                                <w:rPr>
                                  <w:rFonts w:ascii="Arial" w:eastAsia="Arial" w:hAnsi="Arial" w:cs="Arial"/>
                                  <w:color w:val="4D4D4D"/>
                                  <w:sz w:val="15"/>
                                </w:rPr>
                                <w:t>1.0</w:t>
                              </w:r>
                            </w:p>
                          </w:txbxContent>
                        </wps:txbx>
                        <wps:bodyPr horzOverflow="overflow" vert="horz" lIns="0" tIns="0" rIns="0" bIns="0" rtlCol="0">
                          <a:noAutofit/>
                        </wps:bodyPr>
                      </wps:wsp>
                      <wps:wsp>
                        <wps:cNvPr id="38827" name="Rectangle 38827"/>
                        <wps:cNvSpPr/>
                        <wps:spPr>
                          <a:xfrm>
                            <a:off x="274805" y="1441286"/>
                            <a:ext cx="114373" cy="119005"/>
                          </a:xfrm>
                          <a:prstGeom prst="rect">
                            <a:avLst/>
                          </a:prstGeom>
                          <a:ln>
                            <a:noFill/>
                          </a:ln>
                        </wps:spPr>
                        <wps:txbx>
                          <w:txbxContent>
                            <w:p w14:paraId="7FAF1E9A" w14:textId="77777777" w:rsidR="006D7537" w:rsidRDefault="00000000">
                              <w:pPr>
                                <w:spacing w:after="160" w:line="259" w:lineRule="auto"/>
                                <w:ind w:left="0" w:firstLine="0"/>
                              </w:pPr>
                              <w:r>
                                <w:rPr>
                                  <w:rFonts w:ascii="Arial" w:eastAsia="Arial" w:hAnsi="Arial" w:cs="Arial"/>
                                  <w:color w:val="4D4D4D"/>
                                  <w:sz w:val="15"/>
                                </w:rPr>
                                <w:t>%</w:t>
                              </w:r>
                            </w:p>
                          </w:txbxContent>
                        </wps:txbx>
                        <wps:bodyPr horzOverflow="overflow" vert="horz" lIns="0" tIns="0" rIns="0" bIns="0" rtlCol="0">
                          <a:noAutofit/>
                        </wps:bodyPr>
                      </wps:wsp>
                      <wps:wsp>
                        <wps:cNvPr id="38824" name="Rectangle 38824"/>
                        <wps:cNvSpPr/>
                        <wps:spPr>
                          <a:xfrm>
                            <a:off x="140347" y="662808"/>
                            <a:ext cx="178829" cy="119005"/>
                          </a:xfrm>
                          <a:prstGeom prst="rect">
                            <a:avLst/>
                          </a:prstGeom>
                          <a:ln>
                            <a:noFill/>
                          </a:ln>
                        </wps:spPr>
                        <wps:txbx>
                          <w:txbxContent>
                            <w:p w14:paraId="3EF827E6" w14:textId="77777777" w:rsidR="006D7537" w:rsidRDefault="00000000">
                              <w:pPr>
                                <w:spacing w:after="160" w:line="259" w:lineRule="auto"/>
                                <w:ind w:left="0" w:firstLine="0"/>
                              </w:pPr>
                              <w:r>
                                <w:rPr>
                                  <w:rFonts w:ascii="Arial" w:eastAsia="Arial" w:hAnsi="Arial" w:cs="Arial"/>
                                  <w:color w:val="4D4D4D"/>
                                  <w:sz w:val="15"/>
                                </w:rPr>
                                <w:t>2.0</w:t>
                              </w:r>
                            </w:p>
                          </w:txbxContent>
                        </wps:txbx>
                        <wps:bodyPr horzOverflow="overflow" vert="horz" lIns="0" tIns="0" rIns="0" bIns="0" rtlCol="0">
                          <a:noAutofit/>
                        </wps:bodyPr>
                      </wps:wsp>
                      <wps:wsp>
                        <wps:cNvPr id="38825" name="Rectangle 38825"/>
                        <wps:cNvSpPr/>
                        <wps:spPr>
                          <a:xfrm>
                            <a:off x="274805" y="662808"/>
                            <a:ext cx="114373" cy="119005"/>
                          </a:xfrm>
                          <a:prstGeom prst="rect">
                            <a:avLst/>
                          </a:prstGeom>
                          <a:ln>
                            <a:noFill/>
                          </a:ln>
                        </wps:spPr>
                        <wps:txbx>
                          <w:txbxContent>
                            <w:p w14:paraId="3E4A9381" w14:textId="77777777" w:rsidR="006D7537" w:rsidRDefault="00000000">
                              <w:pPr>
                                <w:spacing w:after="160" w:line="259" w:lineRule="auto"/>
                                <w:ind w:left="0" w:firstLine="0"/>
                              </w:pPr>
                              <w:r>
                                <w:rPr>
                                  <w:rFonts w:ascii="Arial" w:eastAsia="Arial" w:hAnsi="Arial" w:cs="Arial"/>
                                  <w:color w:val="4D4D4D"/>
                                  <w:sz w:val="15"/>
                                </w:rPr>
                                <w:t>%</w:t>
                              </w:r>
                            </w:p>
                          </w:txbxContent>
                        </wps:txbx>
                        <wps:bodyPr horzOverflow="overflow" vert="horz" lIns="0" tIns="0" rIns="0" bIns="0" rtlCol="0">
                          <a:noAutofit/>
                        </wps:bodyPr>
                      </wps:wsp>
                      <wps:wsp>
                        <wps:cNvPr id="1467" name="Rectangle 1467"/>
                        <wps:cNvSpPr/>
                        <wps:spPr>
                          <a:xfrm>
                            <a:off x="552641" y="2414841"/>
                            <a:ext cx="286126" cy="119005"/>
                          </a:xfrm>
                          <a:prstGeom prst="rect">
                            <a:avLst/>
                          </a:prstGeom>
                          <a:ln>
                            <a:noFill/>
                          </a:ln>
                        </wps:spPr>
                        <wps:txbx>
                          <w:txbxContent>
                            <w:p w14:paraId="601A3390" w14:textId="77777777" w:rsidR="006D7537" w:rsidRDefault="00000000">
                              <w:pPr>
                                <w:spacing w:after="160" w:line="259" w:lineRule="auto"/>
                                <w:ind w:left="0" w:firstLine="0"/>
                              </w:pPr>
                              <w:r>
                                <w:rPr>
                                  <w:rFonts w:ascii="Arial" w:eastAsia="Arial" w:hAnsi="Arial" w:cs="Arial"/>
                                  <w:color w:val="4D4D4D"/>
                                  <w:sz w:val="15"/>
                                </w:rPr>
                                <w:t>2010</w:t>
                              </w:r>
                            </w:p>
                          </w:txbxContent>
                        </wps:txbx>
                        <wps:bodyPr horzOverflow="overflow" vert="horz" lIns="0" tIns="0" rIns="0" bIns="0" rtlCol="0">
                          <a:noAutofit/>
                        </wps:bodyPr>
                      </wps:wsp>
                      <wps:wsp>
                        <wps:cNvPr id="1468" name="Rectangle 1468"/>
                        <wps:cNvSpPr/>
                        <wps:spPr>
                          <a:xfrm>
                            <a:off x="1896680" y="2414841"/>
                            <a:ext cx="286126" cy="119005"/>
                          </a:xfrm>
                          <a:prstGeom prst="rect">
                            <a:avLst/>
                          </a:prstGeom>
                          <a:ln>
                            <a:noFill/>
                          </a:ln>
                        </wps:spPr>
                        <wps:txbx>
                          <w:txbxContent>
                            <w:p w14:paraId="6D639C5A" w14:textId="77777777" w:rsidR="006D7537" w:rsidRDefault="00000000">
                              <w:pPr>
                                <w:spacing w:after="160" w:line="259" w:lineRule="auto"/>
                                <w:ind w:left="0" w:firstLine="0"/>
                              </w:pPr>
                              <w:r>
                                <w:rPr>
                                  <w:rFonts w:ascii="Arial" w:eastAsia="Arial" w:hAnsi="Arial" w:cs="Arial"/>
                                  <w:color w:val="4D4D4D"/>
                                  <w:sz w:val="15"/>
                                </w:rPr>
                                <w:t>2013</w:t>
                              </w:r>
                            </w:p>
                          </w:txbxContent>
                        </wps:txbx>
                        <wps:bodyPr horzOverflow="overflow" vert="horz" lIns="0" tIns="0" rIns="0" bIns="0" rtlCol="0">
                          <a:noAutofit/>
                        </wps:bodyPr>
                      </wps:wsp>
                      <wps:wsp>
                        <wps:cNvPr id="1469" name="Rectangle 1469"/>
                        <wps:cNvSpPr/>
                        <wps:spPr>
                          <a:xfrm>
                            <a:off x="3240826" y="2414841"/>
                            <a:ext cx="286126" cy="119005"/>
                          </a:xfrm>
                          <a:prstGeom prst="rect">
                            <a:avLst/>
                          </a:prstGeom>
                          <a:ln>
                            <a:noFill/>
                          </a:ln>
                        </wps:spPr>
                        <wps:txbx>
                          <w:txbxContent>
                            <w:p w14:paraId="33589426" w14:textId="77777777" w:rsidR="006D7537" w:rsidRDefault="00000000">
                              <w:pPr>
                                <w:spacing w:after="160" w:line="259" w:lineRule="auto"/>
                                <w:ind w:left="0" w:firstLine="0"/>
                              </w:pPr>
                              <w:r>
                                <w:rPr>
                                  <w:rFonts w:ascii="Arial" w:eastAsia="Arial" w:hAnsi="Arial" w:cs="Arial"/>
                                  <w:color w:val="4D4D4D"/>
                                  <w:sz w:val="15"/>
                                </w:rPr>
                                <w:t>2016</w:t>
                              </w:r>
                            </w:p>
                          </w:txbxContent>
                        </wps:txbx>
                        <wps:bodyPr horzOverflow="overflow" vert="horz" lIns="0" tIns="0" rIns="0" bIns="0" rtlCol="0">
                          <a:noAutofit/>
                        </wps:bodyPr>
                      </wps:wsp>
                      <wps:wsp>
                        <wps:cNvPr id="1470" name="Rectangle 1470"/>
                        <wps:cNvSpPr/>
                        <wps:spPr>
                          <a:xfrm>
                            <a:off x="4584865" y="2414841"/>
                            <a:ext cx="286126" cy="119005"/>
                          </a:xfrm>
                          <a:prstGeom prst="rect">
                            <a:avLst/>
                          </a:prstGeom>
                          <a:ln>
                            <a:noFill/>
                          </a:ln>
                        </wps:spPr>
                        <wps:txbx>
                          <w:txbxContent>
                            <w:p w14:paraId="50A53D85" w14:textId="77777777" w:rsidR="006D7537" w:rsidRDefault="00000000">
                              <w:pPr>
                                <w:spacing w:after="160" w:line="259" w:lineRule="auto"/>
                                <w:ind w:left="0" w:firstLine="0"/>
                              </w:pPr>
                              <w:r>
                                <w:rPr>
                                  <w:rFonts w:ascii="Arial" w:eastAsia="Arial" w:hAnsi="Arial" w:cs="Arial"/>
                                  <w:color w:val="4D4D4D"/>
                                  <w:sz w:val="15"/>
                                </w:rPr>
                                <w:t>2019</w:t>
                              </w:r>
                            </w:p>
                          </w:txbxContent>
                        </wps:txbx>
                        <wps:bodyPr horzOverflow="overflow" vert="horz" lIns="0" tIns="0" rIns="0" bIns="0" rtlCol="0">
                          <a:noAutofit/>
                        </wps:bodyPr>
                      </wps:wsp>
                      <wps:wsp>
                        <wps:cNvPr id="1471" name="Rectangle 1471"/>
                        <wps:cNvSpPr/>
                        <wps:spPr>
                          <a:xfrm>
                            <a:off x="3007809" y="2535047"/>
                            <a:ext cx="310084" cy="145451"/>
                          </a:xfrm>
                          <a:prstGeom prst="rect">
                            <a:avLst/>
                          </a:prstGeom>
                          <a:ln>
                            <a:noFill/>
                          </a:ln>
                        </wps:spPr>
                        <wps:txbx>
                          <w:txbxContent>
                            <w:p w14:paraId="2A3FD15D" w14:textId="77777777" w:rsidR="006D7537" w:rsidRDefault="00000000">
                              <w:pPr>
                                <w:spacing w:after="160" w:line="259" w:lineRule="auto"/>
                                <w:ind w:left="0" w:firstLine="0"/>
                              </w:pPr>
                              <w:r>
                                <w:rPr>
                                  <w:rFonts w:ascii="Arial" w:eastAsia="Arial" w:hAnsi="Arial" w:cs="Arial"/>
                                  <w:sz w:val="19"/>
                                </w:rPr>
                                <w:t>Year</w:t>
                              </w:r>
                            </w:p>
                          </w:txbxContent>
                        </wps:txbx>
                        <wps:bodyPr horzOverflow="overflow" vert="horz" lIns="0" tIns="0" rIns="0" bIns="0" rtlCol="0">
                          <a:noAutofit/>
                        </wps:bodyPr>
                      </wps:wsp>
                      <wps:wsp>
                        <wps:cNvPr id="1472" name="Rectangle 1472"/>
                        <wps:cNvSpPr/>
                        <wps:spPr>
                          <a:xfrm rot="-5399999">
                            <a:off x="-555697" y="952218"/>
                            <a:ext cx="1256847" cy="145450"/>
                          </a:xfrm>
                          <a:prstGeom prst="rect">
                            <a:avLst/>
                          </a:prstGeom>
                          <a:ln>
                            <a:noFill/>
                          </a:ln>
                        </wps:spPr>
                        <wps:txbx>
                          <w:txbxContent>
                            <w:p w14:paraId="23AB45FE" w14:textId="77777777" w:rsidR="006D7537" w:rsidRDefault="00000000">
                              <w:pPr>
                                <w:spacing w:after="160" w:line="259" w:lineRule="auto"/>
                                <w:ind w:left="0" w:firstLine="0"/>
                              </w:pPr>
                              <w:r>
                                <w:rPr>
                                  <w:rFonts w:ascii="Arial" w:eastAsia="Arial" w:hAnsi="Arial" w:cs="Arial"/>
                                  <w:sz w:val="19"/>
                                </w:rPr>
                                <w:t>Percent of articles</w:t>
                              </w:r>
                            </w:p>
                          </w:txbxContent>
                        </wps:txbx>
                        <wps:bodyPr horzOverflow="overflow" vert="horz" lIns="0" tIns="0" rIns="0" bIns="0" rtlCol="0">
                          <a:noAutofit/>
                        </wps:bodyPr>
                      </wps:wsp>
                      <wps:wsp>
                        <wps:cNvPr id="52128" name="Shape 52128"/>
                        <wps:cNvSpPr/>
                        <wps:spPr>
                          <a:xfrm>
                            <a:off x="649481" y="71904"/>
                            <a:ext cx="1697111" cy="659068"/>
                          </a:xfrm>
                          <a:custGeom>
                            <a:avLst/>
                            <a:gdLst/>
                            <a:ahLst/>
                            <a:cxnLst/>
                            <a:rect l="0" t="0" r="0" b="0"/>
                            <a:pathLst>
                              <a:path w="1697111" h="659068">
                                <a:moveTo>
                                  <a:pt x="0" y="0"/>
                                </a:moveTo>
                                <a:lnTo>
                                  <a:pt x="1697111" y="0"/>
                                </a:lnTo>
                                <a:lnTo>
                                  <a:pt x="1697111" y="659068"/>
                                </a:lnTo>
                                <a:lnTo>
                                  <a:pt x="0" y="659068"/>
                                </a:lnTo>
                                <a:lnTo>
                                  <a:pt x="0" y="0"/>
                                </a:lnTo>
                              </a:path>
                            </a:pathLst>
                          </a:custGeom>
                          <a:ln w="11500" cap="rnd">
                            <a:round/>
                          </a:ln>
                        </wps:spPr>
                        <wps:style>
                          <a:lnRef idx="1">
                            <a:srgbClr val="BDBDBD"/>
                          </a:lnRef>
                          <a:fillRef idx="1">
                            <a:srgbClr val="FFFFFF"/>
                          </a:fillRef>
                          <a:effectRef idx="0">
                            <a:scrgbClr r="0" g="0" b="0"/>
                          </a:effectRef>
                          <a:fontRef idx="none"/>
                        </wps:style>
                        <wps:bodyPr/>
                      </wps:wsp>
                      <wps:wsp>
                        <wps:cNvPr id="1474" name="Rectangle 1474"/>
                        <wps:cNvSpPr/>
                        <wps:spPr>
                          <a:xfrm>
                            <a:off x="708380" y="143830"/>
                            <a:ext cx="305996" cy="145451"/>
                          </a:xfrm>
                          <a:prstGeom prst="rect">
                            <a:avLst/>
                          </a:prstGeom>
                          <a:ln>
                            <a:noFill/>
                          </a:ln>
                        </wps:spPr>
                        <wps:txbx>
                          <w:txbxContent>
                            <w:p w14:paraId="764C8085" w14:textId="77777777" w:rsidR="006D7537" w:rsidRDefault="00000000">
                              <w:pPr>
                                <w:spacing w:after="160" w:line="259" w:lineRule="auto"/>
                                <w:ind w:left="0" w:firstLine="0"/>
                              </w:pPr>
                              <w:r>
                                <w:rPr>
                                  <w:rFonts w:ascii="Arial" w:eastAsia="Arial" w:hAnsi="Arial" w:cs="Arial"/>
                                  <w:sz w:val="19"/>
                                </w:rPr>
                                <w:t>data</w:t>
                              </w:r>
                            </w:p>
                          </w:txbxContent>
                        </wps:txbx>
                        <wps:bodyPr horzOverflow="overflow" vert="horz" lIns="0" tIns="0" rIns="0" bIns="0" rtlCol="0">
                          <a:noAutofit/>
                        </wps:bodyPr>
                      </wps:wsp>
                      <wps:wsp>
                        <wps:cNvPr id="1475" name="Shape 1475"/>
                        <wps:cNvSpPr/>
                        <wps:spPr>
                          <a:xfrm>
                            <a:off x="726866" y="393484"/>
                            <a:ext cx="148645" cy="0"/>
                          </a:xfrm>
                          <a:custGeom>
                            <a:avLst/>
                            <a:gdLst/>
                            <a:ahLst/>
                            <a:cxnLst/>
                            <a:rect l="0" t="0" r="0" b="0"/>
                            <a:pathLst>
                              <a:path w="148645">
                                <a:moveTo>
                                  <a:pt x="0" y="0"/>
                                </a:moveTo>
                                <a:lnTo>
                                  <a:pt x="148645" y="0"/>
                                </a:lnTo>
                              </a:path>
                            </a:pathLst>
                          </a:custGeom>
                          <a:ln w="11500" cap="flat">
                            <a:round/>
                          </a:ln>
                        </wps:spPr>
                        <wps:style>
                          <a:lnRef idx="1">
                            <a:srgbClr val="000000"/>
                          </a:lnRef>
                          <a:fillRef idx="0">
                            <a:srgbClr val="000000">
                              <a:alpha val="0"/>
                            </a:srgbClr>
                          </a:fillRef>
                          <a:effectRef idx="0">
                            <a:scrgbClr r="0" g="0" b="0"/>
                          </a:effectRef>
                          <a:fontRef idx="none"/>
                        </wps:style>
                        <wps:bodyPr/>
                      </wps:wsp>
                      <wps:wsp>
                        <wps:cNvPr id="1476" name="Shape 1476"/>
                        <wps:cNvSpPr/>
                        <wps:spPr>
                          <a:xfrm>
                            <a:off x="726866" y="579210"/>
                            <a:ext cx="148645" cy="0"/>
                          </a:xfrm>
                          <a:custGeom>
                            <a:avLst/>
                            <a:gdLst/>
                            <a:ahLst/>
                            <a:cxnLst/>
                            <a:rect l="0" t="0" r="0" b="0"/>
                            <a:pathLst>
                              <a:path w="148645">
                                <a:moveTo>
                                  <a:pt x="0" y="0"/>
                                </a:moveTo>
                                <a:lnTo>
                                  <a:pt x="148645" y="0"/>
                                </a:lnTo>
                              </a:path>
                            </a:pathLst>
                          </a:custGeom>
                          <a:ln w="11500" cap="flat">
                            <a:round/>
                          </a:ln>
                        </wps:spPr>
                        <wps:style>
                          <a:lnRef idx="1">
                            <a:srgbClr val="BDBDBD"/>
                          </a:lnRef>
                          <a:fillRef idx="0">
                            <a:srgbClr val="000000">
                              <a:alpha val="0"/>
                            </a:srgbClr>
                          </a:fillRef>
                          <a:effectRef idx="0">
                            <a:scrgbClr r="0" g="0" b="0"/>
                          </a:effectRef>
                          <a:fontRef idx="none"/>
                        </wps:style>
                        <wps:bodyPr/>
                      </wps:wsp>
                      <wps:wsp>
                        <wps:cNvPr id="1477" name="Rectangle 1477"/>
                        <wps:cNvSpPr/>
                        <wps:spPr>
                          <a:xfrm>
                            <a:off x="953004" y="358746"/>
                            <a:ext cx="1564686" cy="119005"/>
                          </a:xfrm>
                          <a:prstGeom prst="rect">
                            <a:avLst/>
                          </a:prstGeom>
                          <a:ln>
                            <a:noFill/>
                          </a:ln>
                        </wps:spPr>
                        <wps:txbx>
                          <w:txbxContent>
                            <w:p w14:paraId="33F64D58" w14:textId="77777777" w:rsidR="006D7537" w:rsidRDefault="00000000">
                              <w:pPr>
                                <w:spacing w:after="160" w:line="259" w:lineRule="auto"/>
                                <w:ind w:left="0" w:firstLine="0"/>
                              </w:pPr>
                              <w:r>
                                <w:rPr>
                                  <w:rFonts w:ascii="Arial" w:eastAsia="Arial" w:hAnsi="Arial" w:cs="Arial"/>
                                  <w:sz w:val="15"/>
                                </w:rPr>
                                <w:t>Nonprofit Studies Literature</w:t>
                              </w:r>
                            </w:p>
                          </w:txbxContent>
                        </wps:txbx>
                        <wps:bodyPr horzOverflow="overflow" vert="horz" lIns="0" tIns="0" rIns="0" bIns="0" rtlCol="0">
                          <a:noAutofit/>
                        </wps:bodyPr>
                      </wps:wsp>
                      <wps:wsp>
                        <wps:cNvPr id="1478" name="Rectangle 1478"/>
                        <wps:cNvSpPr/>
                        <wps:spPr>
                          <a:xfrm>
                            <a:off x="953004" y="544473"/>
                            <a:ext cx="1775163" cy="119005"/>
                          </a:xfrm>
                          <a:prstGeom prst="rect">
                            <a:avLst/>
                          </a:prstGeom>
                          <a:ln>
                            <a:noFill/>
                          </a:ln>
                        </wps:spPr>
                        <wps:txbx>
                          <w:txbxContent>
                            <w:p w14:paraId="645E3176" w14:textId="77777777" w:rsidR="006D7537" w:rsidRDefault="00000000">
                              <w:pPr>
                                <w:spacing w:after="160" w:line="259" w:lineRule="auto"/>
                                <w:ind w:left="0" w:firstLine="0"/>
                              </w:pPr>
                              <w:r>
                                <w:rPr>
                                  <w:rFonts w:ascii="Arial" w:eastAsia="Arial" w:hAnsi="Arial" w:cs="Arial"/>
                                  <w:sz w:val="15"/>
                                </w:rPr>
                                <w:t xml:space="preserve">Public Administration </w:t>
                              </w:r>
                              <w:r>
                                <w:rPr>
                                  <w:rFonts w:ascii="Arial" w:eastAsia="Arial" w:hAnsi="Arial" w:cs="Arial"/>
                                  <w:sz w:val="15"/>
                                </w:rPr>
                                <w:t>Literature</w:t>
                              </w:r>
                            </w:p>
                          </w:txbxContent>
                        </wps:txbx>
                        <wps:bodyPr horzOverflow="overflow" vert="horz" lIns="0" tIns="0" rIns="0" bIns="0" rtlCol="0">
                          <a:noAutofit/>
                        </wps:bodyPr>
                      </wps:wsp>
                    </wpg:wgp>
                  </a:graphicData>
                </a:graphic>
              </wp:inline>
            </w:drawing>
          </mc:Choice>
          <mc:Fallback>
            <w:pict>
              <v:group w14:anchorId="4C2E4B72" id="Group 38895" o:spid="_x0000_s1026" style="width:459.45pt;height:208.2pt;mso-position-horizontal-relative:char;mso-position-vertical-relative:line" coordsize="58349,26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">
                <v:shape id="Shape 1448" o:spid="_x0000_s1027" style="position:absolute;left:4137;top:18653;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" path="m,l5421188,e" filled="f" strokecolor="#ebebeb" strokeweight=".15822mm">
                  <v:path arrowok="t" textboxrect="0,0,5421188,0"/>
                </v:shape>
                <v:shape id="Shape 1449" o:spid="_x0000_s1028" style="position:absolute;left:4137;top:10868;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" path="m,l5421188,e" filled="f" strokecolor="#ebebeb" strokeweight=".15822mm">
                  <v:path arrowok="t" textboxrect="0,0,5421188,0"/>
                </v:shape>
                <v:shape id="Shape 1450" o:spid="_x0000_s1029" style="position:absolute;left:4137;top:3083;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" path="m,l5421188,e" filled="f" strokecolor="#ebebeb" strokeweight=".15822mm">
                  <v:path arrowok="t" textboxrect="0,0,5421188,0"/>
                </v:shape>
                <v:shape id="Shape 1451" o:spid="_x0000_s1030" style="position:absolute;left:13321;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" path="m,2361875l,e" filled="f" strokecolor="#ebebeb" strokeweight=".15822mm">
                  <v:path arrowok="t" textboxrect="0,0,0,2361875"/>
                </v:shape>
                <v:shape id="Shape 1452" o:spid="_x0000_s1031" style="position:absolute;left:26763;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" path="m,2361875l,e" filled="f" strokecolor="#ebebeb" strokeweight=".15822mm">
                  <v:path arrowok="t" textboxrect="0,0,0,2361875"/>
                </v:shape>
                <v:shape id="Shape 1453" o:spid="_x0000_s1032" style="position:absolute;left:40203;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" path="m,2361875l,e" filled="f" strokecolor="#ebebeb" strokeweight=".15822mm">
                  <v:path arrowok="t" textboxrect="0,0,0,2361875"/>
                </v:shape>
                <v:shape id="Shape 1454" o:spid="_x0000_s1033" style="position:absolute;left:53645;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" path="m,2361875l,e" filled="f" strokecolor="#ebebeb" strokeweight=".15822mm">
                  <v:path arrowok="t" textboxrect="0,0,0,2361875"/>
                </v:shape>
                <v:shape id="Shape 1455" o:spid="_x0000_s1034" style="position:absolute;left:4137;top:22545;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" path="m,l5421188,e" filled="f" strokecolor="#ebebeb" strokeweight=".31944mm">
                  <v:path arrowok="t" textboxrect="0,0,5421188,0"/>
                </v:shape>
                <v:shape id="Shape 1456" o:spid="_x0000_s1035" style="position:absolute;left:4137;top:14760;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" path="m,l5421188,e" filled="f" strokecolor="#ebebeb" strokeweight=".31944mm">
                  <v:path arrowok="t" textboxrect="0,0,5421188,0"/>
                </v:shape>
                <v:shape id="Shape 1457" o:spid="_x0000_s1036" style="position:absolute;left:4137;top:6975;width:54212;height:0;visibility:visible;mso-wrap-style:square;v-text-anchor:top" coordsize="5421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" path="m,l5421188,e" filled="f" strokecolor="#ebebeb" strokeweight=".31944mm">
                  <v:path arrowok="t" textboxrect="0,0,5421188,0"/>
                </v:shape>
                <v:shape id="Shape 1458" o:spid="_x0000_s1037" style="position:absolute;left:6602;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" path="m,2361875l,e" filled="f" strokecolor="#ebebeb" strokeweight=".31944mm">
                  <v:path arrowok="t" textboxrect="0,0,0,2361875"/>
                </v:shape>
                <v:shape id="Shape 1459" o:spid="_x0000_s1038" style="position:absolute;left:20042;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" path="m,2361875l,e" filled="f" strokecolor="#ebebeb" strokeweight=".31944mm">
                  <v:path arrowok="t" textboxrect="0,0,0,2361875"/>
                </v:shape>
                <v:shape id="Shape 1460" o:spid="_x0000_s1039" style="position:absolute;left:33484;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" path="m,2361875l,e" filled="f" strokecolor="#ebebeb" strokeweight=".31944mm">
                  <v:path arrowok="t" textboxrect="0,0,0,2361875"/>
                </v:shape>
                <v:shape id="Shape 1461" o:spid="_x0000_s1040" style="position:absolute;left:46924;width:0;height:23618;visibility:visible;mso-wrap-style:square;v-text-anchor:top" coordsize="0,236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" path="m,2361875l,e" filled="f" strokecolor="#ebebeb" strokeweight=".31944mm">
                  <v:path arrowok="t" textboxrect="0,0,0,2361875"/>
                </v:shape>
                <v:shape id="Shape 1462" o:spid="_x0000_s1041" style="position:absolute;left:6602;top:7604;width:49283;height:14941;visibility:visible;mso-wrap-style:square;v-text-anchor:top" coordsize="4928285,1494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" path="m,1494081r896061,l1344039,1422822r448084,-121560l2240100,1494081r448084,-341679l3136162,1165837,3584246,962914r447977,-66207l4480307,r447978,632198e" filled="f" strokeweight=".31944mm">
                  <v:path arrowok="t" textboxrect="0,0,4928285,1494081"/>
                </v:shape>
                <v:shape id="Shape 1463" o:spid="_x0000_s1042" style="position:absolute;left:6602;top:1073;width:49283;height:21472;visibility:visible;mso-wrap-style:square;v-text-anchor:top" coordsize="4928285,2147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" path="m,2147130r896061,l1344039,2084362r448084,62768l2240100,2084362r448084,-60082l3136162,1886061r448084,-110705l4032223,1550830,4480307,r447978,1419597e" filled="f" strokecolor="#bdbdbd" strokeweight=".31944mm">
                  <v:path arrowok="t" textboxrect="0,0,4928285,2147130"/>
                </v:shape>
                <v:rect id="Rectangle 38828" o:spid="_x0000_s1043" style="position:absolute;left:1403;top:22197;width:1788;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" filled="f" stroked="f">
                  <v:textbox inset="0,0,0,0">
                    <w:txbxContent>
                      <w:p w14:paraId="03583326" w14:textId="77777777" w:rsidR="006D7537" w:rsidRDefault="00000000">
                        <w:pPr>
                          <w:spacing w:after="160" w:line="259" w:lineRule="auto"/>
                          <w:ind w:left="0" w:firstLine="0"/>
                        </w:pPr>
                        <w:r>
                          <w:rPr>
                            <w:rFonts w:ascii="Arial" w:eastAsia="Arial" w:hAnsi="Arial" w:cs="Arial"/>
                            <w:color w:val="4D4D4D"/>
                            <w:sz w:val="15"/>
                          </w:rPr>
                          <w:t>0.0</w:t>
                        </w:r>
                      </w:p>
                    </w:txbxContent>
                  </v:textbox>
                </v:rect>
                <v:rect id="Rectangle 38829" o:spid="_x0000_s1044" style="position:absolute;left:2748;top:22197;width:1143;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bx8ygAAAOM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" filled="f" stroked="f">
                  <v:textbox inset="0,0,0,0">
                    <w:txbxContent>
                      <w:p w14:paraId="77213286" w14:textId="77777777" w:rsidR="006D7537" w:rsidRDefault="00000000">
                        <w:pPr>
                          <w:spacing w:after="160" w:line="259" w:lineRule="auto"/>
                          <w:ind w:left="0" w:firstLine="0"/>
                        </w:pPr>
                        <w:r>
                          <w:rPr>
                            <w:rFonts w:ascii="Arial" w:eastAsia="Arial" w:hAnsi="Arial" w:cs="Arial"/>
                            <w:color w:val="4D4D4D"/>
                            <w:sz w:val="15"/>
                          </w:rPr>
                          <w:t>%</w:t>
                        </w:r>
                      </w:p>
                    </w:txbxContent>
                  </v:textbox>
                </v:rect>
                <v:rect id="Rectangle 38826" o:spid="_x0000_s1045" style="position:absolute;left:1403;top:14412;width:1788;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igOygAAAOM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" filled="f" stroked="f">
                  <v:textbox inset="0,0,0,0">
                    <w:txbxContent>
                      <w:p w14:paraId="35C0F178" w14:textId="77777777" w:rsidR="006D7537" w:rsidRDefault="00000000">
                        <w:pPr>
                          <w:spacing w:after="160" w:line="259" w:lineRule="auto"/>
                          <w:ind w:left="0" w:firstLine="0"/>
                        </w:pPr>
                        <w:r>
                          <w:rPr>
                            <w:rFonts w:ascii="Arial" w:eastAsia="Arial" w:hAnsi="Arial" w:cs="Arial"/>
                            <w:color w:val="4D4D4D"/>
                            <w:sz w:val="15"/>
                          </w:rPr>
                          <w:t>1.0</w:t>
                        </w:r>
                      </w:p>
                    </w:txbxContent>
                  </v:textbox>
                </v:rect>
                <v:rect id="Rectangle 38827" o:spid="_x0000_s1046" style="position:absolute;left:2748;top:14412;width:1143;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" filled="f" stroked="f">
                  <v:textbox inset="0,0,0,0">
                    <w:txbxContent>
                      <w:p w14:paraId="7FAF1E9A" w14:textId="77777777" w:rsidR="006D7537" w:rsidRDefault="00000000">
                        <w:pPr>
                          <w:spacing w:after="160" w:line="259" w:lineRule="auto"/>
                          <w:ind w:left="0" w:firstLine="0"/>
                        </w:pPr>
                        <w:r>
                          <w:rPr>
                            <w:rFonts w:ascii="Arial" w:eastAsia="Arial" w:hAnsi="Arial" w:cs="Arial"/>
                            <w:color w:val="4D4D4D"/>
                            <w:sz w:val="15"/>
                          </w:rPr>
                          <w:t>%</w:t>
                        </w:r>
                      </w:p>
                    </w:txbxContent>
                  </v:textbox>
                </v:rect>
                <v:rect id="Rectangle 38824" o:spid="_x0000_s1047" style="position:absolute;left:1403;top:6628;width:1788;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" filled="f" stroked="f">
                  <v:textbox inset="0,0,0,0">
                    <w:txbxContent>
                      <w:p w14:paraId="3EF827E6" w14:textId="77777777" w:rsidR="006D7537" w:rsidRDefault="00000000">
                        <w:pPr>
                          <w:spacing w:after="160" w:line="259" w:lineRule="auto"/>
                          <w:ind w:left="0" w:firstLine="0"/>
                        </w:pPr>
                        <w:r>
                          <w:rPr>
                            <w:rFonts w:ascii="Arial" w:eastAsia="Arial" w:hAnsi="Arial" w:cs="Arial"/>
                            <w:color w:val="4D4D4D"/>
                            <w:sz w:val="15"/>
                          </w:rPr>
                          <w:t>2.0</w:t>
                        </w:r>
                      </w:p>
                    </w:txbxContent>
                  </v:textbox>
                </v:rect>
                <v:rect id="Rectangle 38825" o:spid="_x0000_s1048" style="position:absolute;left:2748;top:6628;width:1143;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" filled="f" stroked="f">
                  <v:textbox inset="0,0,0,0">
                    <w:txbxContent>
                      <w:p w14:paraId="3E4A9381" w14:textId="77777777" w:rsidR="006D7537" w:rsidRDefault="00000000">
                        <w:pPr>
                          <w:spacing w:after="160" w:line="259" w:lineRule="auto"/>
                          <w:ind w:left="0" w:firstLine="0"/>
                        </w:pPr>
                        <w:r>
                          <w:rPr>
                            <w:rFonts w:ascii="Arial" w:eastAsia="Arial" w:hAnsi="Arial" w:cs="Arial"/>
                            <w:color w:val="4D4D4D"/>
                            <w:sz w:val="15"/>
                          </w:rPr>
                          <w:t>%</w:t>
                        </w:r>
                      </w:p>
                    </w:txbxContent>
                  </v:textbox>
                </v:rect>
                <v:rect id="Rectangle 1467" o:spid="_x0000_s1049" style="position:absolute;left:5526;top:24148;width:2861;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vXI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" filled="f" stroked="f">
                  <v:textbox inset="0,0,0,0">
                    <w:txbxContent>
                      <w:p w14:paraId="601A3390" w14:textId="77777777" w:rsidR="006D7537" w:rsidRDefault="00000000">
                        <w:pPr>
                          <w:spacing w:after="160" w:line="259" w:lineRule="auto"/>
                          <w:ind w:left="0" w:firstLine="0"/>
                        </w:pPr>
                        <w:r>
                          <w:rPr>
                            <w:rFonts w:ascii="Arial" w:eastAsia="Arial" w:hAnsi="Arial" w:cs="Arial"/>
                            <w:color w:val="4D4D4D"/>
                            <w:sz w:val="15"/>
                          </w:rPr>
                          <w:t>2010</w:t>
                        </w:r>
                      </w:p>
                    </w:txbxContent>
                  </v:textbox>
                </v:rect>
                <v:rect id="Rectangle 1468" o:spid="_x0000_s1050" style="position:absolute;left:18966;top:24148;width:2862;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" filled="f" stroked="f">
                  <v:textbox inset="0,0,0,0">
                    <w:txbxContent>
                      <w:p w14:paraId="6D639C5A" w14:textId="77777777" w:rsidR="006D7537" w:rsidRDefault="00000000">
                        <w:pPr>
                          <w:spacing w:after="160" w:line="259" w:lineRule="auto"/>
                          <w:ind w:left="0" w:firstLine="0"/>
                        </w:pPr>
                        <w:r>
                          <w:rPr>
                            <w:rFonts w:ascii="Arial" w:eastAsia="Arial" w:hAnsi="Arial" w:cs="Arial"/>
                            <w:color w:val="4D4D4D"/>
                            <w:sz w:val="15"/>
                          </w:rPr>
                          <w:t>2013</w:t>
                        </w:r>
                      </w:p>
                    </w:txbxContent>
                  </v:textbox>
                </v:rect>
                <v:rect id="Rectangle 1469" o:spid="_x0000_s1051" style="position:absolute;left:32408;top:24148;width:2861;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Qh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" filled="f" stroked="f">
                  <v:textbox inset="0,0,0,0">
                    <w:txbxContent>
                      <w:p w14:paraId="33589426" w14:textId="77777777" w:rsidR="006D7537" w:rsidRDefault="00000000">
                        <w:pPr>
                          <w:spacing w:after="160" w:line="259" w:lineRule="auto"/>
                          <w:ind w:left="0" w:firstLine="0"/>
                        </w:pPr>
                        <w:r>
                          <w:rPr>
                            <w:rFonts w:ascii="Arial" w:eastAsia="Arial" w:hAnsi="Arial" w:cs="Arial"/>
                            <w:color w:val="4D4D4D"/>
                            <w:sz w:val="15"/>
                          </w:rPr>
                          <w:t>2016</w:t>
                        </w:r>
                      </w:p>
                    </w:txbxContent>
                  </v:textbox>
                </v:rect>
                <v:rect id="Rectangle 1470" o:spid="_x0000_s1052" style="position:absolute;left:45848;top:24148;width:2861;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" filled="f" stroked="f">
                  <v:textbox inset="0,0,0,0">
                    <w:txbxContent>
                      <w:p w14:paraId="50A53D85" w14:textId="77777777" w:rsidR="006D7537" w:rsidRDefault="00000000">
                        <w:pPr>
                          <w:spacing w:after="160" w:line="259" w:lineRule="auto"/>
                          <w:ind w:left="0" w:firstLine="0"/>
                        </w:pPr>
                        <w:r>
                          <w:rPr>
                            <w:rFonts w:ascii="Arial" w:eastAsia="Arial" w:hAnsi="Arial" w:cs="Arial"/>
                            <w:color w:val="4D4D4D"/>
                            <w:sz w:val="15"/>
                          </w:rPr>
                          <w:t>2019</w:t>
                        </w:r>
                      </w:p>
                    </w:txbxContent>
                  </v:textbox>
                </v:rect>
                <v:rect id="Rectangle 1471" o:spid="_x0000_s1053" style="position:absolute;left:30078;top:25350;width:3100;height:1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l76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" filled="f" stroked="f">
                  <v:textbox inset="0,0,0,0">
                    <w:txbxContent>
                      <w:p w14:paraId="2A3FD15D" w14:textId="77777777" w:rsidR="006D7537" w:rsidRDefault="00000000">
                        <w:pPr>
                          <w:spacing w:after="160" w:line="259" w:lineRule="auto"/>
                          <w:ind w:left="0" w:firstLine="0"/>
                        </w:pPr>
                        <w:r>
                          <w:rPr>
                            <w:rFonts w:ascii="Arial" w:eastAsia="Arial" w:hAnsi="Arial" w:cs="Arial"/>
                            <w:sz w:val="19"/>
                          </w:rPr>
                          <w:t>Year</w:t>
                        </w:r>
                      </w:p>
                    </w:txbxContent>
                  </v:textbox>
                </v:rect>
                <v:rect id="Rectangle 1472" o:spid="_x0000_s1054" style="position:absolute;left:-5557;top:9522;width:12568;height:145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" filled="f" stroked="f">
                  <v:textbox inset="0,0,0,0">
                    <w:txbxContent>
                      <w:p w14:paraId="23AB45FE" w14:textId="77777777" w:rsidR="006D7537" w:rsidRDefault="00000000">
                        <w:pPr>
                          <w:spacing w:after="160" w:line="259" w:lineRule="auto"/>
                          <w:ind w:left="0" w:firstLine="0"/>
                        </w:pPr>
                        <w:r>
                          <w:rPr>
                            <w:rFonts w:ascii="Arial" w:eastAsia="Arial" w:hAnsi="Arial" w:cs="Arial"/>
                            <w:sz w:val="19"/>
                          </w:rPr>
                          <w:t>Percent of articles</w:t>
                        </w:r>
                      </w:p>
                    </w:txbxContent>
                  </v:textbox>
                </v:rect>
                <v:shape id="Shape 52128" o:spid="_x0000_s1055" style="position:absolute;left:6494;top:719;width:16971;height:6590;visibility:visible;mso-wrap-style:square;v-text-anchor:top" coordsize="1697111,659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" path="m,l1697111,r,659068l,659068,,e" strokecolor="#bdbdbd" strokeweight=".31944mm">
                  <v:stroke endcap="round"/>
                  <v:path arrowok="t" textboxrect="0,0,1697111,659068"/>
                </v:shape>
                <v:rect id="Rectangle 1474" o:spid="_x0000_s1056" style="position:absolute;left:7083;top:1438;width:3060;height:1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" filled="f" stroked="f">
                  <v:textbox inset="0,0,0,0">
                    <w:txbxContent>
                      <w:p w14:paraId="764C8085" w14:textId="77777777" w:rsidR="006D7537" w:rsidRDefault="00000000">
                        <w:pPr>
                          <w:spacing w:after="160" w:line="259" w:lineRule="auto"/>
                          <w:ind w:left="0" w:firstLine="0"/>
                        </w:pPr>
                        <w:r>
                          <w:rPr>
                            <w:rFonts w:ascii="Arial" w:eastAsia="Arial" w:hAnsi="Arial" w:cs="Arial"/>
                            <w:sz w:val="19"/>
                          </w:rPr>
                          <w:t>data</w:t>
                        </w:r>
                      </w:p>
                    </w:txbxContent>
                  </v:textbox>
                </v:rect>
                <v:shape id="Shape 1475" o:spid="_x0000_s1057" style="position:absolute;left:7268;top:3934;width:1487;height:0;visibility:visible;mso-wrap-style:square;v-text-anchor:top" coordsize="148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" path="m,l148645,e" filled="f" strokeweight=".31944mm">
                  <v:path arrowok="t" textboxrect="0,0,148645,0"/>
                </v:shape>
                <v:shape id="Shape 1476" o:spid="_x0000_s1058" style="position:absolute;left:7268;top:5792;width:1487;height:0;visibility:visible;mso-wrap-style:square;v-text-anchor:top" coordsize="148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" path="m,l148645,e" filled="f" strokecolor="#bdbdbd" strokeweight=".31944mm">
                  <v:path arrowok="t" textboxrect="0,0,148645,0"/>
                </v:shape>
                <v:rect id="Rectangle 1477" o:spid="_x0000_s1059" style="position:absolute;left:9530;top:3587;width:15646;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" filled="f" stroked="f">
                  <v:textbox inset="0,0,0,0">
                    <w:txbxContent>
                      <w:p w14:paraId="33F64D58" w14:textId="77777777" w:rsidR="006D7537" w:rsidRDefault="00000000">
                        <w:pPr>
                          <w:spacing w:after="160" w:line="259" w:lineRule="auto"/>
                          <w:ind w:left="0" w:firstLine="0"/>
                        </w:pPr>
                        <w:r>
                          <w:rPr>
                            <w:rFonts w:ascii="Arial" w:eastAsia="Arial" w:hAnsi="Arial" w:cs="Arial"/>
                            <w:sz w:val="15"/>
                          </w:rPr>
                          <w:t>Nonprofit Studies Literature</w:t>
                        </w:r>
                      </w:p>
                    </w:txbxContent>
                  </v:textbox>
                </v:rect>
                <v:rect id="Rectangle 1478" o:spid="_x0000_s1060" style="position:absolute;left:9530;top:5444;width:17751;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" filled="f" stroked="f">
                  <v:textbox inset="0,0,0,0">
                    <w:txbxContent>
                      <w:p w14:paraId="645E3176" w14:textId="77777777" w:rsidR="006D7537" w:rsidRDefault="00000000">
                        <w:pPr>
                          <w:spacing w:after="160" w:line="259" w:lineRule="auto"/>
                          <w:ind w:left="0" w:firstLine="0"/>
                        </w:pPr>
                        <w:r>
                          <w:rPr>
                            <w:rFonts w:ascii="Arial" w:eastAsia="Arial" w:hAnsi="Arial" w:cs="Arial"/>
                            <w:sz w:val="15"/>
                          </w:rPr>
                          <w:t xml:space="preserve">Public Administration </w:t>
                        </w:r>
                        <w:r>
                          <w:rPr>
                            <w:rFonts w:ascii="Arial" w:eastAsia="Arial" w:hAnsi="Arial" w:cs="Arial"/>
                            <w:sz w:val="15"/>
                          </w:rPr>
                          <w:t>Literature</w:t>
                        </w:r>
                      </w:p>
                    </w:txbxContent>
                  </v:textbox>
                </v:rect>
                <w10:anchorlock/>
              </v:group>
            </w:pict>
          </mc:Fallback>
        </mc:AlternateContent>
      </w:r>
    </w:p>
    <w:p w14:paraId="02226A50" w14:textId="77777777" w:rsidR="006D7537" w:rsidRPr="001B565B" w:rsidRDefault="00000000">
      <w:pPr>
        <w:pStyle w:val="berschrift1"/>
        <w:ind w:left="-5"/>
        <w:rPr>
          <w:lang w:val="en-US"/>
        </w:rPr>
      </w:pPr>
      <w:r w:rsidRPr="001B565B">
        <w:rPr>
          <w:lang w:val="en-US"/>
        </w:rPr>
        <w:t>Figure 4</w:t>
      </w:r>
    </w:p>
    <w:p w14:paraId="7D553B87" w14:textId="77777777" w:rsidR="006D7537" w:rsidRPr="001B565B" w:rsidRDefault="00000000">
      <w:pPr>
        <w:spacing w:after="0" w:line="393" w:lineRule="auto"/>
        <w:ind w:left="-5"/>
        <w:rPr>
          <w:lang w:val="en-US"/>
        </w:rPr>
      </w:pPr>
      <w:r w:rsidRPr="001B565B">
        <w:rPr>
          <w:i/>
          <w:lang w:val="en-US"/>
        </w:rPr>
        <w:t>Overall prevalence of SDGs. The highest and lowest ranks per data source are indicated with numbers on the bars.</w:t>
      </w:r>
    </w:p>
    <w:p w14:paraId="49D99A4A" w14:textId="77777777" w:rsidR="006D7537" w:rsidRDefault="00000000">
      <w:pPr>
        <w:spacing w:after="0" w:line="259" w:lineRule="auto"/>
        <w:ind w:left="86" w:firstLine="0"/>
      </w:pPr>
      <w:r>
        <w:rPr>
          <w:noProof/>
          <w:sz w:val="22"/>
        </w:rPr>
        <mc:AlternateContent>
          <mc:Choice Requires="wpg">
            <w:drawing>
              <wp:inline distT="0" distB="0" distL="0" distR="0" wp14:anchorId="5AC91288" wp14:editId="6ED8D50D">
                <wp:extent cx="5835234" cy="2862513"/>
                <wp:effectExtent l="0" t="0" r="0" b="0"/>
                <wp:docPr id="46664" name="Group 46664"/>
                <wp:cNvGraphicFramePr/>
                <a:graphic xmlns:a="http://schemas.openxmlformats.org/drawingml/2006/main">
                  <a:graphicData uri="http://schemas.microsoft.com/office/word/2010/wordprocessingGroup">
                    <wpg:wgp>
                      <wpg:cNvGrpSpPr/>
                      <wpg:grpSpPr>
                        <a:xfrm>
                          <a:off x="0" y="0"/>
                          <a:ext cx="5835234" cy="2862513"/>
                          <a:chOff x="0" y="0"/>
                          <a:chExt cx="5835234" cy="2862513"/>
                        </a:xfrm>
                      </wpg:grpSpPr>
                      <wps:wsp>
                        <wps:cNvPr id="1491" name="Shape 1491"/>
                        <wps:cNvSpPr/>
                        <wps:spPr>
                          <a:xfrm>
                            <a:off x="430908" y="2141957"/>
                            <a:ext cx="5404326" cy="0"/>
                          </a:xfrm>
                          <a:custGeom>
                            <a:avLst/>
                            <a:gdLst/>
                            <a:ahLst/>
                            <a:cxnLst/>
                            <a:rect l="0" t="0" r="0" b="0"/>
                            <a:pathLst>
                              <a:path w="5404326">
                                <a:moveTo>
                                  <a:pt x="0" y="0"/>
                                </a:moveTo>
                                <a:lnTo>
                                  <a:pt x="5404326" y="0"/>
                                </a:lnTo>
                              </a:path>
                            </a:pathLst>
                          </a:custGeom>
                          <a:ln w="5250" cap="flat">
                            <a:round/>
                          </a:ln>
                        </wps:spPr>
                        <wps:style>
                          <a:lnRef idx="1">
                            <a:srgbClr val="EBEBEB"/>
                          </a:lnRef>
                          <a:fillRef idx="0">
                            <a:srgbClr val="000000">
                              <a:alpha val="0"/>
                            </a:srgbClr>
                          </a:fillRef>
                          <a:effectRef idx="0">
                            <a:scrgbClr r="0" g="0" b="0"/>
                          </a:effectRef>
                          <a:fontRef idx="none"/>
                        </wps:style>
                        <wps:bodyPr/>
                      </wps:wsp>
                      <wps:wsp>
                        <wps:cNvPr id="1492" name="Shape 1492"/>
                        <wps:cNvSpPr/>
                        <wps:spPr>
                          <a:xfrm>
                            <a:off x="430908" y="1630590"/>
                            <a:ext cx="5404326" cy="0"/>
                          </a:xfrm>
                          <a:custGeom>
                            <a:avLst/>
                            <a:gdLst/>
                            <a:ahLst/>
                            <a:cxnLst/>
                            <a:rect l="0" t="0" r="0" b="0"/>
                            <a:pathLst>
                              <a:path w="5404326">
                                <a:moveTo>
                                  <a:pt x="0" y="0"/>
                                </a:moveTo>
                                <a:lnTo>
                                  <a:pt x="5404326" y="0"/>
                                </a:lnTo>
                              </a:path>
                            </a:pathLst>
                          </a:custGeom>
                          <a:ln w="5250" cap="flat">
                            <a:round/>
                          </a:ln>
                        </wps:spPr>
                        <wps:style>
                          <a:lnRef idx="1">
                            <a:srgbClr val="EBEBEB"/>
                          </a:lnRef>
                          <a:fillRef idx="0">
                            <a:srgbClr val="000000">
                              <a:alpha val="0"/>
                            </a:srgbClr>
                          </a:fillRef>
                          <a:effectRef idx="0">
                            <a:scrgbClr r="0" g="0" b="0"/>
                          </a:effectRef>
                          <a:fontRef idx="none"/>
                        </wps:style>
                        <wps:bodyPr/>
                      </wps:wsp>
                      <wps:wsp>
                        <wps:cNvPr id="1493" name="Shape 1493"/>
                        <wps:cNvSpPr/>
                        <wps:spPr>
                          <a:xfrm>
                            <a:off x="430908" y="1119123"/>
                            <a:ext cx="5404326" cy="0"/>
                          </a:xfrm>
                          <a:custGeom>
                            <a:avLst/>
                            <a:gdLst/>
                            <a:ahLst/>
                            <a:cxnLst/>
                            <a:rect l="0" t="0" r="0" b="0"/>
                            <a:pathLst>
                              <a:path w="5404326">
                                <a:moveTo>
                                  <a:pt x="0" y="0"/>
                                </a:moveTo>
                                <a:lnTo>
                                  <a:pt x="5404326" y="0"/>
                                </a:lnTo>
                              </a:path>
                            </a:pathLst>
                          </a:custGeom>
                          <a:ln w="5250" cap="flat">
                            <a:round/>
                          </a:ln>
                        </wps:spPr>
                        <wps:style>
                          <a:lnRef idx="1">
                            <a:srgbClr val="EBEBEB"/>
                          </a:lnRef>
                          <a:fillRef idx="0">
                            <a:srgbClr val="000000">
                              <a:alpha val="0"/>
                            </a:srgbClr>
                          </a:fillRef>
                          <a:effectRef idx="0">
                            <a:scrgbClr r="0" g="0" b="0"/>
                          </a:effectRef>
                          <a:fontRef idx="none"/>
                        </wps:style>
                        <wps:bodyPr/>
                      </wps:wsp>
                      <wps:wsp>
                        <wps:cNvPr id="1494" name="Shape 1494"/>
                        <wps:cNvSpPr/>
                        <wps:spPr>
                          <a:xfrm>
                            <a:off x="430908" y="607756"/>
                            <a:ext cx="5404326" cy="0"/>
                          </a:xfrm>
                          <a:custGeom>
                            <a:avLst/>
                            <a:gdLst/>
                            <a:ahLst/>
                            <a:cxnLst/>
                            <a:rect l="0" t="0" r="0" b="0"/>
                            <a:pathLst>
                              <a:path w="5404326">
                                <a:moveTo>
                                  <a:pt x="0" y="0"/>
                                </a:moveTo>
                                <a:lnTo>
                                  <a:pt x="5404326" y="0"/>
                                </a:lnTo>
                              </a:path>
                            </a:pathLst>
                          </a:custGeom>
                          <a:ln w="5250" cap="flat">
                            <a:round/>
                          </a:ln>
                        </wps:spPr>
                        <wps:style>
                          <a:lnRef idx="1">
                            <a:srgbClr val="EBEBEB"/>
                          </a:lnRef>
                          <a:fillRef idx="0">
                            <a:srgbClr val="000000">
                              <a:alpha val="0"/>
                            </a:srgbClr>
                          </a:fillRef>
                          <a:effectRef idx="0">
                            <a:scrgbClr r="0" g="0" b="0"/>
                          </a:effectRef>
                          <a:fontRef idx="none"/>
                        </wps:style>
                        <wps:bodyPr/>
                      </wps:wsp>
                      <wps:wsp>
                        <wps:cNvPr id="1495" name="Shape 1495"/>
                        <wps:cNvSpPr/>
                        <wps:spPr>
                          <a:xfrm>
                            <a:off x="430908" y="96389"/>
                            <a:ext cx="5404326" cy="0"/>
                          </a:xfrm>
                          <a:custGeom>
                            <a:avLst/>
                            <a:gdLst/>
                            <a:ahLst/>
                            <a:cxnLst/>
                            <a:rect l="0" t="0" r="0" b="0"/>
                            <a:pathLst>
                              <a:path w="5404326">
                                <a:moveTo>
                                  <a:pt x="0" y="0"/>
                                </a:moveTo>
                                <a:lnTo>
                                  <a:pt x="5404326" y="0"/>
                                </a:lnTo>
                              </a:path>
                            </a:pathLst>
                          </a:custGeom>
                          <a:ln w="5250" cap="flat">
                            <a:round/>
                          </a:ln>
                        </wps:spPr>
                        <wps:style>
                          <a:lnRef idx="1">
                            <a:srgbClr val="EBEBEB"/>
                          </a:lnRef>
                          <a:fillRef idx="0">
                            <a:srgbClr val="000000">
                              <a:alpha val="0"/>
                            </a:srgbClr>
                          </a:fillRef>
                          <a:effectRef idx="0">
                            <a:scrgbClr r="0" g="0" b="0"/>
                          </a:effectRef>
                          <a:fontRef idx="none"/>
                        </wps:style>
                        <wps:bodyPr/>
                      </wps:wsp>
                      <wps:wsp>
                        <wps:cNvPr id="1496" name="Shape 1496"/>
                        <wps:cNvSpPr/>
                        <wps:spPr>
                          <a:xfrm>
                            <a:off x="430908" y="2397641"/>
                            <a:ext cx="5404326" cy="0"/>
                          </a:xfrm>
                          <a:custGeom>
                            <a:avLst/>
                            <a:gdLst/>
                            <a:ahLst/>
                            <a:cxnLst/>
                            <a:rect l="0" t="0" r="0" b="0"/>
                            <a:pathLst>
                              <a:path w="5404326">
                                <a:moveTo>
                                  <a:pt x="0" y="0"/>
                                </a:moveTo>
                                <a:lnTo>
                                  <a:pt x="5404326"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497" name="Shape 1497"/>
                        <wps:cNvSpPr/>
                        <wps:spPr>
                          <a:xfrm>
                            <a:off x="430908" y="1886273"/>
                            <a:ext cx="5404326" cy="0"/>
                          </a:xfrm>
                          <a:custGeom>
                            <a:avLst/>
                            <a:gdLst/>
                            <a:ahLst/>
                            <a:cxnLst/>
                            <a:rect l="0" t="0" r="0" b="0"/>
                            <a:pathLst>
                              <a:path w="5404326">
                                <a:moveTo>
                                  <a:pt x="0" y="0"/>
                                </a:moveTo>
                                <a:lnTo>
                                  <a:pt x="5404326"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498" name="Shape 1498"/>
                        <wps:cNvSpPr/>
                        <wps:spPr>
                          <a:xfrm>
                            <a:off x="430908" y="1374906"/>
                            <a:ext cx="5404326" cy="0"/>
                          </a:xfrm>
                          <a:custGeom>
                            <a:avLst/>
                            <a:gdLst/>
                            <a:ahLst/>
                            <a:cxnLst/>
                            <a:rect l="0" t="0" r="0" b="0"/>
                            <a:pathLst>
                              <a:path w="5404326">
                                <a:moveTo>
                                  <a:pt x="0" y="0"/>
                                </a:moveTo>
                                <a:lnTo>
                                  <a:pt x="5404326"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499" name="Shape 1499"/>
                        <wps:cNvSpPr/>
                        <wps:spPr>
                          <a:xfrm>
                            <a:off x="430908" y="863440"/>
                            <a:ext cx="5404326" cy="0"/>
                          </a:xfrm>
                          <a:custGeom>
                            <a:avLst/>
                            <a:gdLst/>
                            <a:ahLst/>
                            <a:cxnLst/>
                            <a:rect l="0" t="0" r="0" b="0"/>
                            <a:pathLst>
                              <a:path w="5404326">
                                <a:moveTo>
                                  <a:pt x="0" y="0"/>
                                </a:moveTo>
                                <a:lnTo>
                                  <a:pt x="5404326"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0" name="Shape 1500"/>
                        <wps:cNvSpPr/>
                        <wps:spPr>
                          <a:xfrm>
                            <a:off x="430908" y="352072"/>
                            <a:ext cx="5404326" cy="0"/>
                          </a:xfrm>
                          <a:custGeom>
                            <a:avLst/>
                            <a:gdLst/>
                            <a:ahLst/>
                            <a:cxnLst/>
                            <a:rect l="0" t="0" r="0" b="0"/>
                            <a:pathLst>
                              <a:path w="5404326">
                                <a:moveTo>
                                  <a:pt x="0" y="0"/>
                                </a:moveTo>
                                <a:lnTo>
                                  <a:pt x="5404326"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1" name="Shape 1501"/>
                        <wps:cNvSpPr/>
                        <wps:spPr>
                          <a:xfrm>
                            <a:off x="619426"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2" name="Shape 1502"/>
                        <wps:cNvSpPr/>
                        <wps:spPr>
                          <a:xfrm>
                            <a:off x="933657"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3" name="Shape 1503"/>
                        <wps:cNvSpPr/>
                        <wps:spPr>
                          <a:xfrm>
                            <a:off x="1247887"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4" name="Shape 1504"/>
                        <wps:cNvSpPr/>
                        <wps:spPr>
                          <a:xfrm>
                            <a:off x="1562117"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5" name="Shape 1505"/>
                        <wps:cNvSpPr/>
                        <wps:spPr>
                          <a:xfrm>
                            <a:off x="1876248"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6" name="Shape 1506"/>
                        <wps:cNvSpPr/>
                        <wps:spPr>
                          <a:xfrm>
                            <a:off x="2190479"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7" name="Shape 1507"/>
                        <wps:cNvSpPr/>
                        <wps:spPr>
                          <a:xfrm>
                            <a:off x="2504709"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8" name="Shape 1508"/>
                        <wps:cNvSpPr/>
                        <wps:spPr>
                          <a:xfrm>
                            <a:off x="2818840"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09" name="Shape 1509"/>
                        <wps:cNvSpPr/>
                        <wps:spPr>
                          <a:xfrm>
                            <a:off x="3133071"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0" name="Shape 1510"/>
                        <wps:cNvSpPr/>
                        <wps:spPr>
                          <a:xfrm>
                            <a:off x="3447301"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1" name="Shape 1511"/>
                        <wps:cNvSpPr/>
                        <wps:spPr>
                          <a:xfrm>
                            <a:off x="3761532"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2" name="Shape 1512"/>
                        <wps:cNvSpPr/>
                        <wps:spPr>
                          <a:xfrm>
                            <a:off x="4075663"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3" name="Shape 1513"/>
                        <wps:cNvSpPr/>
                        <wps:spPr>
                          <a:xfrm>
                            <a:off x="4389894"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4" name="Shape 1514"/>
                        <wps:cNvSpPr/>
                        <wps:spPr>
                          <a:xfrm>
                            <a:off x="4704124"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5" name="Shape 1515"/>
                        <wps:cNvSpPr/>
                        <wps:spPr>
                          <a:xfrm>
                            <a:off x="5018354"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6" name="Shape 1516"/>
                        <wps:cNvSpPr/>
                        <wps:spPr>
                          <a:xfrm>
                            <a:off x="5332486"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1517" name="Shape 1517"/>
                        <wps:cNvSpPr/>
                        <wps:spPr>
                          <a:xfrm>
                            <a:off x="5646715" y="0"/>
                            <a:ext cx="0" cy="2511862"/>
                          </a:xfrm>
                          <a:custGeom>
                            <a:avLst/>
                            <a:gdLst/>
                            <a:ahLst/>
                            <a:cxnLst/>
                            <a:rect l="0" t="0" r="0" b="0"/>
                            <a:pathLst>
                              <a:path h="2511862">
                                <a:moveTo>
                                  <a:pt x="0" y="2511862"/>
                                </a:moveTo>
                                <a:lnTo>
                                  <a:pt x="0" y="0"/>
                                </a:lnTo>
                              </a:path>
                            </a:pathLst>
                          </a:custGeom>
                          <a:ln w="10600" cap="flat">
                            <a:round/>
                          </a:ln>
                        </wps:spPr>
                        <wps:style>
                          <a:lnRef idx="1">
                            <a:srgbClr val="EBEBEB"/>
                          </a:lnRef>
                          <a:fillRef idx="0">
                            <a:srgbClr val="000000">
                              <a:alpha val="0"/>
                            </a:srgbClr>
                          </a:fillRef>
                          <a:effectRef idx="0">
                            <a:scrgbClr r="0" g="0" b="0"/>
                          </a:effectRef>
                          <a:fontRef idx="none"/>
                        </wps:style>
                        <wps:bodyPr/>
                      </wps:wsp>
                      <wps:wsp>
                        <wps:cNvPr id="52130" name="Shape 52130"/>
                        <wps:cNvSpPr/>
                        <wps:spPr>
                          <a:xfrm>
                            <a:off x="478062" y="1780968"/>
                            <a:ext cx="141364" cy="616672"/>
                          </a:xfrm>
                          <a:custGeom>
                            <a:avLst/>
                            <a:gdLst/>
                            <a:ahLst/>
                            <a:cxnLst/>
                            <a:rect l="0" t="0" r="0" b="0"/>
                            <a:pathLst>
                              <a:path w="141364" h="616672">
                                <a:moveTo>
                                  <a:pt x="0" y="0"/>
                                </a:moveTo>
                                <a:lnTo>
                                  <a:pt x="141364" y="0"/>
                                </a:lnTo>
                                <a:lnTo>
                                  <a:pt x="141364" y="616672"/>
                                </a:lnTo>
                                <a:lnTo>
                                  <a:pt x="0" y="61667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1" name="Shape 52131"/>
                        <wps:cNvSpPr/>
                        <wps:spPr>
                          <a:xfrm>
                            <a:off x="792292" y="2218533"/>
                            <a:ext cx="141364" cy="179107"/>
                          </a:xfrm>
                          <a:custGeom>
                            <a:avLst/>
                            <a:gdLst/>
                            <a:ahLst/>
                            <a:cxnLst/>
                            <a:rect l="0" t="0" r="0" b="0"/>
                            <a:pathLst>
                              <a:path w="141364" h="179107">
                                <a:moveTo>
                                  <a:pt x="0" y="0"/>
                                </a:moveTo>
                                <a:lnTo>
                                  <a:pt x="141364" y="0"/>
                                </a:lnTo>
                                <a:lnTo>
                                  <a:pt x="141364" y="179107"/>
                                </a:lnTo>
                                <a:lnTo>
                                  <a:pt x="0" y="17910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2" name="Shape 52132"/>
                        <wps:cNvSpPr/>
                        <wps:spPr>
                          <a:xfrm>
                            <a:off x="1106523" y="1401852"/>
                            <a:ext cx="141364" cy="995789"/>
                          </a:xfrm>
                          <a:custGeom>
                            <a:avLst/>
                            <a:gdLst/>
                            <a:ahLst/>
                            <a:cxnLst/>
                            <a:rect l="0" t="0" r="0" b="0"/>
                            <a:pathLst>
                              <a:path w="141364" h="995789">
                                <a:moveTo>
                                  <a:pt x="0" y="0"/>
                                </a:moveTo>
                                <a:lnTo>
                                  <a:pt x="141364" y="0"/>
                                </a:lnTo>
                                <a:lnTo>
                                  <a:pt x="141364" y="995789"/>
                                </a:lnTo>
                                <a:lnTo>
                                  <a:pt x="0" y="9957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3" name="Shape 52133"/>
                        <wps:cNvSpPr/>
                        <wps:spPr>
                          <a:xfrm>
                            <a:off x="1420654" y="1792856"/>
                            <a:ext cx="141364" cy="604784"/>
                          </a:xfrm>
                          <a:custGeom>
                            <a:avLst/>
                            <a:gdLst/>
                            <a:ahLst/>
                            <a:cxnLst/>
                            <a:rect l="0" t="0" r="0" b="0"/>
                            <a:pathLst>
                              <a:path w="141364" h="604784">
                                <a:moveTo>
                                  <a:pt x="0" y="0"/>
                                </a:moveTo>
                                <a:lnTo>
                                  <a:pt x="141364" y="0"/>
                                </a:lnTo>
                                <a:lnTo>
                                  <a:pt x="141364" y="604784"/>
                                </a:lnTo>
                                <a:lnTo>
                                  <a:pt x="0" y="6047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4" name="Shape 52134"/>
                        <wps:cNvSpPr/>
                        <wps:spPr>
                          <a:xfrm>
                            <a:off x="1734884" y="1667144"/>
                            <a:ext cx="141364" cy="730496"/>
                          </a:xfrm>
                          <a:custGeom>
                            <a:avLst/>
                            <a:gdLst/>
                            <a:ahLst/>
                            <a:cxnLst/>
                            <a:rect l="0" t="0" r="0" b="0"/>
                            <a:pathLst>
                              <a:path w="141364" h="730496">
                                <a:moveTo>
                                  <a:pt x="0" y="0"/>
                                </a:moveTo>
                                <a:lnTo>
                                  <a:pt x="141364" y="0"/>
                                </a:lnTo>
                                <a:lnTo>
                                  <a:pt x="141364" y="730496"/>
                                </a:lnTo>
                                <a:lnTo>
                                  <a:pt x="0" y="7304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5" name="Shape 52135"/>
                        <wps:cNvSpPr/>
                        <wps:spPr>
                          <a:xfrm>
                            <a:off x="2049115" y="2177125"/>
                            <a:ext cx="141364" cy="220516"/>
                          </a:xfrm>
                          <a:custGeom>
                            <a:avLst/>
                            <a:gdLst/>
                            <a:ahLst/>
                            <a:cxnLst/>
                            <a:rect l="0" t="0" r="0" b="0"/>
                            <a:pathLst>
                              <a:path w="141364" h="220516">
                                <a:moveTo>
                                  <a:pt x="0" y="0"/>
                                </a:moveTo>
                                <a:lnTo>
                                  <a:pt x="141364" y="0"/>
                                </a:lnTo>
                                <a:lnTo>
                                  <a:pt x="141364" y="220516"/>
                                </a:lnTo>
                                <a:lnTo>
                                  <a:pt x="0" y="2205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6" name="Shape 52136"/>
                        <wps:cNvSpPr/>
                        <wps:spPr>
                          <a:xfrm>
                            <a:off x="2363246" y="2267174"/>
                            <a:ext cx="141364" cy="130467"/>
                          </a:xfrm>
                          <a:custGeom>
                            <a:avLst/>
                            <a:gdLst/>
                            <a:ahLst/>
                            <a:cxnLst/>
                            <a:rect l="0" t="0" r="0" b="0"/>
                            <a:pathLst>
                              <a:path w="141364" h="130467">
                                <a:moveTo>
                                  <a:pt x="0" y="0"/>
                                </a:moveTo>
                                <a:lnTo>
                                  <a:pt x="141364" y="0"/>
                                </a:lnTo>
                                <a:lnTo>
                                  <a:pt x="141364" y="130467"/>
                                </a:lnTo>
                                <a:lnTo>
                                  <a:pt x="0" y="1304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7" name="Shape 52137"/>
                        <wps:cNvSpPr/>
                        <wps:spPr>
                          <a:xfrm>
                            <a:off x="2677477" y="114121"/>
                            <a:ext cx="141364" cy="2283520"/>
                          </a:xfrm>
                          <a:custGeom>
                            <a:avLst/>
                            <a:gdLst/>
                            <a:ahLst/>
                            <a:cxnLst/>
                            <a:rect l="0" t="0" r="0" b="0"/>
                            <a:pathLst>
                              <a:path w="141364" h="2283520">
                                <a:moveTo>
                                  <a:pt x="0" y="0"/>
                                </a:moveTo>
                                <a:lnTo>
                                  <a:pt x="141364" y="0"/>
                                </a:lnTo>
                                <a:lnTo>
                                  <a:pt x="141364" y="2283520"/>
                                </a:lnTo>
                                <a:lnTo>
                                  <a:pt x="0" y="22835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8" name="Shape 52138"/>
                        <wps:cNvSpPr/>
                        <wps:spPr>
                          <a:xfrm>
                            <a:off x="2991707" y="1785228"/>
                            <a:ext cx="141364" cy="612412"/>
                          </a:xfrm>
                          <a:custGeom>
                            <a:avLst/>
                            <a:gdLst/>
                            <a:ahLst/>
                            <a:cxnLst/>
                            <a:rect l="0" t="0" r="0" b="0"/>
                            <a:pathLst>
                              <a:path w="141364" h="612412">
                                <a:moveTo>
                                  <a:pt x="0" y="0"/>
                                </a:moveTo>
                                <a:lnTo>
                                  <a:pt x="141364" y="0"/>
                                </a:lnTo>
                                <a:lnTo>
                                  <a:pt x="141364" y="612412"/>
                                </a:lnTo>
                                <a:lnTo>
                                  <a:pt x="0" y="6124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39" name="Shape 52139"/>
                        <wps:cNvSpPr/>
                        <wps:spPr>
                          <a:xfrm>
                            <a:off x="3305937" y="817078"/>
                            <a:ext cx="141364" cy="1580563"/>
                          </a:xfrm>
                          <a:custGeom>
                            <a:avLst/>
                            <a:gdLst/>
                            <a:ahLst/>
                            <a:cxnLst/>
                            <a:rect l="0" t="0" r="0" b="0"/>
                            <a:pathLst>
                              <a:path w="141364" h="1580563">
                                <a:moveTo>
                                  <a:pt x="0" y="0"/>
                                </a:moveTo>
                                <a:lnTo>
                                  <a:pt x="141364" y="0"/>
                                </a:lnTo>
                                <a:lnTo>
                                  <a:pt x="141364" y="1580563"/>
                                </a:lnTo>
                                <a:lnTo>
                                  <a:pt x="0" y="158056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0" name="Shape 52140"/>
                        <wps:cNvSpPr/>
                        <wps:spPr>
                          <a:xfrm>
                            <a:off x="3620069" y="1903313"/>
                            <a:ext cx="141364" cy="494328"/>
                          </a:xfrm>
                          <a:custGeom>
                            <a:avLst/>
                            <a:gdLst/>
                            <a:ahLst/>
                            <a:cxnLst/>
                            <a:rect l="0" t="0" r="0" b="0"/>
                            <a:pathLst>
                              <a:path w="141364" h="494328">
                                <a:moveTo>
                                  <a:pt x="0" y="0"/>
                                </a:moveTo>
                                <a:lnTo>
                                  <a:pt x="141364" y="0"/>
                                </a:lnTo>
                                <a:lnTo>
                                  <a:pt x="141364" y="494328"/>
                                </a:lnTo>
                                <a:lnTo>
                                  <a:pt x="0" y="49432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1" name="Shape 52141"/>
                        <wps:cNvSpPr/>
                        <wps:spPr>
                          <a:xfrm>
                            <a:off x="3934299" y="2106691"/>
                            <a:ext cx="141364" cy="290950"/>
                          </a:xfrm>
                          <a:custGeom>
                            <a:avLst/>
                            <a:gdLst/>
                            <a:ahLst/>
                            <a:cxnLst/>
                            <a:rect l="0" t="0" r="0" b="0"/>
                            <a:pathLst>
                              <a:path w="141364" h="290950">
                                <a:moveTo>
                                  <a:pt x="0" y="0"/>
                                </a:moveTo>
                                <a:lnTo>
                                  <a:pt x="141364" y="0"/>
                                </a:lnTo>
                                <a:lnTo>
                                  <a:pt x="141364" y="290950"/>
                                </a:lnTo>
                                <a:lnTo>
                                  <a:pt x="0" y="2909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2" name="Shape 52142"/>
                        <wps:cNvSpPr/>
                        <wps:spPr>
                          <a:xfrm>
                            <a:off x="4248530" y="2182870"/>
                            <a:ext cx="141364" cy="214770"/>
                          </a:xfrm>
                          <a:custGeom>
                            <a:avLst/>
                            <a:gdLst/>
                            <a:ahLst/>
                            <a:cxnLst/>
                            <a:rect l="0" t="0" r="0" b="0"/>
                            <a:pathLst>
                              <a:path w="141364" h="214770">
                                <a:moveTo>
                                  <a:pt x="0" y="0"/>
                                </a:moveTo>
                                <a:lnTo>
                                  <a:pt x="141364" y="0"/>
                                </a:lnTo>
                                <a:lnTo>
                                  <a:pt x="141364" y="214770"/>
                                </a:lnTo>
                                <a:lnTo>
                                  <a:pt x="0" y="2147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3" name="Shape 52143"/>
                        <wps:cNvSpPr/>
                        <wps:spPr>
                          <a:xfrm>
                            <a:off x="4562760" y="2349099"/>
                            <a:ext cx="141364" cy="48541"/>
                          </a:xfrm>
                          <a:custGeom>
                            <a:avLst/>
                            <a:gdLst/>
                            <a:ahLst/>
                            <a:cxnLst/>
                            <a:rect l="0" t="0" r="0" b="0"/>
                            <a:pathLst>
                              <a:path w="141364" h="48541">
                                <a:moveTo>
                                  <a:pt x="0" y="0"/>
                                </a:moveTo>
                                <a:lnTo>
                                  <a:pt x="141364" y="0"/>
                                </a:lnTo>
                                <a:lnTo>
                                  <a:pt x="141364" y="48541"/>
                                </a:lnTo>
                                <a:lnTo>
                                  <a:pt x="0" y="4854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4" name="Shape 52144"/>
                        <wps:cNvSpPr/>
                        <wps:spPr>
                          <a:xfrm>
                            <a:off x="4876891" y="2249045"/>
                            <a:ext cx="141364" cy="148596"/>
                          </a:xfrm>
                          <a:custGeom>
                            <a:avLst/>
                            <a:gdLst/>
                            <a:ahLst/>
                            <a:cxnLst/>
                            <a:rect l="0" t="0" r="0" b="0"/>
                            <a:pathLst>
                              <a:path w="141364" h="148596">
                                <a:moveTo>
                                  <a:pt x="0" y="0"/>
                                </a:moveTo>
                                <a:lnTo>
                                  <a:pt x="141364" y="0"/>
                                </a:lnTo>
                                <a:lnTo>
                                  <a:pt x="141364" y="148596"/>
                                </a:lnTo>
                                <a:lnTo>
                                  <a:pt x="0" y="1485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5" name="Shape 52145"/>
                        <wps:cNvSpPr/>
                        <wps:spPr>
                          <a:xfrm>
                            <a:off x="5191121" y="1504680"/>
                            <a:ext cx="141364" cy="892961"/>
                          </a:xfrm>
                          <a:custGeom>
                            <a:avLst/>
                            <a:gdLst/>
                            <a:ahLst/>
                            <a:cxnLst/>
                            <a:rect l="0" t="0" r="0" b="0"/>
                            <a:pathLst>
                              <a:path w="141364" h="892961">
                                <a:moveTo>
                                  <a:pt x="0" y="0"/>
                                </a:moveTo>
                                <a:lnTo>
                                  <a:pt x="141364" y="0"/>
                                </a:lnTo>
                                <a:lnTo>
                                  <a:pt x="141364" y="892961"/>
                                </a:lnTo>
                                <a:lnTo>
                                  <a:pt x="0" y="89296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6" name="Shape 52146"/>
                        <wps:cNvSpPr/>
                        <wps:spPr>
                          <a:xfrm>
                            <a:off x="5505351" y="2214274"/>
                            <a:ext cx="141364" cy="183367"/>
                          </a:xfrm>
                          <a:custGeom>
                            <a:avLst/>
                            <a:gdLst/>
                            <a:ahLst/>
                            <a:cxnLst/>
                            <a:rect l="0" t="0" r="0" b="0"/>
                            <a:pathLst>
                              <a:path w="141364" h="183367">
                                <a:moveTo>
                                  <a:pt x="0" y="0"/>
                                </a:moveTo>
                                <a:lnTo>
                                  <a:pt x="141364" y="0"/>
                                </a:lnTo>
                                <a:lnTo>
                                  <a:pt x="141364" y="183367"/>
                                </a:lnTo>
                                <a:lnTo>
                                  <a:pt x="0" y="1833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147" name="Shape 52147"/>
                        <wps:cNvSpPr/>
                        <wps:spPr>
                          <a:xfrm>
                            <a:off x="619426" y="1911138"/>
                            <a:ext cx="141364" cy="486502"/>
                          </a:xfrm>
                          <a:custGeom>
                            <a:avLst/>
                            <a:gdLst/>
                            <a:ahLst/>
                            <a:cxnLst/>
                            <a:rect l="0" t="0" r="0" b="0"/>
                            <a:pathLst>
                              <a:path w="141364" h="486502">
                                <a:moveTo>
                                  <a:pt x="0" y="0"/>
                                </a:moveTo>
                                <a:lnTo>
                                  <a:pt x="141364" y="0"/>
                                </a:lnTo>
                                <a:lnTo>
                                  <a:pt x="141364" y="486502"/>
                                </a:lnTo>
                                <a:lnTo>
                                  <a:pt x="0" y="486502"/>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48" name="Shape 52148"/>
                        <wps:cNvSpPr/>
                        <wps:spPr>
                          <a:xfrm>
                            <a:off x="933657" y="2298082"/>
                            <a:ext cx="141364" cy="99559"/>
                          </a:xfrm>
                          <a:custGeom>
                            <a:avLst/>
                            <a:gdLst/>
                            <a:ahLst/>
                            <a:cxnLst/>
                            <a:rect l="0" t="0" r="0" b="0"/>
                            <a:pathLst>
                              <a:path w="141364" h="99559">
                                <a:moveTo>
                                  <a:pt x="0" y="0"/>
                                </a:moveTo>
                                <a:lnTo>
                                  <a:pt x="141364" y="0"/>
                                </a:lnTo>
                                <a:lnTo>
                                  <a:pt x="141364" y="99559"/>
                                </a:lnTo>
                                <a:lnTo>
                                  <a:pt x="0" y="99559"/>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49" name="Shape 52149"/>
                        <wps:cNvSpPr/>
                        <wps:spPr>
                          <a:xfrm>
                            <a:off x="1247887" y="1718162"/>
                            <a:ext cx="141364" cy="679478"/>
                          </a:xfrm>
                          <a:custGeom>
                            <a:avLst/>
                            <a:gdLst/>
                            <a:ahLst/>
                            <a:cxnLst/>
                            <a:rect l="0" t="0" r="0" b="0"/>
                            <a:pathLst>
                              <a:path w="141364" h="679478">
                                <a:moveTo>
                                  <a:pt x="0" y="0"/>
                                </a:moveTo>
                                <a:lnTo>
                                  <a:pt x="141364" y="0"/>
                                </a:lnTo>
                                <a:lnTo>
                                  <a:pt x="141364" y="679478"/>
                                </a:lnTo>
                                <a:lnTo>
                                  <a:pt x="0" y="679478"/>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0" name="Shape 52150"/>
                        <wps:cNvSpPr/>
                        <wps:spPr>
                          <a:xfrm>
                            <a:off x="1562117" y="1844865"/>
                            <a:ext cx="141364" cy="552776"/>
                          </a:xfrm>
                          <a:custGeom>
                            <a:avLst/>
                            <a:gdLst/>
                            <a:ahLst/>
                            <a:cxnLst/>
                            <a:rect l="0" t="0" r="0" b="0"/>
                            <a:pathLst>
                              <a:path w="141364" h="552776">
                                <a:moveTo>
                                  <a:pt x="0" y="0"/>
                                </a:moveTo>
                                <a:lnTo>
                                  <a:pt x="141364" y="0"/>
                                </a:lnTo>
                                <a:lnTo>
                                  <a:pt x="141364" y="552776"/>
                                </a:lnTo>
                                <a:lnTo>
                                  <a:pt x="0" y="552776"/>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1" name="Shape 52151"/>
                        <wps:cNvSpPr/>
                        <wps:spPr>
                          <a:xfrm>
                            <a:off x="1876248" y="1940858"/>
                            <a:ext cx="141364" cy="456783"/>
                          </a:xfrm>
                          <a:custGeom>
                            <a:avLst/>
                            <a:gdLst/>
                            <a:ahLst/>
                            <a:cxnLst/>
                            <a:rect l="0" t="0" r="0" b="0"/>
                            <a:pathLst>
                              <a:path w="141364" h="456783">
                                <a:moveTo>
                                  <a:pt x="0" y="0"/>
                                </a:moveTo>
                                <a:lnTo>
                                  <a:pt x="141364" y="0"/>
                                </a:lnTo>
                                <a:lnTo>
                                  <a:pt x="141364" y="456783"/>
                                </a:lnTo>
                                <a:lnTo>
                                  <a:pt x="0" y="456783"/>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2" name="Shape 52152"/>
                        <wps:cNvSpPr/>
                        <wps:spPr>
                          <a:xfrm>
                            <a:off x="2190479" y="1997918"/>
                            <a:ext cx="141364" cy="399722"/>
                          </a:xfrm>
                          <a:custGeom>
                            <a:avLst/>
                            <a:gdLst/>
                            <a:ahLst/>
                            <a:cxnLst/>
                            <a:rect l="0" t="0" r="0" b="0"/>
                            <a:pathLst>
                              <a:path w="141364" h="399722">
                                <a:moveTo>
                                  <a:pt x="0" y="0"/>
                                </a:moveTo>
                                <a:lnTo>
                                  <a:pt x="141364" y="0"/>
                                </a:lnTo>
                                <a:lnTo>
                                  <a:pt x="141364" y="399722"/>
                                </a:lnTo>
                                <a:lnTo>
                                  <a:pt x="0" y="399722"/>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3" name="Shape 52153"/>
                        <wps:cNvSpPr/>
                        <wps:spPr>
                          <a:xfrm>
                            <a:off x="2504709" y="2055573"/>
                            <a:ext cx="141364" cy="342067"/>
                          </a:xfrm>
                          <a:custGeom>
                            <a:avLst/>
                            <a:gdLst/>
                            <a:ahLst/>
                            <a:cxnLst/>
                            <a:rect l="0" t="0" r="0" b="0"/>
                            <a:pathLst>
                              <a:path w="141364" h="342067">
                                <a:moveTo>
                                  <a:pt x="0" y="0"/>
                                </a:moveTo>
                                <a:lnTo>
                                  <a:pt x="141364" y="0"/>
                                </a:lnTo>
                                <a:lnTo>
                                  <a:pt x="141364" y="342067"/>
                                </a:lnTo>
                                <a:lnTo>
                                  <a:pt x="0" y="342067"/>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4" name="Shape 52154"/>
                        <wps:cNvSpPr/>
                        <wps:spPr>
                          <a:xfrm>
                            <a:off x="2818840" y="344742"/>
                            <a:ext cx="141364" cy="2052899"/>
                          </a:xfrm>
                          <a:custGeom>
                            <a:avLst/>
                            <a:gdLst/>
                            <a:ahLst/>
                            <a:cxnLst/>
                            <a:rect l="0" t="0" r="0" b="0"/>
                            <a:pathLst>
                              <a:path w="141364" h="2052899">
                                <a:moveTo>
                                  <a:pt x="0" y="0"/>
                                </a:moveTo>
                                <a:lnTo>
                                  <a:pt x="141364" y="0"/>
                                </a:lnTo>
                                <a:lnTo>
                                  <a:pt x="141364" y="2052899"/>
                                </a:lnTo>
                                <a:lnTo>
                                  <a:pt x="0" y="2052899"/>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5" name="Shape 52155"/>
                        <wps:cNvSpPr/>
                        <wps:spPr>
                          <a:xfrm>
                            <a:off x="3133071" y="1552032"/>
                            <a:ext cx="141364" cy="845608"/>
                          </a:xfrm>
                          <a:custGeom>
                            <a:avLst/>
                            <a:gdLst/>
                            <a:ahLst/>
                            <a:cxnLst/>
                            <a:rect l="0" t="0" r="0" b="0"/>
                            <a:pathLst>
                              <a:path w="141364" h="845608">
                                <a:moveTo>
                                  <a:pt x="0" y="0"/>
                                </a:moveTo>
                                <a:lnTo>
                                  <a:pt x="141364" y="0"/>
                                </a:lnTo>
                                <a:lnTo>
                                  <a:pt x="141364" y="845608"/>
                                </a:lnTo>
                                <a:lnTo>
                                  <a:pt x="0" y="845608"/>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6" name="Shape 52156"/>
                        <wps:cNvSpPr/>
                        <wps:spPr>
                          <a:xfrm>
                            <a:off x="3447301" y="1163504"/>
                            <a:ext cx="141364" cy="1234137"/>
                          </a:xfrm>
                          <a:custGeom>
                            <a:avLst/>
                            <a:gdLst/>
                            <a:ahLst/>
                            <a:cxnLst/>
                            <a:rect l="0" t="0" r="0" b="0"/>
                            <a:pathLst>
                              <a:path w="141364" h="1234137">
                                <a:moveTo>
                                  <a:pt x="0" y="0"/>
                                </a:moveTo>
                                <a:lnTo>
                                  <a:pt x="141364" y="0"/>
                                </a:lnTo>
                                <a:lnTo>
                                  <a:pt x="141364" y="1234137"/>
                                </a:lnTo>
                                <a:lnTo>
                                  <a:pt x="0" y="1234137"/>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7" name="Shape 52157"/>
                        <wps:cNvSpPr/>
                        <wps:spPr>
                          <a:xfrm>
                            <a:off x="3761532" y="1725592"/>
                            <a:ext cx="141364" cy="672049"/>
                          </a:xfrm>
                          <a:custGeom>
                            <a:avLst/>
                            <a:gdLst/>
                            <a:ahLst/>
                            <a:cxnLst/>
                            <a:rect l="0" t="0" r="0" b="0"/>
                            <a:pathLst>
                              <a:path w="141364" h="672049">
                                <a:moveTo>
                                  <a:pt x="0" y="0"/>
                                </a:moveTo>
                                <a:lnTo>
                                  <a:pt x="141364" y="0"/>
                                </a:lnTo>
                                <a:lnTo>
                                  <a:pt x="141364" y="672049"/>
                                </a:lnTo>
                                <a:lnTo>
                                  <a:pt x="0" y="672049"/>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8" name="Shape 52158"/>
                        <wps:cNvSpPr/>
                        <wps:spPr>
                          <a:xfrm>
                            <a:off x="4075663" y="2168704"/>
                            <a:ext cx="141364" cy="228936"/>
                          </a:xfrm>
                          <a:custGeom>
                            <a:avLst/>
                            <a:gdLst/>
                            <a:ahLst/>
                            <a:cxnLst/>
                            <a:rect l="0" t="0" r="0" b="0"/>
                            <a:pathLst>
                              <a:path w="141364" h="228936">
                                <a:moveTo>
                                  <a:pt x="0" y="0"/>
                                </a:moveTo>
                                <a:lnTo>
                                  <a:pt x="141364" y="0"/>
                                </a:lnTo>
                                <a:lnTo>
                                  <a:pt x="141364" y="228936"/>
                                </a:lnTo>
                                <a:lnTo>
                                  <a:pt x="0" y="228936"/>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59" name="Shape 52159"/>
                        <wps:cNvSpPr/>
                        <wps:spPr>
                          <a:xfrm>
                            <a:off x="4389894" y="1876169"/>
                            <a:ext cx="141364" cy="521472"/>
                          </a:xfrm>
                          <a:custGeom>
                            <a:avLst/>
                            <a:gdLst/>
                            <a:ahLst/>
                            <a:cxnLst/>
                            <a:rect l="0" t="0" r="0" b="0"/>
                            <a:pathLst>
                              <a:path w="141364" h="521472">
                                <a:moveTo>
                                  <a:pt x="0" y="0"/>
                                </a:moveTo>
                                <a:lnTo>
                                  <a:pt x="141364" y="0"/>
                                </a:lnTo>
                                <a:lnTo>
                                  <a:pt x="141364" y="521472"/>
                                </a:lnTo>
                                <a:lnTo>
                                  <a:pt x="0" y="521472"/>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60" name="Shape 52160"/>
                        <wps:cNvSpPr/>
                        <wps:spPr>
                          <a:xfrm>
                            <a:off x="4704124" y="2333646"/>
                            <a:ext cx="141364" cy="63995"/>
                          </a:xfrm>
                          <a:custGeom>
                            <a:avLst/>
                            <a:gdLst/>
                            <a:ahLst/>
                            <a:cxnLst/>
                            <a:rect l="0" t="0" r="0" b="0"/>
                            <a:pathLst>
                              <a:path w="141364" h="63995">
                                <a:moveTo>
                                  <a:pt x="0" y="0"/>
                                </a:moveTo>
                                <a:lnTo>
                                  <a:pt x="141364" y="0"/>
                                </a:lnTo>
                                <a:lnTo>
                                  <a:pt x="141364" y="63995"/>
                                </a:lnTo>
                                <a:lnTo>
                                  <a:pt x="0" y="63995"/>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61" name="Shape 52161"/>
                        <wps:cNvSpPr/>
                        <wps:spPr>
                          <a:xfrm>
                            <a:off x="5018354" y="2270641"/>
                            <a:ext cx="141364" cy="127000"/>
                          </a:xfrm>
                          <a:custGeom>
                            <a:avLst/>
                            <a:gdLst/>
                            <a:ahLst/>
                            <a:cxnLst/>
                            <a:rect l="0" t="0" r="0" b="0"/>
                            <a:pathLst>
                              <a:path w="141364" h="127000">
                                <a:moveTo>
                                  <a:pt x="0" y="0"/>
                                </a:moveTo>
                                <a:lnTo>
                                  <a:pt x="141364" y="0"/>
                                </a:lnTo>
                                <a:lnTo>
                                  <a:pt x="141364" y="127000"/>
                                </a:lnTo>
                                <a:lnTo>
                                  <a:pt x="0" y="127000"/>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62" name="Shape 52162"/>
                        <wps:cNvSpPr/>
                        <wps:spPr>
                          <a:xfrm>
                            <a:off x="5332486" y="1104858"/>
                            <a:ext cx="141364" cy="1292782"/>
                          </a:xfrm>
                          <a:custGeom>
                            <a:avLst/>
                            <a:gdLst/>
                            <a:ahLst/>
                            <a:cxnLst/>
                            <a:rect l="0" t="0" r="0" b="0"/>
                            <a:pathLst>
                              <a:path w="141364" h="1292782">
                                <a:moveTo>
                                  <a:pt x="0" y="0"/>
                                </a:moveTo>
                                <a:lnTo>
                                  <a:pt x="141364" y="0"/>
                                </a:lnTo>
                                <a:lnTo>
                                  <a:pt x="141364" y="1292782"/>
                                </a:lnTo>
                                <a:lnTo>
                                  <a:pt x="0" y="1292782"/>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52163" name="Shape 52163"/>
                        <wps:cNvSpPr/>
                        <wps:spPr>
                          <a:xfrm>
                            <a:off x="5646715" y="2225567"/>
                            <a:ext cx="141364" cy="172074"/>
                          </a:xfrm>
                          <a:custGeom>
                            <a:avLst/>
                            <a:gdLst/>
                            <a:ahLst/>
                            <a:cxnLst/>
                            <a:rect l="0" t="0" r="0" b="0"/>
                            <a:pathLst>
                              <a:path w="141364" h="172074">
                                <a:moveTo>
                                  <a:pt x="0" y="0"/>
                                </a:moveTo>
                                <a:lnTo>
                                  <a:pt x="141364" y="0"/>
                                </a:lnTo>
                                <a:lnTo>
                                  <a:pt x="141364" y="172074"/>
                                </a:lnTo>
                                <a:lnTo>
                                  <a:pt x="0" y="172074"/>
                                </a:lnTo>
                                <a:lnTo>
                                  <a:pt x="0" y="0"/>
                                </a:lnTo>
                              </a:path>
                            </a:pathLst>
                          </a:custGeom>
                          <a:ln w="0" cap="flat">
                            <a:round/>
                          </a:ln>
                        </wps:spPr>
                        <wps:style>
                          <a:lnRef idx="0">
                            <a:srgbClr val="000000">
                              <a:alpha val="0"/>
                            </a:srgbClr>
                          </a:lnRef>
                          <a:fillRef idx="1">
                            <a:srgbClr val="BDBDBD"/>
                          </a:fillRef>
                          <a:effectRef idx="0">
                            <a:scrgbClr r="0" g="0" b="0"/>
                          </a:effectRef>
                          <a:fontRef idx="none"/>
                        </wps:style>
                        <wps:bodyPr/>
                      </wps:wsp>
                      <wps:wsp>
                        <wps:cNvPr id="1552" name="Rectangle 1552"/>
                        <wps:cNvSpPr/>
                        <wps:spPr>
                          <a:xfrm>
                            <a:off x="1157937" y="1342155"/>
                            <a:ext cx="51279" cy="85312"/>
                          </a:xfrm>
                          <a:prstGeom prst="rect">
                            <a:avLst/>
                          </a:prstGeom>
                          <a:ln>
                            <a:noFill/>
                          </a:ln>
                        </wps:spPr>
                        <wps:txbx>
                          <w:txbxContent>
                            <w:p w14:paraId="64E70E8B" w14:textId="77777777" w:rsidR="006D7537" w:rsidRDefault="00000000">
                              <w:pPr>
                                <w:spacing w:after="160" w:line="259" w:lineRule="auto"/>
                                <w:ind w:left="0" w:firstLine="0"/>
                              </w:pPr>
                              <w:r>
                                <w:rPr>
                                  <w:rFonts w:ascii="Arial" w:eastAsia="Arial" w:hAnsi="Arial" w:cs="Arial"/>
                                  <w:sz w:val="11"/>
                                </w:rPr>
                                <w:t>3</w:t>
                              </w:r>
                            </w:p>
                          </w:txbxContent>
                        </wps:txbx>
                        <wps:bodyPr horzOverflow="overflow" vert="horz" lIns="0" tIns="0" rIns="0" bIns="0" rtlCol="0">
                          <a:noAutofit/>
                        </wps:bodyPr>
                      </wps:wsp>
                      <wps:wsp>
                        <wps:cNvPr id="1553" name="Rectangle 1553"/>
                        <wps:cNvSpPr/>
                        <wps:spPr>
                          <a:xfrm>
                            <a:off x="1786298" y="1607350"/>
                            <a:ext cx="51279" cy="85311"/>
                          </a:xfrm>
                          <a:prstGeom prst="rect">
                            <a:avLst/>
                          </a:prstGeom>
                          <a:ln>
                            <a:noFill/>
                          </a:ln>
                        </wps:spPr>
                        <wps:txbx>
                          <w:txbxContent>
                            <w:p w14:paraId="3B50B638" w14:textId="77777777" w:rsidR="006D7537" w:rsidRDefault="00000000">
                              <w:pPr>
                                <w:spacing w:after="160" w:line="259" w:lineRule="auto"/>
                                <w:ind w:left="0" w:firstLine="0"/>
                              </w:pPr>
                              <w:r>
                                <w:rPr>
                                  <w:rFonts w:ascii="Arial" w:eastAsia="Arial" w:hAnsi="Arial" w:cs="Arial"/>
                                  <w:sz w:val="11"/>
                                </w:rPr>
                                <w:t>5</w:t>
                              </w:r>
                            </w:p>
                          </w:txbxContent>
                        </wps:txbx>
                        <wps:bodyPr horzOverflow="overflow" vert="horz" lIns="0" tIns="0" rIns="0" bIns="0" rtlCol="0">
                          <a:noAutofit/>
                        </wps:bodyPr>
                      </wps:wsp>
                      <wps:wsp>
                        <wps:cNvPr id="1554" name="Rectangle 1554"/>
                        <wps:cNvSpPr/>
                        <wps:spPr>
                          <a:xfrm>
                            <a:off x="2395442" y="2207379"/>
                            <a:ext cx="102558" cy="85311"/>
                          </a:xfrm>
                          <a:prstGeom prst="rect">
                            <a:avLst/>
                          </a:prstGeom>
                          <a:ln>
                            <a:noFill/>
                          </a:ln>
                        </wps:spPr>
                        <wps:txbx>
                          <w:txbxContent>
                            <w:p w14:paraId="0B0A10C5" w14:textId="77777777" w:rsidR="006D7537" w:rsidRDefault="00000000">
                              <w:pPr>
                                <w:spacing w:after="160" w:line="259" w:lineRule="auto"/>
                                <w:ind w:left="0" w:firstLine="0"/>
                              </w:pPr>
                              <w:r>
                                <w:rPr>
                                  <w:rFonts w:ascii="Arial" w:eastAsia="Arial" w:hAnsi="Arial" w:cs="Arial"/>
                                  <w:sz w:val="11"/>
                                </w:rPr>
                                <w:t>16</w:t>
                              </w:r>
                            </w:p>
                          </w:txbxContent>
                        </wps:txbx>
                        <wps:bodyPr horzOverflow="overflow" vert="horz" lIns="0" tIns="0" rIns="0" bIns="0" rtlCol="0">
                          <a:noAutofit/>
                        </wps:bodyPr>
                      </wps:wsp>
                      <wps:wsp>
                        <wps:cNvPr id="1555" name="Rectangle 1555"/>
                        <wps:cNvSpPr/>
                        <wps:spPr>
                          <a:xfrm>
                            <a:off x="2728891" y="54426"/>
                            <a:ext cx="51279" cy="85311"/>
                          </a:xfrm>
                          <a:prstGeom prst="rect">
                            <a:avLst/>
                          </a:prstGeom>
                          <a:ln>
                            <a:noFill/>
                          </a:ln>
                        </wps:spPr>
                        <wps:txbx>
                          <w:txbxContent>
                            <w:p w14:paraId="448C53F2" w14:textId="77777777" w:rsidR="006D7537" w:rsidRDefault="00000000">
                              <w:pPr>
                                <w:spacing w:after="160" w:line="259" w:lineRule="auto"/>
                                <w:ind w:left="0" w:firstLine="0"/>
                              </w:pPr>
                              <w:r>
                                <w:rPr>
                                  <w:rFonts w:ascii="Arial" w:eastAsia="Arial" w:hAnsi="Arial" w:cs="Arial"/>
                                  <w:sz w:val="11"/>
                                </w:rPr>
                                <w:t>1</w:t>
                              </w:r>
                            </w:p>
                          </w:txbxContent>
                        </wps:txbx>
                        <wps:bodyPr horzOverflow="overflow" vert="horz" lIns="0" tIns="0" rIns="0" bIns="0" rtlCol="0">
                          <a:noAutofit/>
                        </wps:bodyPr>
                      </wps:wsp>
                      <wps:wsp>
                        <wps:cNvPr id="1556" name="Rectangle 1556"/>
                        <wps:cNvSpPr/>
                        <wps:spPr>
                          <a:xfrm>
                            <a:off x="3357352" y="757283"/>
                            <a:ext cx="51279" cy="85311"/>
                          </a:xfrm>
                          <a:prstGeom prst="rect">
                            <a:avLst/>
                          </a:prstGeom>
                          <a:ln>
                            <a:noFill/>
                          </a:ln>
                        </wps:spPr>
                        <wps:txbx>
                          <w:txbxContent>
                            <w:p w14:paraId="20A09C52" w14:textId="77777777" w:rsidR="006D7537" w:rsidRDefault="00000000">
                              <w:pPr>
                                <w:spacing w:after="160" w:line="259" w:lineRule="auto"/>
                                <w:ind w:left="0" w:firstLine="0"/>
                              </w:pPr>
                              <w:r>
                                <w:rPr>
                                  <w:rFonts w:ascii="Arial" w:eastAsia="Arial" w:hAnsi="Arial" w:cs="Arial"/>
                                  <w:sz w:val="11"/>
                                </w:rPr>
                                <w:t>2</w:t>
                              </w:r>
                            </w:p>
                          </w:txbxContent>
                        </wps:txbx>
                        <wps:bodyPr horzOverflow="overflow" vert="horz" lIns="0" tIns="0" rIns="0" bIns="0" rtlCol="0">
                          <a:noAutofit/>
                        </wps:bodyPr>
                      </wps:wsp>
                      <wps:wsp>
                        <wps:cNvPr id="1557" name="Rectangle 1557"/>
                        <wps:cNvSpPr/>
                        <wps:spPr>
                          <a:xfrm>
                            <a:off x="4594857" y="2289305"/>
                            <a:ext cx="102558" cy="85312"/>
                          </a:xfrm>
                          <a:prstGeom prst="rect">
                            <a:avLst/>
                          </a:prstGeom>
                          <a:ln>
                            <a:noFill/>
                          </a:ln>
                        </wps:spPr>
                        <wps:txbx>
                          <w:txbxContent>
                            <w:p w14:paraId="3EE55D07" w14:textId="77777777" w:rsidR="006D7537" w:rsidRDefault="00000000">
                              <w:pPr>
                                <w:spacing w:after="160" w:line="259" w:lineRule="auto"/>
                                <w:ind w:left="0" w:firstLine="0"/>
                              </w:pPr>
                              <w:r>
                                <w:rPr>
                                  <w:rFonts w:ascii="Arial" w:eastAsia="Arial" w:hAnsi="Arial" w:cs="Arial"/>
                                  <w:sz w:val="11"/>
                                </w:rPr>
                                <w:t>17</w:t>
                              </w:r>
                            </w:p>
                          </w:txbxContent>
                        </wps:txbx>
                        <wps:bodyPr horzOverflow="overflow" vert="horz" lIns="0" tIns="0" rIns="0" bIns="0" rtlCol="0">
                          <a:noAutofit/>
                        </wps:bodyPr>
                      </wps:wsp>
                      <wps:wsp>
                        <wps:cNvPr id="1558" name="Rectangle 1558"/>
                        <wps:cNvSpPr/>
                        <wps:spPr>
                          <a:xfrm>
                            <a:off x="4909087" y="2189349"/>
                            <a:ext cx="102558" cy="85311"/>
                          </a:xfrm>
                          <a:prstGeom prst="rect">
                            <a:avLst/>
                          </a:prstGeom>
                          <a:ln>
                            <a:noFill/>
                          </a:ln>
                        </wps:spPr>
                        <wps:txbx>
                          <w:txbxContent>
                            <w:p w14:paraId="1C4FBA27" w14:textId="77777777" w:rsidR="006D7537" w:rsidRDefault="00000000">
                              <w:pPr>
                                <w:spacing w:after="160" w:line="259" w:lineRule="auto"/>
                                <w:ind w:left="0" w:firstLine="0"/>
                              </w:pPr>
                              <w:r>
                                <w:rPr>
                                  <w:rFonts w:ascii="Arial" w:eastAsia="Arial" w:hAnsi="Arial" w:cs="Arial"/>
                                  <w:sz w:val="11"/>
                                </w:rPr>
                                <w:t>15</w:t>
                              </w:r>
                            </w:p>
                          </w:txbxContent>
                        </wps:txbx>
                        <wps:bodyPr horzOverflow="overflow" vert="horz" lIns="0" tIns="0" rIns="0" bIns="0" rtlCol="0">
                          <a:noAutofit/>
                        </wps:bodyPr>
                      </wps:wsp>
                      <wps:wsp>
                        <wps:cNvPr id="1559" name="Rectangle 1559"/>
                        <wps:cNvSpPr/>
                        <wps:spPr>
                          <a:xfrm>
                            <a:off x="5242536" y="1444984"/>
                            <a:ext cx="51279" cy="85311"/>
                          </a:xfrm>
                          <a:prstGeom prst="rect">
                            <a:avLst/>
                          </a:prstGeom>
                          <a:ln>
                            <a:noFill/>
                          </a:ln>
                        </wps:spPr>
                        <wps:txbx>
                          <w:txbxContent>
                            <w:p w14:paraId="10188FDD" w14:textId="77777777" w:rsidR="006D7537" w:rsidRDefault="00000000">
                              <w:pPr>
                                <w:spacing w:after="160" w:line="259" w:lineRule="auto"/>
                                <w:ind w:left="0" w:firstLine="0"/>
                              </w:pPr>
                              <w:r>
                                <w:rPr>
                                  <w:rFonts w:ascii="Arial" w:eastAsia="Arial" w:hAnsi="Arial" w:cs="Arial"/>
                                  <w:sz w:val="11"/>
                                </w:rPr>
                                <w:t>4</w:t>
                              </w:r>
                            </w:p>
                          </w:txbxContent>
                        </wps:txbx>
                        <wps:bodyPr horzOverflow="overflow" vert="horz" lIns="0" tIns="0" rIns="0" bIns="0" rtlCol="0">
                          <a:noAutofit/>
                        </wps:bodyPr>
                      </wps:wsp>
                      <wps:wsp>
                        <wps:cNvPr id="1560" name="Rectangle 1560"/>
                        <wps:cNvSpPr/>
                        <wps:spPr>
                          <a:xfrm>
                            <a:off x="965852" y="2238386"/>
                            <a:ext cx="102558" cy="85311"/>
                          </a:xfrm>
                          <a:prstGeom prst="rect">
                            <a:avLst/>
                          </a:prstGeom>
                          <a:ln>
                            <a:noFill/>
                          </a:ln>
                        </wps:spPr>
                        <wps:txbx>
                          <w:txbxContent>
                            <w:p w14:paraId="3D7C80D7" w14:textId="77777777" w:rsidR="006D7537" w:rsidRDefault="00000000">
                              <w:pPr>
                                <w:spacing w:after="160" w:line="259" w:lineRule="auto"/>
                                <w:ind w:left="0" w:firstLine="0"/>
                              </w:pPr>
                              <w:r>
                                <w:rPr>
                                  <w:rFonts w:ascii="Arial" w:eastAsia="Arial" w:hAnsi="Arial" w:cs="Arial"/>
                                  <w:sz w:val="11"/>
                                </w:rPr>
                                <w:t>16</w:t>
                              </w:r>
                            </w:p>
                          </w:txbxContent>
                        </wps:txbx>
                        <wps:bodyPr horzOverflow="overflow" vert="horz" lIns="0" tIns="0" rIns="0" bIns="0" rtlCol="0">
                          <a:noAutofit/>
                        </wps:bodyPr>
                      </wps:wsp>
                      <wps:wsp>
                        <wps:cNvPr id="1561" name="Rectangle 1561"/>
                        <wps:cNvSpPr/>
                        <wps:spPr>
                          <a:xfrm>
                            <a:off x="1299301" y="1658367"/>
                            <a:ext cx="51279" cy="85311"/>
                          </a:xfrm>
                          <a:prstGeom prst="rect">
                            <a:avLst/>
                          </a:prstGeom>
                          <a:ln>
                            <a:noFill/>
                          </a:ln>
                        </wps:spPr>
                        <wps:txbx>
                          <w:txbxContent>
                            <w:p w14:paraId="5BE3C7C2" w14:textId="77777777" w:rsidR="006D7537" w:rsidRDefault="00000000">
                              <w:pPr>
                                <w:spacing w:after="160" w:line="259" w:lineRule="auto"/>
                                <w:ind w:left="0" w:firstLine="0"/>
                              </w:pPr>
                              <w:r>
                                <w:rPr>
                                  <w:rFonts w:ascii="Arial" w:eastAsia="Arial" w:hAnsi="Arial" w:cs="Arial"/>
                                  <w:sz w:val="11"/>
                                </w:rPr>
                                <w:t>5</w:t>
                              </w:r>
                            </w:p>
                          </w:txbxContent>
                        </wps:txbx>
                        <wps:bodyPr horzOverflow="overflow" vert="horz" lIns="0" tIns="0" rIns="0" bIns="0" rtlCol="0">
                          <a:noAutofit/>
                        </wps:bodyPr>
                      </wps:wsp>
                      <wps:wsp>
                        <wps:cNvPr id="1562" name="Rectangle 1562"/>
                        <wps:cNvSpPr/>
                        <wps:spPr>
                          <a:xfrm>
                            <a:off x="2870354" y="284947"/>
                            <a:ext cx="51279" cy="85311"/>
                          </a:xfrm>
                          <a:prstGeom prst="rect">
                            <a:avLst/>
                          </a:prstGeom>
                          <a:ln>
                            <a:noFill/>
                          </a:ln>
                        </wps:spPr>
                        <wps:txbx>
                          <w:txbxContent>
                            <w:p w14:paraId="7CC75CF4" w14:textId="77777777" w:rsidR="006D7537" w:rsidRDefault="00000000">
                              <w:pPr>
                                <w:spacing w:after="160" w:line="259" w:lineRule="auto"/>
                                <w:ind w:left="0" w:firstLine="0"/>
                              </w:pPr>
                              <w:r>
                                <w:rPr>
                                  <w:rFonts w:ascii="Arial" w:eastAsia="Arial" w:hAnsi="Arial" w:cs="Arial"/>
                                  <w:sz w:val="11"/>
                                </w:rPr>
                                <w:t>1</w:t>
                              </w:r>
                            </w:p>
                          </w:txbxContent>
                        </wps:txbx>
                        <wps:bodyPr horzOverflow="overflow" vert="horz" lIns="0" tIns="0" rIns="0" bIns="0" rtlCol="0">
                          <a:noAutofit/>
                        </wps:bodyPr>
                      </wps:wsp>
                      <wps:wsp>
                        <wps:cNvPr id="1563" name="Rectangle 1563"/>
                        <wps:cNvSpPr/>
                        <wps:spPr>
                          <a:xfrm>
                            <a:off x="3184485" y="1492238"/>
                            <a:ext cx="51279" cy="85311"/>
                          </a:xfrm>
                          <a:prstGeom prst="rect">
                            <a:avLst/>
                          </a:prstGeom>
                          <a:ln>
                            <a:noFill/>
                          </a:ln>
                        </wps:spPr>
                        <wps:txbx>
                          <w:txbxContent>
                            <w:p w14:paraId="2385F645" w14:textId="77777777" w:rsidR="006D7537" w:rsidRDefault="00000000">
                              <w:pPr>
                                <w:spacing w:after="160" w:line="259" w:lineRule="auto"/>
                                <w:ind w:left="0" w:firstLine="0"/>
                              </w:pPr>
                              <w:r>
                                <w:rPr>
                                  <w:rFonts w:ascii="Arial" w:eastAsia="Arial" w:hAnsi="Arial" w:cs="Arial"/>
                                  <w:sz w:val="11"/>
                                </w:rPr>
                                <w:t>4</w:t>
                              </w:r>
                            </w:p>
                          </w:txbxContent>
                        </wps:txbx>
                        <wps:bodyPr horzOverflow="overflow" vert="horz" lIns="0" tIns="0" rIns="0" bIns="0" rtlCol="0">
                          <a:noAutofit/>
                        </wps:bodyPr>
                      </wps:wsp>
                      <wps:wsp>
                        <wps:cNvPr id="1564" name="Rectangle 1564"/>
                        <wps:cNvSpPr/>
                        <wps:spPr>
                          <a:xfrm>
                            <a:off x="3498716" y="1103808"/>
                            <a:ext cx="51279" cy="85312"/>
                          </a:xfrm>
                          <a:prstGeom prst="rect">
                            <a:avLst/>
                          </a:prstGeom>
                          <a:ln>
                            <a:noFill/>
                          </a:ln>
                        </wps:spPr>
                        <wps:txbx>
                          <w:txbxContent>
                            <w:p w14:paraId="3418BF0A" w14:textId="77777777" w:rsidR="006D7537" w:rsidRDefault="00000000">
                              <w:pPr>
                                <w:spacing w:after="160" w:line="259" w:lineRule="auto"/>
                                <w:ind w:left="0" w:firstLine="0"/>
                              </w:pPr>
                              <w:r>
                                <w:rPr>
                                  <w:rFonts w:ascii="Arial" w:eastAsia="Arial" w:hAnsi="Arial" w:cs="Arial"/>
                                  <w:sz w:val="11"/>
                                </w:rPr>
                                <w:t>3</w:t>
                              </w:r>
                            </w:p>
                          </w:txbxContent>
                        </wps:txbx>
                        <wps:bodyPr horzOverflow="overflow" vert="horz" lIns="0" tIns="0" rIns="0" bIns="0" rtlCol="0">
                          <a:noAutofit/>
                        </wps:bodyPr>
                      </wps:wsp>
                      <wps:wsp>
                        <wps:cNvPr id="1565" name="Rectangle 1565"/>
                        <wps:cNvSpPr/>
                        <wps:spPr>
                          <a:xfrm>
                            <a:off x="4736220" y="2273950"/>
                            <a:ext cx="102558" cy="85311"/>
                          </a:xfrm>
                          <a:prstGeom prst="rect">
                            <a:avLst/>
                          </a:prstGeom>
                          <a:ln>
                            <a:noFill/>
                          </a:ln>
                        </wps:spPr>
                        <wps:txbx>
                          <w:txbxContent>
                            <w:p w14:paraId="3AA6860A" w14:textId="77777777" w:rsidR="006D7537" w:rsidRDefault="00000000">
                              <w:pPr>
                                <w:spacing w:after="160" w:line="259" w:lineRule="auto"/>
                                <w:ind w:left="0" w:firstLine="0"/>
                              </w:pPr>
                              <w:r>
                                <w:rPr>
                                  <w:rFonts w:ascii="Arial" w:eastAsia="Arial" w:hAnsi="Arial" w:cs="Arial"/>
                                  <w:sz w:val="11"/>
                                </w:rPr>
                                <w:t>17</w:t>
                              </w:r>
                            </w:p>
                          </w:txbxContent>
                        </wps:txbx>
                        <wps:bodyPr horzOverflow="overflow" vert="horz" lIns="0" tIns="0" rIns="0" bIns="0" rtlCol="0">
                          <a:noAutofit/>
                        </wps:bodyPr>
                      </wps:wsp>
                      <wps:wsp>
                        <wps:cNvPr id="1566" name="Rectangle 1566"/>
                        <wps:cNvSpPr/>
                        <wps:spPr>
                          <a:xfrm>
                            <a:off x="5050451" y="2210945"/>
                            <a:ext cx="102558" cy="85311"/>
                          </a:xfrm>
                          <a:prstGeom prst="rect">
                            <a:avLst/>
                          </a:prstGeom>
                          <a:ln>
                            <a:noFill/>
                          </a:ln>
                        </wps:spPr>
                        <wps:txbx>
                          <w:txbxContent>
                            <w:p w14:paraId="079A65BF" w14:textId="77777777" w:rsidR="006D7537" w:rsidRDefault="00000000">
                              <w:pPr>
                                <w:spacing w:after="160" w:line="259" w:lineRule="auto"/>
                                <w:ind w:left="0" w:firstLine="0"/>
                              </w:pPr>
                              <w:r>
                                <w:rPr>
                                  <w:rFonts w:ascii="Arial" w:eastAsia="Arial" w:hAnsi="Arial" w:cs="Arial"/>
                                  <w:sz w:val="11"/>
                                </w:rPr>
                                <w:t>15</w:t>
                              </w:r>
                            </w:p>
                          </w:txbxContent>
                        </wps:txbx>
                        <wps:bodyPr horzOverflow="overflow" vert="horz" lIns="0" tIns="0" rIns="0" bIns="0" rtlCol="0">
                          <a:noAutofit/>
                        </wps:bodyPr>
                      </wps:wsp>
                      <wps:wsp>
                        <wps:cNvPr id="1567" name="Rectangle 1567"/>
                        <wps:cNvSpPr/>
                        <wps:spPr>
                          <a:xfrm>
                            <a:off x="5383900" y="1045163"/>
                            <a:ext cx="51279" cy="85311"/>
                          </a:xfrm>
                          <a:prstGeom prst="rect">
                            <a:avLst/>
                          </a:prstGeom>
                          <a:ln>
                            <a:noFill/>
                          </a:ln>
                        </wps:spPr>
                        <wps:txbx>
                          <w:txbxContent>
                            <w:p w14:paraId="6A8EADCF" w14:textId="77777777" w:rsidR="006D7537" w:rsidRDefault="00000000">
                              <w:pPr>
                                <w:spacing w:after="160" w:line="259" w:lineRule="auto"/>
                                <w:ind w:left="0" w:firstLine="0"/>
                              </w:pPr>
                              <w:r>
                                <w:rPr>
                                  <w:rFonts w:ascii="Arial" w:eastAsia="Arial" w:hAnsi="Arial" w:cs="Arial"/>
                                  <w:sz w:val="11"/>
                                </w:rPr>
                                <w:t>2</w:t>
                              </w:r>
                            </w:p>
                          </w:txbxContent>
                        </wps:txbx>
                        <wps:bodyPr horzOverflow="overflow" vert="horz" lIns="0" tIns="0" rIns="0" bIns="0" rtlCol="0">
                          <a:noAutofit/>
                        </wps:bodyPr>
                      </wps:wsp>
                      <wps:wsp>
                        <wps:cNvPr id="38869" name="Rectangle 38869"/>
                        <wps:cNvSpPr/>
                        <wps:spPr>
                          <a:xfrm>
                            <a:off x="302818" y="2365623"/>
                            <a:ext cx="105417" cy="109686"/>
                          </a:xfrm>
                          <a:prstGeom prst="rect">
                            <a:avLst/>
                          </a:prstGeom>
                          <a:ln>
                            <a:noFill/>
                          </a:ln>
                        </wps:spPr>
                        <wps:txbx>
                          <w:txbxContent>
                            <w:p w14:paraId="13C25C2C" w14:textId="77777777" w:rsidR="006D7537" w:rsidRDefault="00000000">
                              <w:pPr>
                                <w:spacing w:after="160" w:line="259" w:lineRule="auto"/>
                                <w:ind w:left="0" w:firstLine="0"/>
                              </w:pPr>
                              <w:r>
                                <w:rPr>
                                  <w:rFonts w:ascii="Arial" w:eastAsia="Arial" w:hAnsi="Arial" w:cs="Arial"/>
                                  <w:color w:val="4D4D4D"/>
                                  <w:sz w:val="14"/>
                                </w:rPr>
                                <w:t>%</w:t>
                              </w:r>
                            </w:p>
                          </w:txbxContent>
                        </wps:txbx>
                        <wps:bodyPr horzOverflow="overflow" vert="horz" lIns="0" tIns="0" rIns="0" bIns="0" rtlCol="0">
                          <a:noAutofit/>
                        </wps:bodyPr>
                      </wps:wsp>
                      <wps:wsp>
                        <wps:cNvPr id="38868" name="Rectangle 38868"/>
                        <wps:cNvSpPr/>
                        <wps:spPr>
                          <a:xfrm>
                            <a:off x="178889" y="2365623"/>
                            <a:ext cx="164825" cy="109686"/>
                          </a:xfrm>
                          <a:prstGeom prst="rect">
                            <a:avLst/>
                          </a:prstGeom>
                          <a:ln>
                            <a:noFill/>
                          </a:ln>
                        </wps:spPr>
                        <wps:txbx>
                          <w:txbxContent>
                            <w:p w14:paraId="76A8DA6E" w14:textId="77777777" w:rsidR="006D7537" w:rsidRDefault="00000000">
                              <w:pPr>
                                <w:spacing w:after="160" w:line="259" w:lineRule="auto"/>
                                <w:ind w:left="0" w:firstLine="0"/>
                              </w:pPr>
                              <w:r>
                                <w:rPr>
                                  <w:rFonts w:ascii="Arial" w:eastAsia="Arial" w:hAnsi="Arial" w:cs="Arial"/>
                                  <w:color w:val="4D4D4D"/>
                                  <w:sz w:val="14"/>
                                </w:rPr>
                                <w:t>0.0</w:t>
                              </w:r>
                            </w:p>
                          </w:txbxContent>
                        </wps:txbx>
                        <wps:bodyPr horzOverflow="overflow" vert="horz" lIns="0" tIns="0" rIns="0" bIns="0" rtlCol="0">
                          <a:noAutofit/>
                        </wps:bodyPr>
                      </wps:wsp>
                      <wps:wsp>
                        <wps:cNvPr id="38866" name="Rectangle 38866"/>
                        <wps:cNvSpPr/>
                        <wps:spPr>
                          <a:xfrm>
                            <a:off x="178889" y="1854255"/>
                            <a:ext cx="164825" cy="109686"/>
                          </a:xfrm>
                          <a:prstGeom prst="rect">
                            <a:avLst/>
                          </a:prstGeom>
                          <a:ln>
                            <a:noFill/>
                          </a:ln>
                        </wps:spPr>
                        <wps:txbx>
                          <w:txbxContent>
                            <w:p w14:paraId="4BC534E3" w14:textId="77777777" w:rsidR="006D7537" w:rsidRDefault="00000000">
                              <w:pPr>
                                <w:spacing w:after="160" w:line="259" w:lineRule="auto"/>
                                <w:ind w:left="0" w:firstLine="0"/>
                              </w:pPr>
                              <w:r>
                                <w:rPr>
                                  <w:rFonts w:ascii="Arial" w:eastAsia="Arial" w:hAnsi="Arial" w:cs="Arial"/>
                                  <w:color w:val="4D4D4D"/>
                                  <w:sz w:val="14"/>
                                </w:rPr>
                                <w:t>5.0</w:t>
                              </w:r>
                            </w:p>
                          </w:txbxContent>
                        </wps:txbx>
                        <wps:bodyPr horzOverflow="overflow" vert="horz" lIns="0" tIns="0" rIns="0" bIns="0" rtlCol="0">
                          <a:noAutofit/>
                        </wps:bodyPr>
                      </wps:wsp>
                      <wps:wsp>
                        <wps:cNvPr id="38867" name="Rectangle 38867"/>
                        <wps:cNvSpPr/>
                        <wps:spPr>
                          <a:xfrm>
                            <a:off x="302818" y="1854255"/>
                            <a:ext cx="105417" cy="109686"/>
                          </a:xfrm>
                          <a:prstGeom prst="rect">
                            <a:avLst/>
                          </a:prstGeom>
                          <a:ln>
                            <a:noFill/>
                          </a:ln>
                        </wps:spPr>
                        <wps:txbx>
                          <w:txbxContent>
                            <w:p w14:paraId="531BC72F" w14:textId="77777777" w:rsidR="006D7537" w:rsidRDefault="00000000">
                              <w:pPr>
                                <w:spacing w:after="160" w:line="259" w:lineRule="auto"/>
                                <w:ind w:left="0" w:firstLine="0"/>
                              </w:pPr>
                              <w:r>
                                <w:rPr>
                                  <w:rFonts w:ascii="Arial" w:eastAsia="Arial" w:hAnsi="Arial" w:cs="Arial"/>
                                  <w:color w:val="4D4D4D"/>
                                  <w:sz w:val="14"/>
                                </w:rPr>
                                <w:t>%</w:t>
                              </w:r>
                            </w:p>
                          </w:txbxContent>
                        </wps:txbx>
                        <wps:bodyPr horzOverflow="overflow" vert="horz" lIns="0" tIns="0" rIns="0" bIns="0" rtlCol="0">
                          <a:noAutofit/>
                        </wps:bodyPr>
                      </wps:wsp>
                      <wps:wsp>
                        <wps:cNvPr id="38864" name="Rectangle 38864"/>
                        <wps:cNvSpPr/>
                        <wps:spPr>
                          <a:xfrm>
                            <a:off x="129358" y="1342888"/>
                            <a:ext cx="230755" cy="109686"/>
                          </a:xfrm>
                          <a:prstGeom prst="rect">
                            <a:avLst/>
                          </a:prstGeom>
                          <a:ln>
                            <a:noFill/>
                          </a:ln>
                        </wps:spPr>
                        <wps:txbx>
                          <w:txbxContent>
                            <w:p w14:paraId="24F867C5" w14:textId="77777777" w:rsidR="006D7537" w:rsidRDefault="00000000">
                              <w:pPr>
                                <w:spacing w:after="160" w:line="259" w:lineRule="auto"/>
                                <w:ind w:left="0" w:firstLine="0"/>
                              </w:pPr>
                              <w:r>
                                <w:rPr>
                                  <w:rFonts w:ascii="Arial" w:eastAsia="Arial" w:hAnsi="Arial" w:cs="Arial"/>
                                  <w:color w:val="4D4D4D"/>
                                  <w:sz w:val="14"/>
                                </w:rPr>
                                <w:t>10.0</w:t>
                              </w:r>
                            </w:p>
                          </w:txbxContent>
                        </wps:txbx>
                        <wps:bodyPr horzOverflow="overflow" vert="horz" lIns="0" tIns="0" rIns="0" bIns="0" rtlCol="0">
                          <a:noAutofit/>
                        </wps:bodyPr>
                      </wps:wsp>
                      <wps:wsp>
                        <wps:cNvPr id="38865" name="Rectangle 38865"/>
                        <wps:cNvSpPr/>
                        <wps:spPr>
                          <a:xfrm>
                            <a:off x="302858" y="1342888"/>
                            <a:ext cx="105417" cy="109686"/>
                          </a:xfrm>
                          <a:prstGeom prst="rect">
                            <a:avLst/>
                          </a:prstGeom>
                          <a:ln>
                            <a:noFill/>
                          </a:ln>
                        </wps:spPr>
                        <wps:txbx>
                          <w:txbxContent>
                            <w:p w14:paraId="06DA1307" w14:textId="77777777" w:rsidR="006D7537" w:rsidRDefault="00000000">
                              <w:pPr>
                                <w:spacing w:after="160" w:line="259" w:lineRule="auto"/>
                                <w:ind w:left="0" w:firstLine="0"/>
                              </w:pPr>
                              <w:r>
                                <w:rPr>
                                  <w:rFonts w:ascii="Arial" w:eastAsia="Arial" w:hAnsi="Arial" w:cs="Arial"/>
                                  <w:color w:val="4D4D4D"/>
                                  <w:sz w:val="14"/>
                                </w:rPr>
                                <w:t>%</w:t>
                              </w:r>
                            </w:p>
                          </w:txbxContent>
                        </wps:txbx>
                        <wps:bodyPr horzOverflow="overflow" vert="horz" lIns="0" tIns="0" rIns="0" bIns="0" rtlCol="0">
                          <a:noAutofit/>
                        </wps:bodyPr>
                      </wps:wsp>
                      <wps:wsp>
                        <wps:cNvPr id="38863" name="Rectangle 38863"/>
                        <wps:cNvSpPr/>
                        <wps:spPr>
                          <a:xfrm>
                            <a:off x="302858" y="831422"/>
                            <a:ext cx="105417" cy="109686"/>
                          </a:xfrm>
                          <a:prstGeom prst="rect">
                            <a:avLst/>
                          </a:prstGeom>
                          <a:ln>
                            <a:noFill/>
                          </a:ln>
                        </wps:spPr>
                        <wps:txbx>
                          <w:txbxContent>
                            <w:p w14:paraId="077040A1" w14:textId="77777777" w:rsidR="006D7537" w:rsidRDefault="00000000">
                              <w:pPr>
                                <w:spacing w:after="160" w:line="259" w:lineRule="auto"/>
                                <w:ind w:left="0" w:firstLine="0"/>
                              </w:pPr>
                              <w:r>
                                <w:rPr>
                                  <w:rFonts w:ascii="Arial" w:eastAsia="Arial" w:hAnsi="Arial" w:cs="Arial"/>
                                  <w:color w:val="4D4D4D"/>
                                  <w:sz w:val="14"/>
                                </w:rPr>
                                <w:t>%</w:t>
                              </w:r>
                            </w:p>
                          </w:txbxContent>
                        </wps:txbx>
                        <wps:bodyPr horzOverflow="overflow" vert="horz" lIns="0" tIns="0" rIns="0" bIns="0" rtlCol="0">
                          <a:noAutofit/>
                        </wps:bodyPr>
                      </wps:wsp>
                      <wps:wsp>
                        <wps:cNvPr id="38862" name="Rectangle 38862"/>
                        <wps:cNvSpPr/>
                        <wps:spPr>
                          <a:xfrm>
                            <a:off x="129358" y="831422"/>
                            <a:ext cx="230755" cy="109686"/>
                          </a:xfrm>
                          <a:prstGeom prst="rect">
                            <a:avLst/>
                          </a:prstGeom>
                          <a:ln>
                            <a:noFill/>
                          </a:ln>
                        </wps:spPr>
                        <wps:txbx>
                          <w:txbxContent>
                            <w:p w14:paraId="67BF1FF3" w14:textId="77777777" w:rsidR="006D7537" w:rsidRDefault="00000000">
                              <w:pPr>
                                <w:spacing w:after="160" w:line="259" w:lineRule="auto"/>
                                <w:ind w:left="0" w:firstLine="0"/>
                              </w:pPr>
                              <w:r>
                                <w:rPr>
                                  <w:rFonts w:ascii="Arial" w:eastAsia="Arial" w:hAnsi="Arial" w:cs="Arial"/>
                                  <w:color w:val="4D4D4D"/>
                                  <w:sz w:val="14"/>
                                </w:rPr>
                                <w:t>15.0</w:t>
                              </w:r>
                            </w:p>
                          </w:txbxContent>
                        </wps:txbx>
                        <wps:bodyPr horzOverflow="overflow" vert="horz" lIns="0" tIns="0" rIns="0" bIns="0" rtlCol="0">
                          <a:noAutofit/>
                        </wps:bodyPr>
                      </wps:wsp>
                      <wps:wsp>
                        <wps:cNvPr id="38859" name="Rectangle 38859"/>
                        <wps:cNvSpPr/>
                        <wps:spPr>
                          <a:xfrm>
                            <a:off x="129358" y="320055"/>
                            <a:ext cx="230755" cy="109686"/>
                          </a:xfrm>
                          <a:prstGeom prst="rect">
                            <a:avLst/>
                          </a:prstGeom>
                          <a:ln>
                            <a:noFill/>
                          </a:ln>
                        </wps:spPr>
                        <wps:txbx>
                          <w:txbxContent>
                            <w:p w14:paraId="7E1243C5" w14:textId="77777777" w:rsidR="006D7537" w:rsidRDefault="00000000">
                              <w:pPr>
                                <w:spacing w:after="160" w:line="259" w:lineRule="auto"/>
                                <w:ind w:left="0" w:firstLine="0"/>
                              </w:pPr>
                              <w:r>
                                <w:rPr>
                                  <w:rFonts w:ascii="Arial" w:eastAsia="Arial" w:hAnsi="Arial" w:cs="Arial"/>
                                  <w:color w:val="4D4D4D"/>
                                  <w:sz w:val="14"/>
                                </w:rPr>
                                <w:t>20.0</w:t>
                              </w:r>
                            </w:p>
                          </w:txbxContent>
                        </wps:txbx>
                        <wps:bodyPr horzOverflow="overflow" vert="horz" lIns="0" tIns="0" rIns="0" bIns="0" rtlCol="0">
                          <a:noAutofit/>
                        </wps:bodyPr>
                      </wps:wsp>
                      <wps:wsp>
                        <wps:cNvPr id="38861" name="Rectangle 38861"/>
                        <wps:cNvSpPr/>
                        <wps:spPr>
                          <a:xfrm>
                            <a:off x="302858" y="320055"/>
                            <a:ext cx="105417" cy="109686"/>
                          </a:xfrm>
                          <a:prstGeom prst="rect">
                            <a:avLst/>
                          </a:prstGeom>
                          <a:ln>
                            <a:noFill/>
                          </a:ln>
                        </wps:spPr>
                        <wps:txbx>
                          <w:txbxContent>
                            <w:p w14:paraId="3F6FF492" w14:textId="77777777" w:rsidR="006D7537" w:rsidRDefault="00000000">
                              <w:pPr>
                                <w:spacing w:after="160" w:line="259" w:lineRule="auto"/>
                                <w:ind w:left="0" w:firstLine="0"/>
                              </w:pPr>
                              <w:r>
                                <w:rPr>
                                  <w:rFonts w:ascii="Arial" w:eastAsia="Arial" w:hAnsi="Arial" w:cs="Arial"/>
                                  <w:color w:val="4D4D4D"/>
                                  <w:sz w:val="14"/>
                                </w:rPr>
                                <w:t>%</w:t>
                              </w:r>
                            </w:p>
                          </w:txbxContent>
                        </wps:txbx>
                        <wps:bodyPr horzOverflow="overflow" vert="horz" lIns="0" tIns="0" rIns="0" bIns="0" rtlCol="0">
                          <a:noAutofit/>
                        </wps:bodyPr>
                      </wps:wsp>
                      <wps:wsp>
                        <wps:cNvPr id="1573" name="Rectangle 1573"/>
                        <wps:cNvSpPr/>
                        <wps:spPr>
                          <a:xfrm rot="-2699999">
                            <a:off x="347676" y="2626328"/>
                            <a:ext cx="457787" cy="109617"/>
                          </a:xfrm>
                          <a:prstGeom prst="rect">
                            <a:avLst/>
                          </a:prstGeom>
                          <a:ln>
                            <a:noFill/>
                          </a:ln>
                        </wps:spPr>
                        <wps:txbx>
                          <w:txbxContent>
                            <w:p w14:paraId="20029475" w14:textId="77777777" w:rsidR="006D7537" w:rsidRDefault="00000000">
                              <w:pPr>
                                <w:spacing w:after="160" w:line="259" w:lineRule="auto"/>
                                <w:ind w:left="0" w:firstLine="0"/>
                              </w:pPr>
                              <w:r>
                                <w:rPr>
                                  <w:rFonts w:ascii="Arial" w:eastAsia="Arial" w:hAnsi="Arial" w:cs="Arial"/>
                                  <w:color w:val="4D4D4D"/>
                                  <w:sz w:val="14"/>
                                </w:rPr>
                                <w:t>SDG−01</w:t>
                              </w:r>
                            </w:p>
                          </w:txbxContent>
                        </wps:txbx>
                        <wps:bodyPr horzOverflow="overflow" vert="horz" lIns="0" tIns="0" rIns="0" bIns="0" rtlCol="0">
                          <a:noAutofit/>
                        </wps:bodyPr>
                      </wps:wsp>
                      <wps:wsp>
                        <wps:cNvPr id="1574" name="Rectangle 1574"/>
                        <wps:cNvSpPr/>
                        <wps:spPr>
                          <a:xfrm rot="-2699999">
                            <a:off x="661907" y="2626327"/>
                            <a:ext cx="457788" cy="109618"/>
                          </a:xfrm>
                          <a:prstGeom prst="rect">
                            <a:avLst/>
                          </a:prstGeom>
                          <a:ln>
                            <a:noFill/>
                          </a:ln>
                        </wps:spPr>
                        <wps:txbx>
                          <w:txbxContent>
                            <w:p w14:paraId="683FA616" w14:textId="77777777" w:rsidR="006D7537" w:rsidRDefault="00000000">
                              <w:pPr>
                                <w:spacing w:after="160" w:line="259" w:lineRule="auto"/>
                                <w:ind w:left="0" w:firstLine="0"/>
                              </w:pPr>
                              <w:r>
                                <w:rPr>
                                  <w:rFonts w:ascii="Arial" w:eastAsia="Arial" w:hAnsi="Arial" w:cs="Arial"/>
                                  <w:color w:val="4D4D4D"/>
                                  <w:sz w:val="14"/>
                                </w:rPr>
                                <w:t>SDG−02</w:t>
                              </w:r>
                            </w:p>
                          </w:txbxContent>
                        </wps:txbx>
                        <wps:bodyPr horzOverflow="overflow" vert="horz" lIns="0" tIns="0" rIns="0" bIns="0" rtlCol="0">
                          <a:noAutofit/>
                        </wps:bodyPr>
                      </wps:wsp>
                      <wps:wsp>
                        <wps:cNvPr id="1575" name="Rectangle 1575"/>
                        <wps:cNvSpPr/>
                        <wps:spPr>
                          <a:xfrm rot="-2699999">
                            <a:off x="976038" y="2626327"/>
                            <a:ext cx="457788" cy="109618"/>
                          </a:xfrm>
                          <a:prstGeom prst="rect">
                            <a:avLst/>
                          </a:prstGeom>
                          <a:ln>
                            <a:noFill/>
                          </a:ln>
                        </wps:spPr>
                        <wps:txbx>
                          <w:txbxContent>
                            <w:p w14:paraId="0848D5F5" w14:textId="77777777" w:rsidR="006D7537" w:rsidRDefault="00000000">
                              <w:pPr>
                                <w:spacing w:after="160" w:line="259" w:lineRule="auto"/>
                                <w:ind w:left="0" w:firstLine="0"/>
                              </w:pPr>
                              <w:r>
                                <w:rPr>
                                  <w:rFonts w:ascii="Arial" w:eastAsia="Arial" w:hAnsi="Arial" w:cs="Arial"/>
                                  <w:color w:val="4D4D4D"/>
                                  <w:sz w:val="14"/>
                                </w:rPr>
                                <w:t>SDG−03</w:t>
                              </w:r>
                            </w:p>
                          </w:txbxContent>
                        </wps:txbx>
                        <wps:bodyPr horzOverflow="overflow" vert="horz" lIns="0" tIns="0" rIns="0" bIns="0" rtlCol="0">
                          <a:noAutofit/>
                        </wps:bodyPr>
                      </wps:wsp>
                      <wps:wsp>
                        <wps:cNvPr id="1576" name="Rectangle 1576"/>
                        <wps:cNvSpPr/>
                        <wps:spPr>
                          <a:xfrm rot="-2699999">
                            <a:off x="1290268" y="2626327"/>
                            <a:ext cx="457788" cy="109617"/>
                          </a:xfrm>
                          <a:prstGeom prst="rect">
                            <a:avLst/>
                          </a:prstGeom>
                          <a:ln>
                            <a:noFill/>
                          </a:ln>
                        </wps:spPr>
                        <wps:txbx>
                          <w:txbxContent>
                            <w:p w14:paraId="04DCECBD" w14:textId="77777777" w:rsidR="006D7537" w:rsidRDefault="00000000">
                              <w:pPr>
                                <w:spacing w:after="160" w:line="259" w:lineRule="auto"/>
                                <w:ind w:left="0" w:firstLine="0"/>
                              </w:pPr>
                              <w:r>
                                <w:rPr>
                                  <w:rFonts w:ascii="Arial" w:eastAsia="Arial" w:hAnsi="Arial" w:cs="Arial"/>
                                  <w:color w:val="4D4D4D"/>
                                  <w:sz w:val="14"/>
                                </w:rPr>
                                <w:t>SDG−04</w:t>
                              </w:r>
                            </w:p>
                          </w:txbxContent>
                        </wps:txbx>
                        <wps:bodyPr horzOverflow="overflow" vert="horz" lIns="0" tIns="0" rIns="0" bIns="0" rtlCol="0">
                          <a:noAutofit/>
                        </wps:bodyPr>
                      </wps:wsp>
                      <wps:wsp>
                        <wps:cNvPr id="1577" name="Rectangle 1577"/>
                        <wps:cNvSpPr/>
                        <wps:spPr>
                          <a:xfrm rot="-2699999">
                            <a:off x="1604499" y="2626328"/>
                            <a:ext cx="457788" cy="109616"/>
                          </a:xfrm>
                          <a:prstGeom prst="rect">
                            <a:avLst/>
                          </a:prstGeom>
                          <a:ln>
                            <a:noFill/>
                          </a:ln>
                        </wps:spPr>
                        <wps:txbx>
                          <w:txbxContent>
                            <w:p w14:paraId="0CD129F2" w14:textId="77777777" w:rsidR="006D7537" w:rsidRDefault="00000000">
                              <w:pPr>
                                <w:spacing w:after="160" w:line="259" w:lineRule="auto"/>
                                <w:ind w:left="0" w:firstLine="0"/>
                              </w:pPr>
                              <w:r>
                                <w:rPr>
                                  <w:rFonts w:ascii="Arial" w:eastAsia="Arial" w:hAnsi="Arial" w:cs="Arial"/>
                                  <w:color w:val="4D4D4D"/>
                                  <w:sz w:val="14"/>
                                </w:rPr>
                                <w:t>SDG−05</w:t>
                              </w:r>
                            </w:p>
                          </w:txbxContent>
                        </wps:txbx>
                        <wps:bodyPr horzOverflow="overflow" vert="horz" lIns="0" tIns="0" rIns="0" bIns="0" rtlCol="0">
                          <a:noAutofit/>
                        </wps:bodyPr>
                      </wps:wsp>
                      <wps:wsp>
                        <wps:cNvPr id="1578" name="Rectangle 1578"/>
                        <wps:cNvSpPr/>
                        <wps:spPr>
                          <a:xfrm rot="-2699999">
                            <a:off x="1918729" y="2626328"/>
                            <a:ext cx="457788" cy="109616"/>
                          </a:xfrm>
                          <a:prstGeom prst="rect">
                            <a:avLst/>
                          </a:prstGeom>
                          <a:ln>
                            <a:noFill/>
                          </a:ln>
                        </wps:spPr>
                        <wps:txbx>
                          <w:txbxContent>
                            <w:p w14:paraId="5432ECCF" w14:textId="77777777" w:rsidR="006D7537" w:rsidRDefault="00000000">
                              <w:pPr>
                                <w:spacing w:after="160" w:line="259" w:lineRule="auto"/>
                                <w:ind w:left="0" w:firstLine="0"/>
                              </w:pPr>
                              <w:r>
                                <w:rPr>
                                  <w:rFonts w:ascii="Arial" w:eastAsia="Arial" w:hAnsi="Arial" w:cs="Arial"/>
                                  <w:color w:val="4D4D4D"/>
                                  <w:sz w:val="14"/>
                                </w:rPr>
                                <w:t>SDG−06</w:t>
                              </w:r>
                            </w:p>
                          </w:txbxContent>
                        </wps:txbx>
                        <wps:bodyPr horzOverflow="overflow" vert="horz" lIns="0" tIns="0" rIns="0" bIns="0" rtlCol="0">
                          <a:noAutofit/>
                        </wps:bodyPr>
                      </wps:wsp>
                      <wps:wsp>
                        <wps:cNvPr id="1579" name="Rectangle 1579"/>
                        <wps:cNvSpPr/>
                        <wps:spPr>
                          <a:xfrm rot="-2699999">
                            <a:off x="2232861" y="2626328"/>
                            <a:ext cx="457788" cy="109617"/>
                          </a:xfrm>
                          <a:prstGeom prst="rect">
                            <a:avLst/>
                          </a:prstGeom>
                          <a:ln>
                            <a:noFill/>
                          </a:ln>
                        </wps:spPr>
                        <wps:txbx>
                          <w:txbxContent>
                            <w:p w14:paraId="457D9E3C" w14:textId="77777777" w:rsidR="006D7537" w:rsidRDefault="00000000">
                              <w:pPr>
                                <w:spacing w:after="160" w:line="259" w:lineRule="auto"/>
                                <w:ind w:left="0" w:firstLine="0"/>
                              </w:pPr>
                              <w:r>
                                <w:rPr>
                                  <w:rFonts w:ascii="Arial" w:eastAsia="Arial" w:hAnsi="Arial" w:cs="Arial"/>
                                  <w:color w:val="4D4D4D"/>
                                  <w:sz w:val="14"/>
                                </w:rPr>
                                <w:t>SDG−07</w:t>
                              </w:r>
                            </w:p>
                          </w:txbxContent>
                        </wps:txbx>
                        <wps:bodyPr horzOverflow="overflow" vert="horz" lIns="0" tIns="0" rIns="0" bIns="0" rtlCol="0">
                          <a:noAutofit/>
                        </wps:bodyPr>
                      </wps:wsp>
                      <wps:wsp>
                        <wps:cNvPr id="1580" name="Rectangle 1580"/>
                        <wps:cNvSpPr/>
                        <wps:spPr>
                          <a:xfrm rot="-2699999">
                            <a:off x="2547090" y="2626327"/>
                            <a:ext cx="457788" cy="109617"/>
                          </a:xfrm>
                          <a:prstGeom prst="rect">
                            <a:avLst/>
                          </a:prstGeom>
                          <a:ln>
                            <a:noFill/>
                          </a:ln>
                        </wps:spPr>
                        <wps:txbx>
                          <w:txbxContent>
                            <w:p w14:paraId="60D2160A" w14:textId="77777777" w:rsidR="006D7537" w:rsidRDefault="00000000">
                              <w:pPr>
                                <w:spacing w:after="160" w:line="259" w:lineRule="auto"/>
                                <w:ind w:left="0" w:firstLine="0"/>
                              </w:pPr>
                              <w:r>
                                <w:rPr>
                                  <w:rFonts w:ascii="Arial" w:eastAsia="Arial" w:hAnsi="Arial" w:cs="Arial"/>
                                  <w:color w:val="4D4D4D"/>
                                  <w:sz w:val="14"/>
                                </w:rPr>
                                <w:t>SDG−08</w:t>
                              </w:r>
                            </w:p>
                          </w:txbxContent>
                        </wps:txbx>
                        <wps:bodyPr horzOverflow="overflow" vert="horz" lIns="0" tIns="0" rIns="0" bIns="0" rtlCol="0">
                          <a:noAutofit/>
                        </wps:bodyPr>
                      </wps:wsp>
                      <wps:wsp>
                        <wps:cNvPr id="1581" name="Rectangle 1581"/>
                        <wps:cNvSpPr/>
                        <wps:spPr>
                          <a:xfrm rot="-2699999">
                            <a:off x="2861321" y="2626327"/>
                            <a:ext cx="457787" cy="109617"/>
                          </a:xfrm>
                          <a:prstGeom prst="rect">
                            <a:avLst/>
                          </a:prstGeom>
                          <a:ln>
                            <a:noFill/>
                          </a:ln>
                        </wps:spPr>
                        <wps:txbx>
                          <w:txbxContent>
                            <w:p w14:paraId="1AAE03C5" w14:textId="77777777" w:rsidR="006D7537" w:rsidRDefault="00000000">
                              <w:pPr>
                                <w:spacing w:after="160" w:line="259" w:lineRule="auto"/>
                                <w:ind w:left="0" w:firstLine="0"/>
                              </w:pPr>
                              <w:r>
                                <w:rPr>
                                  <w:rFonts w:ascii="Arial" w:eastAsia="Arial" w:hAnsi="Arial" w:cs="Arial"/>
                                  <w:color w:val="4D4D4D"/>
                                  <w:sz w:val="14"/>
                                </w:rPr>
                                <w:t>SDG−09</w:t>
                              </w:r>
                            </w:p>
                          </w:txbxContent>
                        </wps:txbx>
                        <wps:bodyPr horzOverflow="overflow" vert="horz" lIns="0" tIns="0" rIns="0" bIns="0" rtlCol="0">
                          <a:noAutofit/>
                        </wps:bodyPr>
                      </wps:wsp>
                      <wps:wsp>
                        <wps:cNvPr id="1582" name="Rectangle 1582"/>
                        <wps:cNvSpPr/>
                        <wps:spPr>
                          <a:xfrm rot="-2699999">
                            <a:off x="3175453" y="2626329"/>
                            <a:ext cx="457787" cy="109616"/>
                          </a:xfrm>
                          <a:prstGeom prst="rect">
                            <a:avLst/>
                          </a:prstGeom>
                          <a:ln>
                            <a:noFill/>
                          </a:ln>
                        </wps:spPr>
                        <wps:txbx>
                          <w:txbxContent>
                            <w:p w14:paraId="658489BC" w14:textId="77777777" w:rsidR="006D7537" w:rsidRDefault="00000000">
                              <w:pPr>
                                <w:spacing w:after="160" w:line="259" w:lineRule="auto"/>
                                <w:ind w:left="0" w:firstLine="0"/>
                              </w:pPr>
                              <w:r>
                                <w:rPr>
                                  <w:rFonts w:ascii="Arial" w:eastAsia="Arial" w:hAnsi="Arial" w:cs="Arial"/>
                                  <w:color w:val="4D4D4D"/>
                                  <w:sz w:val="14"/>
                                </w:rPr>
                                <w:t>SDG−10</w:t>
                              </w:r>
                            </w:p>
                          </w:txbxContent>
                        </wps:txbx>
                        <wps:bodyPr horzOverflow="overflow" vert="horz" lIns="0" tIns="0" rIns="0" bIns="0" rtlCol="0">
                          <a:noAutofit/>
                        </wps:bodyPr>
                      </wps:wsp>
                      <wps:wsp>
                        <wps:cNvPr id="1583" name="Rectangle 1583"/>
                        <wps:cNvSpPr/>
                        <wps:spPr>
                          <a:xfrm rot="-2699999">
                            <a:off x="3489683" y="2626328"/>
                            <a:ext cx="457787" cy="109617"/>
                          </a:xfrm>
                          <a:prstGeom prst="rect">
                            <a:avLst/>
                          </a:prstGeom>
                          <a:ln>
                            <a:noFill/>
                          </a:ln>
                        </wps:spPr>
                        <wps:txbx>
                          <w:txbxContent>
                            <w:p w14:paraId="59226092" w14:textId="77777777" w:rsidR="006D7537" w:rsidRDefault="00000000">
                              <w:pPr>
                                <w:spacing w:after="160" w:line="259" w:lineRule="auto"/>
                                <w:ind w:left="0" w:firstLine="0"/>
                              </w:pPr>
                              <w:r>
                                <w:rPr>
                                  <w:rFonts w:ascii="Arial" w:eastAsia="Arial" w:hAnsi="Arial" w:cs="Arial"/>
                                  <w:color w:val="4D4D4D"/>
                                  <w:sz w:val="14"/>
                                </w:rPr>
                                <w:t>SDG−11</w:t>
                              </w:r>
                            </w:p>
                          </w:txbxContent>
                        </wps:txbx>
                        <wps:bodyPr horzOverflow="overflow" vert="horz" lIns="0" tIns="0" rIns="0" bIns="0" rtlCol="0">
                          <a:noAutofit/>
                        </wps:bodyPr>
                      </wps:wsp>
                      <wps:wsp>
                        <wps:cNvPr id="1584" name="Rectangle 1584"/>
                        <wps:cNvSpPr/>
                        <wps:spPr>
                          <a:xfrm rot="-2699999">
                            <a:off x="3803913" y="2626329"/>
                            <a:ext cx="457787" cy="109616"/>
                          </a:xfrm>
                          <a:prstGeom prst="rect">
                            <a:avLst/>
                          </a:prstGeom>
                          <a:ln>
                            <a:noFill/>
                          </a:ln>
                        </wps:spPr>
                        <wps:txbx>
                          <w:txbxContent>
                            <w:p w14:paraId="1BDAF4B0" w14:textId="77777777" w:rsidR="006D7537" w:rsidRDefault="00000000">
                              <w:pPr>
                                <w:spacing w:after="160" w:line="259" w:lineRule="auto"/>
                                <w:ind w:left="0" w:firstLine="0"/>
                              </w:pPr>
                              <w:r>
                                <w:rPr>
                                  <w:rFonts w:ascii="Arial" w:eastAsia="Arial" w:hAnsi="Arial" w:cs="Arial"/>
                                  <w:color w:val="4D4D4D"/>
                                  <w:sz w:val="14"/>
                                </w:rPr>
                                <w:t>SDG−12</w:t>
                              </w:r>
                            </w:p>
                          </w:txbxContent>
                        </wps:txbx>
                        <wps:bodyPr horzOverflow="overflow" vert="horz" lIns="0" tIns="0" rIns="0" bIns="0" rtlCol="0">
                          <a:noAutofit/>
                        </wps:bodyPr>
                      </wps:wsp>
                      <wps:wsp>
                        <wps:cNvPr id="1585" name="Rectangle 1585"/>
                        <wps:cNvSpPr/>
                        <wps:spPr>
                          <a:xfrm rot="-2699999">
                            <a:off x="4118143" y="2626328"/>
                            <a:ext cx="457787" cy="109616"/>
                          </a:xfrm>
                          <a:prstGeom prst="rect">
                            <a:avLst/>
                          </a:prstGeom>
                          <a:ln>
                            <a:noFill/>
                          </a:ln>
                        </wps:spPr>
                        <wps:txbx>
                          <w:txbxContent>
                            <w:p w14:paraId="587E548A" w14:textId="77777777" w:rsidR="006D7537" w:rsidRDefault="00000000">
                              <w:pPr>
                                <w:spacing w:after="160" w:line="259" w:lineRule="auto"/>
                                <w:ind w:left="0" w:firstLine="0"/>
                              </w:pPr>
                              <w:r>
                                <w:rPr>
                                  <w:rFonts w:ascii="Arial" w:eastAsia="Arial" w:hAnsi="Arial" w:cs="Arial"/>
                                  <w:color w:val="4D4D4D"/>
                                  <w:sz w:val="14"/>
                                </w:rPr>
                                <w:t>SDG−13</w:t>
                              </w:r>
                            </w:p>
                          </w:txbxContent>
                        </wps:txbx>
                        <wps:bodyPr horzOverflow="overflow" vert="horz" lIns="0" tIns="0" rIns="0" bIns="0" rtlCol="0">
                          <a:noAutofit/>
                        </wps:bodyPr>
                      </wps:wsp>
                      <wps:wsp>
                        <wps:cNvPr id="1586" name="Rectangle 1586"/>
                        <wps:cNvSpPr/>
                        <wps:spPr>
                          <a:xfrm rot="-2699999">
                            <a:off x="4432275" y="2626328"/>
                            <a:ext cx="457787" cy="109616"/>
                          </a:xfrm>
                          <a:prstGeom prst="rect">
                            <a:avLst/>
                          </a:prstGeom>
                          <a:ln>
                            <a:noFill/>
                          </a:ln>
                        </wps:spPr>
                        <wps:txbx>
                          <w:txbxContent>
                            <w:p w14:paraId="5ACF2A70" w14:textId="77777777" w:rsidR="006D7537" w:rsidRDefault="00000000">
                              <w:pPr>
                                <w:spacing w:after="160" w:line="259" w:lineRule="auto"/>
                                <w:ind w:left="0" w:firstLine="0"/>
                              </w:pPr>
                              <w:r>
                                <w:rPr>
                                  <w:rFonts w:ascii="Arial" w:eastAsia="Arial" w:hAnsi="Arial" w:cs="Arial"/>
                                  <w:color w:val="4D4D4D"/>
                                  <w:sz w:val="14"/>
                                </w:rPr>
                                <w:t>SDG−14</w:t>
                              </w:r>
                            </w:p>
                          </w:txbxContent>
                        </wps:txbx>
                        <wps:bodyPr horzOverflow="overflow" vert="horz" lIns="0" tIns="0" rIns="0" bIns="0" rtlCol="0">
                          <a:noAutofit/>
                        </wps:bodyPr>
                      </wps:wsp>
                      <wps:wsp>
                        <wps:cNvPr id="1587" name="Rectangle 1587"/>
                        <wps:cNvSpPr/>
                        <wps:spPr>
                          <a:xfrm rot="-2699999">
                            <a:off x="4746505" y="2626328"/>
                            <a:ext cx="457787" cy="109616"/>
                          </a:xfrm>
                          <a:prstGeom prst="rect">
                            <a:avLst/>
                          </a:prstGeom>
                          <a:ln>
                            <a:noFill/>
                          </a:ln>
                        </wps:spPr>
                        <wps:txbx>
                          <w:txbxContent>
                            <w:p w14:paraId="73C27C53" w14:textId="77777777" w:rsidR="006D7537" w:rsidRDefault="00000000">
                              <w:pPr>
                                <w:spacing w:after="160" w:line="259" w:lineRule="auto"/>
                                <w:ind w:left="0" w:firstLine="0"/>
                              </w:pPr>
                              <w:r>
                                <w:rPr>
                                  <w:rFonts w:ascii="Arial" w:eastAsia="Arial" w:hAnsi="Arial" w:cs="Arial"/>
                                  <w:color w:val="4D4D4D"/>
                                  <w:sz w:val="14"/>
                                </w:rPr>
                                <w:t>SDG−15</w:t>
                              </w:r>
                            </w:p>
                          </w:txbxContent>
                        </wps:txbx>
                        <wps:bodyPr horzOverflow="overflow" vert="horz" lIns="0" tIns="0" rIns="0" bIns="0" rtlCol="0">
                          <a:noAutofit/>
                        </wps:bodyPr>
                      </wps:wsp>
                      <wps:wsp>
                        <wps:cNvPr id="1588" name="Rectangle 1588"/>
                        <wps:cNvSpPr/>
                        <wps:spPr>
                          <a:xfrm rot="-2699999">
                            <a:off x="5060736" y="2626327"/>
                            <a:ext cx="457787" cy="109617"/>
                          </a:xfrm>
                          <a:prstGeom prst="rect">
                            <a:avLst/>
                          </a:prstGeom>
                          <a:ln>
                            <a:noFill/>
                          </a:ln>
                        </wps:spPr>
                        <wps:txbx>
                          <w:txbxContent>
                            <w:p w14:paraId="37685E88" w14:textId="77777777" w:rsidR="006D7537" w:rsidRDefault="00000000">
                              <w:pPr>
                                <w:spacing w:after="160" w:line="259" w:lineRule="auto"/>
                                <w:ind w:left="0" w:firstLine="0"/>
                              </w:pPr>
                              <w:r>
                                <w:rPr>
                                  <w:rFonts w:ascii="Arial" w:eastAsia="Arial" w:hAnsi="Arial" w:cs="Arial"/>
                                  <w:color w:val="4D4D4D"/>
                                  <w:sz w:val="14"/>
                                </w:rPr>
                                <w:t>SDG−16</w:t>
                              </w:r>
                            </w:p>
                          </w:txbxContent>
                        </wps:txbx>
                        <wps:bodyPr horzOverflow="overflow" vert="horz" lIns="0" tIns="0" rIns="0" bIns="0" rtlCol="0">
                          <a:noAutofit/>
                        </wps:bodyPr>
                      </wps:wsp>
                      <wps:wsp>
                        <wps:cNvPr id="1589" name="Rectangle 1589"/>
                        <wps:cNvSpPr/>
                        <wps:spPr>
                          <a:xfrm rot="-2699999">
                            <a:off x="5374966" y="2626327"/>
                            <a:ext cx="457787" cy="109617"/>
                          </a:xfrm>
                          <a:prstGeom prst="rect">
                            <a:avLst/>
                          </a:prstGeom>
                          <a:ln>
                            <a:noFill/>
                          </a:ln>
                        </wps:spPr>
                        <wps:txbx>
                          <w:txbxContent>
                            <w:p w14:paraId="163114D4" w14:textId="77777777" w:rsidR="006D7537" w:rsidRDefault="00000000">
                              <w:pPr>
                                <w:spacing w:after="160" w:line="259" w:lineRule="auto"/>
                                <w:ind w:left="0" w:firstLine="0"/>
                              </w:pPr>
                              <w:r>
                                <w:rPr>
                                  <w:rFonts w:ascii="Arial" w:eastAsia="Arial" w:hAnsi="Arial" w:cs="Arial"/>
                                  <w:color w:val="4D4D4D"/>
                                  <w:sz w:val="14"/>
                                </w:rPr>
                                <w:t>SDG−17</w:t>
                              </w:r>
                            </w:p>
                          </w:txbxContent>
                        </wps:txbx>
                        <wps:bodyPr horzOverflow="overflow" vert="horz" lIns="0" tIns="0" rIns="0" bIns="0" rtlCol="0">
                          <a:noAutofit/>
                        </wps:bodyPr>
                      </wps:wsp>
                      <wps:wsp>
                        <wps:cNvPr id="1590" name="Rectangle 1590"/>
                        <wps:cNvSpPr/>
                        <wps:spPr>
                          <a:xfrm rot="-5399999">
                            <a:off x="-1303864" y="848763"/>
                            <a:ext cx="2741792" cy="134061"/>
                          </a:xfrm>
                          <a:prstGeom prst="rect">
                            <a:avLst/>
                          </a:prstGeom>
                          <a:ln>
                            <a:noFill/>
                          </a:ln>
                        </wps:spPr>
                        <wps:txbx>
                          <w:txbxContent>
                            <w:p w14:paraId="28CE5AA9" w14:textId="77777777" w:rsidR="006D7537" w:rsidRPr="001B565B" w:rsidRDefault="00000000">
                              <w:pPr>
                                <w:spacing w:after="160" w:line="259" w:lineRule="auto"/>
                                <w:ind w:left="0" w:firstLine="0"/>
                                <w:rPr>
                                  <w:lang w:val="en-US"/>
                                </w:rPr>
                              </w:pPr>
                              <w:r w:rsidRPr="001B565B">
                                <w:rPr>
                                  <w:rFonts w:ascii="Arial" w:eastAsia="Arial" w:hAnsi="Arial" w:cs="Arial"/>
                                  <w:sz w:val="17"/>
                                  <w:lang w:val="en-US"/>
                                </w:rPr>
                                <w:t>Percent of articles that relate to given SDG</w:t>
                              </w:r>
                            </w:p>
                          </w:txbxContent>
                        </wps:txbx>
                        <wps:bodyPr horzOverflow="overflow" vert="horz" lIns="0" tIns="0" rIns="0" bIns="0" rtlCol="0">
                          <a:noAutofit/>
                        </wps:bodyPr>
                      </wps:wsp>
                      <wps:wsp>
                        <wps:cNvPr id="52164" name="Shape 52164"/>
                        <wps:cNvSpPr/>
                        <wps:spPr>
                          <a:xfrm>
                            <a:off x="4010083" y="123235"/>
                            <a:ext cx="1564217" cy="607459"/>
                          </a:xfrm>
                          <a:custGeom>
                            <a:avLst/>
                            <a:gdLst/>
                            <a:ahLst/>
                            <a:cxnLst/>
                            <a:rect l="0" t="0" r="0" b="0"/>
                            <a:pathLst>
                              <a:path w="1564217" h="607459">
                                <a:moveTo>
                                  <a:pt x="0" y="0"/>
                                </a:moveTo>
                                <a:lnTo>
                                  <a:pt x="1564217" y="0"/>
                                </a:lnTo>
                                <a:lnTo>
                                  <a:pt x="1564217" y="607459"/>
                                </a:lnTo>
                                <a:lnTo>
                                  <a:pt x="0" y="607459"/>
                                </a:lnTo>
                                <a:lnTo>
                                  <a:pt x="0" y="0"/>
                                </a:lnTo>
                              </a:path>
                            </a:pathLst>
                          </a:custGeom>
                          <a:ln w="10600" cap="rnd">
                            <a:round/>
                          </a:ln>
                        </wps:spPr>
                        <wps:style>
                          <a:lnRef idx="1">
                            <a:srgbClr val="BDBDBD"/>
                          </a:lnRef>
                          <a:fillRef idx="1">
                            <a:srgbClr val="FFFFFF"/>
                          </a:fillRef>
                          <a:effectRef idx="0">
                            <a:scrgbClr r="0" g="0" b="0"/>
                          </a:effectRef>
                          <a:fontRef idx="none"/>
                        </wps:style>
                        <wps:bodyPr/>
                      </wps:wsp>
                      <wps:wsp>
                        <wps:cNvPr id="1592" name="Rectangle 1592"/>
                        <wps:cNvSpPr/>
                        <wps:spPr>
                          <a:xfrm>
                            <a:off x="4064370" y="189528"/>
                            <a:ext cx="282035" cy="134060"/>
                          </a:xfrm>
                          <a:prstGeom prst="rect">
                            <a:avLst/>
                          </a:prstGeom>
                          <a:ln>
                            <a:noFill/>
                          </a:ln>
                        </wps:spPr>
                        <wps:txbx>
                          <w:txbxContent>
                            <w:p w14:paraId="2B2FD170" w14:textId="77777777" w:rsidR="006D7537" w:rsidRDefault="00000000">
                              <w:pPr>
                                <w:spacing w:after="160" w:line="259" w:lineRule="auto"/>
                                <w:ind w:left="0" w:firstLine="0"/>
                              </w:pPr>
                              <w:r>
                                <w:rPr>
                                  <w:rFonts w:ascii="Arial" w:eastAsia="Arial" w:hAnsi="Arial" w:cs="Arial"/>
                                  <w:sz w:val="17"/>
                                </w:rPr>
                                <w:t>data</w:t>
                              </w:r>
                            </w:p>
                          </w:txbxContent>
                        </wps:txbx>
                        <wps:bodyPr horzOverflow="overflow" vert="horz" lIns="0" tIns="0" rIns="0" bIns="0" rtlCol="0">
                          <a:noAutofit/>
                        </wps:bodyPr>
                      </wps:wsp>
                      <wps:wsp>
                        <wps:cNvPr id="52165" name="Shape 52165"/>
                        <wps:cNvSpPr/>
                        <wps:spPr>
                          <a:xfrm>
                            <a:off x="4071404" y="341076"/>
                            <a:ext cx="157115" cy="157115"/>
                          </a:xfrm>
                          <a:custGeom>
                            <a:avLst/>
                            <a:gdLst/>
                            <a:ahLst/>
                            <a:cxnLst/>
                            <a:rect l="0" t="0" r="0" b="0"/>
                            <a:pathLst>
                              <a:path w="157115" h="157115">
                                <a:moveTo>
                                  <a:pt x="0" y="0"/>
                                </a:moveTo>
                                <a:lnTo>
                                  <a:pt x="157115" y="0"/>
                                </a:lnTo>
                                <a:lnTo>
                                  <a:pt x="157115" y="157115"/>
                                </a:lnTo>
                                <a:lnTo>
                                  <a:pt x="0" y="15711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2166" name="Shape 52166"/>
                        <wps:cNvSpPr/>
                        <wps:spPr>
                          <a:xfrm>
                            <a:off x="4071404" y="512258"/>
                            <a:ext cx="157115" cy="157115"/>
                          </a:xfrm>
                          <a:custGeom>
                            <a:avLst/>
                            <a:gdLst/>
                            <a:ahLst/>
                            <a:cxnLst/>
                            <a:rect l="0" t="0" r="0" b="0"/>
                            <a:pathLst>
                              <a:path w="157115" h="157115">
                                <a:moveTo>
                                  <a:pt x="0" y="0"/>
                                </a:moveTo>
                                <a:lnTo>
                                  <a:pt x="157115" y="0"/>
                                </a:lnTo>
                                <a:lnTo>
                                  <a:pt x="157115" y="157115"/>
                                </a:lnTo>
                                <a:lnTo>
                                  <a:pt x="0" y="157115"/>
                                </a:lnTo>
                                <a:lnTo>
                                  <a:pt x="0" y="0"/>
                                </a:lnTo>
                              </a:path>
                            </a:pathLst>
                          </a:custGeom>
                          <a:ln w="0" cap="rnd">
                            <a:round/>
                          </a:ln>
                        </wps:spPr>
                        <wps:style>
                          <a:lnRef idx="0">
                            <a:srgbClr val="000000">
                              <a:alpha val="0"/>
                            </a:srgbClr>
                          </a:lnRef>
                          <a:fillRef idx="1">
                            <a:srgbClr val="BDBDBD"/>
                          </a:fillRef>
                          <a:effectRef idx="0">
                            <a:scrgbClr r="0" g="0" b="0"/>
                          </a:effectRef>
                          <a:fontRef idx="none"/>
                        </wps:style>
                        <wps:bodyPr/>
                      </wps:wsp>
                      <wps:wsp>
                        <wps:cNvPr id="39193" name="Rectangle 39193"/>
                        <wps:cNvSpPr/>
                        <wps:spPr>
                          <a:xfrm>
                            <a:off x="4354211" y="387616"/>
                            <a:ext cx="428427" cy="109686"/>
                          </a:xfrm>
                          <a:prstGeom prst="rect">
                            <a:avLst/>
                          </a:prstGeom>
                          <a:ln>
                            <a:noFill/>
                          </a:ln>
                        </wps:spPr>
                        <wps:txbx>
                          <w:txbxContent>
                            <w:p w14:paraId="7AC6F964" w14:textId="77777777" w:rsidR="006D7537" w:rsidRDefault="00000000">
                              <w:pPr>
                                <w:spacing w:after="160" w:line="259" w:lineRule="auto"/>
                                <w:ind w:left="0" w:firstLine="0"/>
                              </w:pPr>
                              <w:r>
                                <w:rPr>
                                  <w:rFonts w:ascii="Arial" w:eastAsia="Arial" w:hAnsi="Arial" w:cs="Arial"/>
                                  <w:sz w:val="14"/>
                                </w:rPr>
                                <w:t xml:space="preserve">onprofit </w:t>
                              </w:r>
                            </w:p>
                          </w:txbxContent>
                        </wps:txbx>
                        <wps:bodyPr horzOverflow="overflow" vert="horz" lIns="0" tIns="0" rIns="0" bIns="0" rtlCol="0">
                          <a:noAutofit/>
                        </wps:bodyPr>
                      </wps:wsp>
                      <wps:wsp>
                        <wps:cNvPr id="39199" name="Rectangle 39199"/>
                        <wps:cNvSpPr/>
                        <wps:spPr>
                          <a:xfrm>
                            <a:off x="4676337" y="387616"/>
                            <a:ext cx="428427" cy="109686"/>
                          </a:xfrm>
                          <a:prstGeom prst="rect">
                            <a:avLst/>
                          </a:prstGeom>
                          <a:ln>
                            <a:noFill/>
                          </a:ln>
                        </wps:spPr>
                        <wps:txbx>
                          <w:txbxContent>
                            <w:p w14:paraId="2E2CC6E1" w14:textId="77777777" w:rsidR="006D7537" w:rsidRDefault="00000000">
                              <w:pPr>
                                <w:spacing w:after="160" w:line="259" w:lineRule="auto"/>
                                <w:ind w:left="0" w:firstLine="0"/>
                              </w:pPr>
                              <w:r>
                                <w:rPr>
                                  <w:rFonts w:ascii="Arial" w:eastAsia="Arial" w:hAnsi="Arial" w:cs="Arial"/>
                                  <w:sz w:val="14"/>
                                </w:rPr>
                                <w:t xml:space="preserve">Studies </w:t>
                              </w:r>
                            </w:p>
                          </w:txbxContent>
                        </wps:txbx>
                        <wps:bodyPr horzOverflow="overflow" vert="horz" lIns="0" tIns="0" rIns="0" bIns="0" rtlCol="0">
                          <a:noAutofit/>
                        </wps:bodyPr>
                      </wps:wsp>
                      <wps:wsp>
                        <wps:cNvPr id="39202" name="Rectangle 39202"/>
                        <wps:cNvSpPr/>
                        <wps:spPr>
                          <a:xfrm>
                            <a:off x="5324600" y="387616"/>
                            <a:ext cx="65930" cy="109686"/>
                          </a:xfrm>
                          <a:prstGeom prst="rect">
                            <a:avLst/>
                          </a:prstGeom>
                          <a:ln>
                            <a:noFill/>
                          </a:ln>
                        </wps:spPr>
                        <wps:txbx>
                          <w:txbxContent>
                            <w:p w14:paraId="6C81D29A" w14:textId="77777777" w:rsidR="006D7537" w:rsidRDefault="00000000">
                              <w:pPr>
                                <w:spacing w:after="160" w:line="259" w:lineRule="auto"/>
                                <w:ind w:left="0" w:firstLine="0"/>
                              </w:pPr>
                              <w:r>
                                <w:rPr>
                                  <w:rFonts w:ascii="Arial" w:eastAsia="Arial" w:hAnsi="Arial" w:cs="Arial"/>
                                  <w:sz w:val="14"/>
                                </w:rPr>
                                <w:t>e</w:t>
                              </w:r>
                            </w:p>
                          </w:txbxContent>
                        </wps:txbx>
                        <wps:bodyPr horzOverflow="overflow" vert="horz" lIns="0" tIns="0" rIns="0" bIns="0" rtlCol="0">
                          <a:noAutofit/>
                        </wps:bodyPr>
                      </wps:wsp>
                      <wps:wsp>
                        <wps:cNvPr id="39191" name="Rectangle 39191"/>
                        <wps:cNvSpPr/>
                        <wps:spPr>
                          <a:xfrm>
                            <a:off x="4289839" y="387616"/>
                            <a:ext cx="85614" cy="109686"/>
                          </a:xfrm>
                          <a:prstGeom prst="rect">
                            <a:avLst/>
                          </a:prstGeom>
                          <a:ln>
                            <a:noFill/>
                          </a:ln>
                        </wps:spPr>
                        <wps:txbx>
                          <w:txbxContent>
                            <w:p w14:paraId="06C23026" w14:textId="77777777" w:rsidR="006D7537" w:rsidRDefault="00000000">
                              <w:pPr>
                                <w:spacing w:after="160" w:line="259" w:lineRule="auto"/>
                                <w:ind w:left="0" w:firstLine="0"/>
                              </w:pPr>
                              <w:r>
                                <w:rPr>
                                  <w:rFonts w:ascii="Arial" w:eastAsia="Arial" w:hAnsi="Arial" w:cs="Arial"/>
                                  <w:sz w:val="14"/>
                                </w:rPr>
                                <w:t>N</w:t>
                              </w:r>
                            </w:p>
                          </w:txbxContent>
                        </wps:txbx>
                        <wps:bodyPr horzOverflow="overflow" vert="horz" lIns="0" tIns="0" rIns="0" bIns="0" rtlCol="0">
                          <a:noAutofit/>
                        </wps:bodyPr>
                      </wps:wsp>
                      <wps:wsp>
                        <wps:cNvPr id="39201" name="Rectangle 39201"/>
                        <wps:cNvSpPr/>
                        <wps:spPr>
                          <a:xfrm>
                            <a:off x="4998462" y="387616"/>
                            <a:ext cx="433763" cy="109686"/>
                          </a:xfrm>
                          <a:prstGeom prst="rect">
                            <a:avLst/>
                          </a:prstGeom>
                          <a:ln>
                            <a:noFill/>
                          </a:ln>
                        </wps:spPr>
                        <wps:txbx>
                          <w:txbxContent>
                            <w:p w14:paraId="284A15B8" w14:textId="77777777" w:rsidR="006D7537" w:rsidRDefault="00000000">
                              <w:pPr>
                                <w:spacing w:after="160" w:line="259" w:lineRule="auto"/>
                                <w:ind w:left="0" w:firstLine="0"/>
                              </w:pPr>
                              <w:r>
                                <w:rPr>
                                  <w:rFonts w:ascii="Arial" w:eastAsia="Arial" w:hAnsi="Arial" w:cs="Arial"/>
                                  <w:sz w:val="14"/>
                                </w:rPr>
                                <w:t>Literatur</w:t>
                              </w:r>
                            </w:p>
                          </w:txbxContent>
                        </wps:txbx>
                        <wps:bodyPr horzOverflow="overflow" vert="horz" lIns="0" tIns="0" rIns="0" bIns="0" rtlCol="0">
                          <a:noAutofit/>
                        </wps:bodyPr>
                      </wps:wsp>
                      <wps:wsp>
                        <wps:cNvPr id="39189" name="Rectangle 39189"/>
                        <wps:cNvSpPr/>
                        <wps:spPr>
                          <a:xfrm>
                            <a:off x="4289839" y="558798"/>
                            <a:ext cx="79093" cy="109686"/>
                          </a:xfrm>
                          <a:prstGeom prst="rect">
                            <a:avLst/>
                          </a:prstGeom>
                          <a:ln>
                            <a:noFill/>
                          </a:ln>
                        </wps:spPr>
                        <wps:txbx>
                          <w:txbxContent>
                            <w:p w14:paraId="723FE128" w14:textId="77777777" w:rsidR="006D7537" w:rsidRDefault="00000000">
                              <w:pPr>
                                <w:spacing w:after="160" w:line="259" w:lineRule="auto"/>
                                <w:ind w:left="0" w:firstLine="0"/>
                              </w:pPr>
                              <w:r>
                                <w:rPr>
                                  <w:rFonts w:ascii="Arial" w:eastAsia="Arial" w:hAnsi="Arial" w:cs="Arial"/>
                                  <w:sz w:val="14"/>
                                </w:rPr>
                                <w:t>P</w:t>
                              </w:r>
                            </w:p>
                          </w:txbxContent>
                        </wps:txbx>
                        <wps:bodyPr horzOverflow="overflow" vert="horz" lIns="0" tIns="0" rIns="0" bIns="0" rtlCol="0">
                          <a:noAutofit/>
                        </wps:bodyPr>
                      </wps:wsp>
                      <wps:wsp>
                        <wps:cNvPr id="39195" name="Rectangle 39195"/>
                        <wps:cNvSpPr/>
                        <wps:spPr>
                          <a:xfrm>
                            <a:off x="4349307" y="558798"/>
                            <a:ext cx="419415" cy="109686"/>
                          </a:xfrm>
                          <a:prstGeom prst="rect">
                            <a:avLst/>
                          </a:prstGeom>
                          <a:ln>
                            <a:noFill/>
                          </a:ln>
                        </wps:spPr>
                        <wps:txbx>
                          <w:txbxContent>
                            <w:p w14:paraId="7CA3A8A9" w14:textId="77777777" w:rsidR="006D7537" w:rsidRDefault="00000000">
                              <w:pPr>
                                <w:spacing w:after="160" w:line="259" w:lineRule="auto"/>
                                <w:ind w:left="0" w:firstLine="0"/>
                              </w:pPr>
                              <w:r>
                                <w:rPr>
                                  <w:rFonts w:ascii="Arial" w:eastAsia="Arial" w:hAnsi="Arial" w:cs="Arial"/>
                                  <w:sz w:val="14"/>
                                </w:rPr>
                                <w:t>ublic Ad</w:t>
                              </w:r>
                            </w:p>
                          </w:txbxContent>
                        </wps:txbx>
                        <wps:bodyPr horzOverflow="overflow" vert="horz" lIns="0" tIns="0" rIns="0" bIns="0" rtlCol="0">
                          <a:noAutofit/>
                        </wps:bodyPr>
                      </wps:wsp>
                      <wps:wsp>
                        <wps:cNvPr id="39197" name="Rectangle 39197"/>
                        <wps:cNvSpPr/>
                        <wps:spPr>
                          <a:xfrm>
                            <a:off x="4664657" y="558798"/>
                            <a:ext cx="446807" cy="109686"/>
                          </a:xfrm>
                          <a:prstGeom prst="rect">
                            <a:avLst/>
                          </a:prstGeom>
                          <a:ln>
                            <a:noFill/>
                          </a:ln>
                        </wps:spPr>
                        <wps:txbx>
                          <w:txbxContent>
                            <w:p w14:paraId="313EDF04" w14:textId="77777777" w:rsidR="006D7537" w:rsidRDefault="00000000">
                              <w:pPr>
                                <w:spacing w:after="160" w:line="259" w:lineRule="auto"/>
                                <w:ind w:left="0" w:firstLine="0"/>
                              </w:pPr>
                              <w:r>
                                <w:rPr>
                                  <w:rFonts w:ascii="Arial" w:eastAsia="Arial" w:hAnsi="Arial" w:cs="Arial"/>
                                  <w:sz w:val="14"/>
                                </w:rPr>
                                <w:t>ministrat</w:t>
                              </w:r>
                            </w:p>
                          </w:txbxContent>
                        </wps:txbx>
                        <wps:bodyPr horzOverflow="overflow" vert="horz" lIns="0" tIns="0" rIns="0" bIns="0" rtlCol="0">
                          <a:noAutofit/>
                        </wps:bodyPr>
                      </wps:wsp>
                      <wps:wsp>
                        <wps:cNvPr id="39203" name="Rectangle 39203"/>
                        <wps:cNvSpPr/>
                        <wps:spPr>
                          <a:xfrm>
                            <a:off x="5000602" y="558798"/>
                            <a:ext cx="421787" cy="109686"/>
                          </a:xfrm>
                          <a:prstGeom prst="rect">
                            <a:avLst/>
                          </a:prstGeom>
                          <a:ln>
                            <a:noFill/>
                          </a:ln>
                        </wps:spPr>
                        <wps:txbx>
                          <w:txbxContent>
                            <w:p w14:paraId="6191A97F" w14:textId="77777777" w:rsidR="006D7537" w:rsidRDefault="00000000">
                              <w:pPr>
                                <w:spacing w:after="160" w:line="259" w:lineRule="auto"/>
                                <w:ind w:left="0" w:firstLine="0"/>
                              </w:pPr>
                              <w:r>
                                <w:rPr>
                                  <w:rFonts w:ascii="Arial" w:eastAsia="Arial" w:hAnsi="Arial" w:cs="Arial"/>
                                  <w:sz w:val="14"/>
                                </w:rPr>
                                <w:t>ion Liter</w:t>
                              </w:r>
                            </w:p>
                          </w:txbxContent>
                        </wps:txbx>
                        <wps:bodyPr horzOverflow="overflow" vert="horz" lIns="0" tIns="0" rIns="0" bIns="0" rtlCol="0">
                          <a:noAutofit/>
                        </wps:bodyPr>
                      </wps:wsp>
                      <wps:wsp>
                        <wps:cNvPr id="39204" name="Rectangle 39204"/>
                        <wps:cNvSpPr/>
                        <wps:spPr>
                          <a:xfrm>
                            <a:off x="5316844" y="558798"/>
                            <a:ext cx="270242" cy="109686"/>
                          </a:xfrm>
                          <a:prstGeom prst="rect">
                            <a:avLst/>
                          </a:prstGeom>
                          <a:ln>
                            <a:noFill/>
                          </a:ln>
                        </wps:spPr>
                        <wps:txbx>
                          <w:txbxContent>
                            <w:p w14:paraId="717FE640" w14:textId="77777777" w:rsidR="006D7537" w:rsidRDefault="00000000">
                              <w:pPr>
                                <w:spacing w:after="160" w:line="259" w:lineRule="auto"/>
                                <w:ind w:left="0" w:firstLine="0"/>
                              </w:pPr>
                              <w:r>
                                <w:rPr>
                                  <w:rFonts w:ascii="Arial" w:eastAsia="Arial" w:hAnsi="Arial" w:cs="Arial"/>
                                  <w:sz w:val="14"/>
                                </w:rPr>
                                <w:t>ature</w:t>
                              </w:r>
                            </w:p>
                          </w:txbxContent>
                        </wps:txbx>
                        <wps:bodyPr horzOverflow="overflow" vert="horz" lIns="0" tIns="0" rIns="0" bIns="0" rtlCol="0">
                          <a:noAutofit/>
                        </wps:bodyPr>
                      </wps:wsp>
                    </wpg:wgp>
                  </a:graphicData>
                </a:graphic>
              </wp:inline>
            </w:drawing>
          </mc:Choice>
          <mc:Fallback>
            <w:pict>
              <v:group w14:anchorId="5AC91288" id="Group 46664" o:spid="_x0000_s1061" style="width:459.45pt;height:225.4pt;mso-position-horizontal-relative:char;mso-position-vertical-relative:line" coordsize="58352,28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">
                <v:shape id="Shape 1491" o:spid="_x0000_s1062" style="position:absolute;left:4309;top:21419;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" path="m,l5404326,e" filled="f" strokecolor="#ebebeb" strokeweight=".14583mm">
                  <v:path arrowok="t" textboxrect="0,0,5404326,0"/>
                </v:shape>
                <v:shape id="Shape 1492" o:spid="_x0000_s1063" style="position:absolute;left:4309;top:16305;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" path="m,l5404326,e" filled="f" strokecolor="#ebebeb" strokeweight=".14583mm">
                  <v:path arrowok="t" textboxrect="0,0,5404326,0"/>
                </v:shape>
                <v:shape id="Shape 1493" o:spid="_x0000_s1064" style="position:absolute;left:4309;top:11191;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" path="m,l5404326,e" filled="f" strokecolor="#ebebeb" strokeweight=".14583mm">
                  <v:path arrowok="t" textboxrect="0,0,5404326,0"/>
                </v:shape>
                <v:shape id="Shape 1494" o:spid="_x0000_s1065" style="position:absolute;left:4309;top:6077;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" path="m,l5404326,e" filled="f" strokecolor="#ebebeb" strokeweight=".14583mm">
                  <v:path arrowok="t" textboxrect="0,0,5404326,0"/>
                </v:shape>
                <v:shape id="Shape 1495" o:spid="_x0000_s1066" style="position:absolute;left:4309;top:963;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" path="m,l5404326,e" filled="f" strokecolor="#ebebeb" strokeweight=".14583mm">
                  <v:path arrowok="t" textboxrect="0,0,5404326,0"/>
                </v:shape>
                <v:shape id="Shape 1496" o:spid="_x0000_s1067" style="position:absolute;left:4309;top:23976;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" path="m,l5404326,e" filled="f" strokecolor="#ebebeb" strokeweight=".29444mm">
                  <v:path arrowok="t" textboxrect="0,0,5404326,0"/>
                </v:shape>
                <v:shape id="Shape 1497" o:spid="_x0000_s1068" style="position:absolute;left:4309;top:18862;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" path="m,l5404326,e" filled="f" strokecolor="#ebebeb" strokeweight=".29444mm">
                  <v:path arrowok="t" textboxrect="0,0,5404326,0"/>
                </v:shape>
                <v:shape id="Shape 1498" o:spid="_x0000_s1069" style="position:absolute;left:4309;top:13749;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" path="m,l5404326,e" filled="f" strokecolor="#ebebeb" strokeweight=".29444mm">
                  <v:path arrowok="t" textboxrect="0,0,5404326,0"/>
                </v:shape>
                <v:shape id="Shape 1499" o:spid="_x0000_s1070" style="position:absolute;left:4309;top:8634;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" path="m,l5404326,e" filled="f" strokecolor="#ebebeb" strokeweight=".29444mm">
                  <v:path arrowok="t" textboxrect="0,0,5404326,0"/>
                </v:shape>
                <v:shape id="Shape 1500" o:spid="_x0000_s1071" style="position:absolute;left:4309;top:3520;width:54043;height:0;visibility:visible;mso-wrap-style:square;v-text-anchor:top" coordsize="5404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" path="m,l5404326,e" filled="f" strokecolor="#ebebeb" strokeweight=".29444mm">
                  <v:path arrowok="t" textboxrect="0,0,5404326,0"/>
                </v:shape>
                <v:shape id="Shape 1501" o:spid="_x0000_s1072" style="position:absolute;left:6194;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" path="m,2511862l,e" filled="f" strokecolor="#ebebeb" strokeweight=".29444mm">
                  <v:path arrowok="t" textboxrect="0,0,0,2511862"/>
                </v:shape>
                <v:shape id="Shape 1502" o:spid="_x0000_s1073" style="position:absolute;left:9336;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" path="m,2511862l,e" filled="f" strokecolor="#ebebeb" strokeweight=".29444mm">
                  <v:path arrowok="t" textboxrect="0,0,0,2511862"/>
                </v:shape>
                <v:shape id="Shape 1503" o:spid="_x0000_s1074" style="position:absolute;left:12478;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" path="m,2511862l,e" filled="f" strokecolor="#ebebeb" strokeweight=".29444mm">
                  <v:path arrowok="t" textboxrect="0,0,0,2511862"/>
                </v:shape>
                <v:shape id="Shape 1504" o:spid="_x0000_s1075" style="position:absolute;left:15621;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" path="m,2511862l,e" filled="f" strokecolor="#ebebeb" strokeweight=".29444mm">
                  <v:path arrowok="t" textboxrect="0,0,0,2511862"/>
                </v:shape>
                <v:shape id="Shape 1505" o:spid="_x0000_s1076" style="position:absolute;left:18762;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" path="m,2511862l,e" filled="f" strokecolor="#ebebeb" strokeweight=".29444mm">
                  <v:path arrowok="t" textboxrect="0,0,0,2511862"/>
                </v:shape>
                <v:shape id="Shape 1506" o:spid="_x0000_s1077" style="position:absolute;left:21904;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" path="m,2511862l,e" filled="f" strokecolor="#ebebeb" strokeweight=".29444mm">
                  <v:path arrowok="t" textboxrect="0,0,0,2511862"/>
                </v:shape>
                <v:shape id="Shape 1507" o:spid="_x0000_s1078" style="position:absolute;left:25047;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" path="m,2511862l,e" filled="f" strokecolor="#ebebeb" strokeweight=".29444mm">
                  <v:path arrowok="t" textboxrect="0,0,0,2511862"/>
                </v:shape>
                <v:shape id="Shape 1508" o:spid="_x0000_s1079" style="position:absolute;left:28188;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" path="m,2511862l,e" filled="f" strokecolor="#ebebeb" strokeweight=".29444mm">
                  <v:path arrowok="t" textboxrect="0,0,0,2511862"/>
                </v:shape>
                <v:shape id="Shape 1509" o:spid="_x0000_s1080" style="position:absolute;left:31330;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" path="m,2511862l,e" filled="f" strokecolor="#ebebeb" strokeweight=".29444mm">
                  <v:path arrowok="t" textboxrect="0,0,0,2511862"/>
                </v:shape>
                <v:shape id="Shape 1510" o:spid="_x0000_s1081" style="position:absolute;left:34473;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" path="m,2511862l,e" filled="f" strokecolor="#ebebeb" strokeweight=".29444mm">
                  <v:path arrowok="t" textboxrect="0,0,0,2511862"/>
                </v:shape>
                <v:shape id="Shape 1511" o:spid="_x0000_s1082" style="position:absolute;left:37615;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" path="m,2511862l,e" filled="f" strokecolor="#ebebeb" strokeweight=".29444mm">
                  <v:path arrowok="t" textboxrect="0,0,0,2511862"/>
                </v:shape>
                <v:shape id="Shape 1512" o:spid="_x0000_s1083" style="position:absolute;left:40756;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" path="m,2511862l,e" filled="f" strokecolor="#ebebeb" strokeweight=".29444mm">
                  <v:path arrowok="t" textboxrect="0,0,0,2511862"/>
                </v:shape>
                <v:shape id="Shape 1513" o:spid="_x0000_s1084" style="position:absolute;left:43898;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" path="m,2511862l,e" filled="f" strokecolor="#ebebeb" strokeweight=".29444mm">
                  <v:path arrowok="t" textboxrect="0,0,0,2511862"/>
                </v:shape>
                <v:shape id="Shape 1514" o:spid="_x0000_s1085" style="position:absolute;left:47041;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" path="m,2511862l,e" filled="f" strokecolor="#ebebeb" strokeweight=".29444mm">
                  <v:path arrowok="t" textboxrect="0,0,0,2511862"/>
                </v:shape>
                <v:shape id="Shape 1515" o:spid="_x0000_s1086" style="position:absolute;left:50183;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" path="m,2511862l,e" filled="f" strokecolor="#ebebeb" strokeweight=".29444mm">
                  <v:path arrowok="t" textboxrect="0,0,0,2511862"/>
                </v:shape>
                <v:shape id="Shape 1516" o:spid="_x0000_s1087" style="position:absolute;left:53324;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" path="m,2511862l,e" filled="f" strokecolor="#ebebeb" strokeweight=".29444mm">
                  <v:path arrowok="t" textboxrect="0,0,0,2511862"/>
                </v:shape>
                <v:shape id="Shape 1517" o:spid="_x0000_s1088" style="position:absolute;left:56467;width:0;height:25118;visibility:visible;mso-wrap-style:square;v-text-anchor:top" coordsize="0,251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" path="m,2511862l,e" filled="f" strokecolor="#ebebeb" strokeweight=".29444mm">
                  <v:path arrowok="t" textboxrect="0,0,0,2511862"/>
                </v:shape>
                <v:shape id="Shape 52130" o:spid="_x0000_s1089" style="position:absolute;left:4780;top:17809;width:1414;height:6167;visibility:visible;mso-wrap-style:square;v-text-anchor:top" coordsize="141364,61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" path="m,l141364,r,616672l,616672,,e" fillcolor="black" stroked="f" strokeweight="0">
                  <v:path arrowok="t" textboxrect="0,0,141364,616672"/>
                </v:shape>
                <v:shape id="Shape 52131" o:spid="_x0000_s1090" style="position:absolute;left:7922;top:22185;width:1414;height:1791;visibility:visible;mso-wrap-style:square;v-text-anchor:top" coordsize="141364,17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" path="m,l141364,r,179107l,179107,,e" fillcolor="black" stroked="f" strokeweight="0">
                  <v:path arrowok="t" textboxrect="0,0,141364,179107"/>
                </v:shape>
                <v:shape id="Shape 52132" o:spid="_x0000_s1091" style="position:absolute;left:11065;top:14018;width:1413;height:9958;visibility:visible;mso-wrap-style:square;v-text-anchor:top" coordsize="141364,995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" path="m,l141364,r,995789l,995789,,e" fillcolor="black" stroked="f" strokeweight="0">
                  <v:path arrowok="t" textboxrect="0,0,141364,995789"/>
                </v:shape>
                <v:shape id="Shape 52133" o:spid="_x0000_s1092" style="position:absolute;left:14206;top:17928;width:1414;height:6048;visibility:visible;mso-wrap-style:square;v-text-anchor:top" coordsize="141364,60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" path="m,l141364,r,604784l,604784,,e" fillcolor="black" stroked="f" strokeweight="0">
                  <v:path arrowok="t" textboxrect="0,0,141364,604784"/>
                </v:shape>
                <v:shape id="Shape 52134" o:spid="_x0000_s1093" style="position:absolute;left:17348;top:16671;width:1414;height:7305;visibility:visible;mso-wrap-style:square;v-text-anchor:top" coordsize="141364,730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" path="m,l141364,r,730496l,730496,,e" fillcolor="black" stroked="f" strokeweight="0">
                  <v:path arrowok="t" textboxrect="0,0,141364,730496"/>
                </v:shape>
                <v:shape id="Shape 52135" o:spid="_x0000_s1094" style="position:absolute;left:20491;top:21771;width:1413;height:2205;visibility:visible;mso-wrap-style:square;v-text-anchor:top" coordsize="141364,220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" path="m,l141364,r,220516l,220516,,e" fillcolor="black" stroked="f" strokeweight="0">
                  <v:path arrowok="t" textboxrect="0,0,141364,220516"/>
                </v:shape>
                <v:shape id="Shape 52136" o:spid="_x0000_s1095" style="position:absolute;left:23632;top:22671;width:1414;height:1305;visibility:visible;mso-wrap-style:square;v-text-anchor:top" coordsize="141364,130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" path="m,l141364,r,130467l,130467,,e" fillcolor="black" stroked="f" strokeweight="0">
                  <v:path arrowok="t" textboxrect="0,0,141364,130467"/>
                </v:shape>
                <v:shape id="Shape 52137" o:spid="_x0000_s1096" style="position:absolute;left:26774;top:1141;width:1414;height:22835;visibility:visible;mso-wrap-style:square;v-text-anchor:top" coordsize="141364,228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" path="m,l141364,r,2283520l,2283520,,e" fillcolor="black" stroked="f" strokeweight="0">
                  <v:path arrowok="t" textboxrect="0,0,141364,2283520"/>
                </v:shape>
                <v:shape id="Shape 52138" o:spid="_x0000_s1097" style="position:absolute;left:29917;top:17852;width:1413;height:6124;visibility:visible;mso-wrap-style:square;v-text-anchor:top" coordsize="141364,612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" path="m,l141364,r,612412l,612412,,e" fillcolor="black" stroked="f" strokeweight="0">
                  <v:path arrowok="t" textboxrect="0,0,141364,612412"/>
                </v:shape>
                <v:shape id="Shape 52139" o:spid="_x0000_s1098" style="position:absolute;left:33059;top:8170;width:1414;height:15806;visibility:visible;mso-wrap-style:square;v-text-anchor:top" coordsize="141364,1580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" path="m,l141364,r,1580563l,1580563,,e" fillcolor="black" stroked="f" strokeweight="0">
                  <v:path arrowok="t" textboxrect="0,0,141364,1580563"/>
                </v:shape>
                <v:shape id="Shape 52140" o:spid="_x0000_s1099" style="position:absolute;left:36200;top:19033;width:1414;height:4943;visibility:visible;mso-wrap-style:square;v-text-anchor:top" coordsize="141364,494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" path="m,l141364,r,494328l,494328,,e" fillcolor="black" stroked="f" strokeweight="0">
                  <v:path arrowok="t" textboxrect="0,0,141364,494328"/>
                </v:shape>
                <v:shape id="Shape 52141" o:spid="_x0000_s1100" style="position:absolute;left:39342;top:21066;width:1414;height:2910;visibility:visible;mso-wrap-style:square;v-text-anchor:top" coordsize="141364,290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" path="m,l141364,r,290950l,290950,,e" fillcolor="black" stroked="f" strokeweight="0">
                  <v:path arrowok="t" textboxrect="0,0,141364,290950"/>
                </v:shape>
                <v:shape id="Shape 52142" o:spid="_x0000_s1101" style="position:absolute;left:42485;top:21828;width:1413;height:2148;visibility:visible;mso-wrap-style:square;v-text-anchor:top" coordsize="141364,21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" path="m,l141364,r,214770l,214770,,e" fillcolor="black" stroked="f" strokeweight="0">
                  <v:path arrowok="t" textboxrect="0,0,141364,214770"/>
                </v:shape>
                <v:shape id="Shape 52143" o:spid="_x0000_s1102" style="position:absolute;left:45627;top:23490;width:1414;height:486;visibility:visible;mso-wrap-style:square;v-text-anchor:top" coordsize="141364,48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" path="m,l141364,r,48541l,48541,,e" fillcolor="black" stroked="f" strokeweight="0">
                  <v:path arrowok="t" textboxrect="0,0,141364,48541"/>
                </v:shape>
                <v:shape id="Shape 52144" o:spid="_x0000_s1103" style="position:absolute;left:48768;top:22490;width:1414;height:1486;visibility:visible;mso-wrap-style:square;v-text-anchor:top" coordsize="141364,14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" path="m,l141364,r,148596l,148596,,e" fillcolor="black" stroked="f" strokeweight="0">
                  <v:path arrowok="t" textboxrect="0,0,141364,148596"/>
                </v:shape>
                <v:shape id="Shape 52145" o:spid="_x0000_s1104" style="position:absolute;left:51911;top:15046;width:1413;height:8930;visibility:visible;mso-wrap-style:square;v-text-anchor:top" coordsize="141364,892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" path="m,l141364,r,892961l,892961,,e" fillcolor="black" stroked="f" strokeweight="0">
                  <v:path arrowok="t" textboxrect="0,0,141364,892961"/>
                </v:shape>
                <v:shape id="Shape 52146" o:spid="_x0000_s1105" style="position:absolute;left:55053;top:22142;width:1414;height:1834;visibility:visible;mso-wrap-style:square;v-text-anchor:top" coordsize="141364,183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" path="m,l141364,r,183367l,183367,,e" fillcolor="black" stroked="f" strokeweight="0">
                  <v:path arrowok="t" textboxrect="0,0,141364,183367"/>
                </v:shape>
                <v:shape id="Shape 52147" o:spid="_x0000_s1106" style="position:absolute;left:6194;top:19111;width:1413;height:4865;visibility:visible;mso-wrap-style:square;v-text-anchor:top" coordsize="141364,486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" path="m,l141364,r,486502l,486502,,e" fillcolor="#bdbdbd" stroked="f" strokeweight="0">
                  <v:path arrowok="t" textboxrect="0,0,141364,486502"/>
                </v:shape>
                <v:shape id="Shape 52148" o:spid="_x0000_s1107" style="position:absolute;left:9336;top:22980;width:1414;height:996;visibility:visible;mso-wrap-style:square;v-text-anchor:top" coordsize="141364,99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" path="m,l141364,r,99559l,99559,,e" fillcolor="#bdbdbd" stroked="f" strokeweight="0">
                  <v:path arrowok="t" textboxrect="0,0,141364,99559"/>
                </v:shape>
                <v:shape id="Shape 52149" o:spid="_x0000_s1108" style="position:absolute;left:12478;top:17181;width:1414;height:6795;visibility:visible;mso-wrap-style:square;v-text-anchor:top" coordsize="141364,679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" path="m,l141364,r,679478l,679478,,e" fillcolor="#bdbdbd" stroked="f" strokeweight="0">
                  <v:path arrowok="t" textboxrect="0,0,141364,679478"/>
                </v:shape>
                <v:shape id="Shape 52150" o:spid="_x0000_s1109" style="position:absolute;left:15621;top:18448;width:1413;height:5528;visibility:visible;mso-wrap-style:square;v-text-anchor:top" coordsize="141364,552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" path="m,l141364,r,552776l,552776,,e" fillcolor="#bdbdbd" stroked="f" strokeweight="0">
                  <v:path arrowok="t" textboxrect="0,0,141364,552776"/>
                </v:shape>
                <v:shape id="Shape 52151" o:spid="_x0000_s1110" style="position:absolute;left:18762;top:19408;width:1414;height:4568;visibility:visible;mso-wrap-style:square;v-text-anchor:top" coordsize="141364,456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" path="m,l141364,r,456783l,456783,,e" fillcolor="#bdbdbd" stroked="f" strokeweight="0">
                  <v:path arrowok="t" textboxrect="0,0,141364,456783"/>
                </v:shape>
                <v:shape id="Shape 52152" o:spid="_x0000_s1111" style="position:absolute;left:21904;top:19979;width:1414;height:3997;visibility:visible;mso-wrap-style:square;v-text-anchor:top" coordsize="141364,39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" path="m,l141364,r,399722l,399722,,e" fillcolor="#bdbdbd" stroked="f" strokeweight="0">
                  <v:path arrowok="t" textboxrect="0,0,141364,399722"/>
                </v:shape>
                <v:shape id="Shape 52153" o:spid="_x0000_s1112" style="position:absolute;left:25047;top:20555;width:1413;height:3421;visibility:visible;mso-wrap-style:square;v-text-anchor:top" coordsize="141364,342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" path="m,l141364,r,342067l,342067,,e" fillcolor="#bdbdbd" stroked="f" strokeweight="0">
                  <v:path arrowok="t" textboxrect="0,0,141364,342067"/>
                </v:shape>
                <v:shape id="Shape 52154" o:spid="_x0000_s1113" style="position:absolute;left:28188;top:3447;width:1414;height:20529;visibility:visible;mso-wrap-style:square;v-text-anchor:top" coordsize="141364,2052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" path="m,l141364,r,2052899l,2052899,,e" fillcolor="#bdbdbd" stroked="f" strokeweight="0">
                  <v:path arrowok="t" textboxrect="0,0,141364,2052899"/>
                </v:shape>
                <v:shape id="Shape 52155" o:spid="_x0000_s1114" style="position:absolute;left:31330;top:15520;width:1414;height:8456;visibility:visible;mso-wrap-style:square;v-text-anchor:top" coordsize="141364,845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" path="m,l141364,r,845608l,845608,,e" fillcolor="#bdbdbd" stroked="f" strokeweight="0">
                  <v:path arrowok="t" textboxrect="0,0,141364,845608"/>
                </v:shape>
                <v:shape id="Shape 52156" o:spid="_x0000_s1115" style="position:absolute;left:34473;top:11635;width:1413;height:12341;visibility:visible;mso-wrap-style:square;v-text-anchor:top" coordsize="141364,1234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" path="m,l141364,r,1234137l,1234137,,e" fillcolor="#bdbdbd" stroked="f" strokeweight="0">
                  <v:path arrowok="t" textboxrect="0,0,141364,1234137"/>
                </v:shape>
                <v:shape id="Shape 52157" o:spid="_x0000_s1116" style="position:absolute;left:37615;top:17255;width:1413;height:6721;visibility:visible;mso-wrap-style:square;v-text-anchor:top" coordsize="141364,672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" path="m,l141364,r,672049l,672049,,e" fillcolor="#bdbdbd" stroked="f" strokeweight="0">
                  <v:path arrowok="t" textboxrect="0,0,141364,672049"/>
                </v:shape>
                <v:shape id="Shape 52158" o:spid="_x0000_s1117" style="position:absolute;left:40756;top:21687;width:1414;height:2289;visibility:visible;mso-wrap-style:square;v-text-anchor:top" coordsize="141364,228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" path="m,l141364,r,228936l,228936,,e" fillcolor="#bdbdbd" stroked="f" strokeweight="0">
                  <v:path arrowok="t" textboxrect="0,0,141364,228936"/>
                </v:shape>
                <v:shape id="Shape 52159" o:spid="_x0000_s1118" style="position:absolute;left:43898;top:18761;width:1414;height:5215;visibility:visible;mso-wrap-style:square;v-text-anchor:top" coordsize="141364,52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" path="m,l141364,r,521472l,521472,,e" fillcolor="#bdbdbd" stroked="f" strokeweight="0">
                  <v:path arrowok="t" textboxrect="0,0,141364,521472"/>
                </v:shape>
                <v:shape id="Shape 52160" o:spid="_x0000_s1119" style="position:absolute;left:47041;top:23336;width:1413;height:640;visibility:visible;mso-wrap-style:square;v-text-anchor:top" coordsize="141364,63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" path="m,l141364,r,63995l,63995,,e" fillcolor="#bdbdbd" stroked="f" strokeweight="0">
                  <v:path arrowok="t" textboxrect="0,0,141364,63995"/>
                </v:shape>
                <v:shape id="Shape 52161" o:spid="_x0000_s1120" style="position:absolute;left:50183;top:22706;width:1414;height:1270;visibility:visible;mso-wrap-style:square;v-text-anchor:top" coordsize="141364,127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" path="m,l141364,r,127000l,127000,,e" fillcolor="#bdbdbd" stroked="f" strokeweight="0">
                  <v:path arrowok="t" textboxrect="0,0,141364,127000"/>
                </v:shape>
                <v:shape id="Shape 52162" o:spid="_x0000_s1121" style="position:absolute;left:53324;top:11048;width:1414;height:12928;visibility:visible;mso-wrap-style:square;v-text-anchor:top" coordsize="141364,129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" path="m,l141364,r,1292782l,1292782,,e" fillcolor="#bdbdbd" stroked="f" strokeweight="0">
                  <v:path arrowok="t" textboxrect="0,0,141364,1292782"/>
                </v:shape>
                <v:shape id="Shape 52163" o:spid="_x0000_s1122" style="position:absolute;left:56467;top:22255;width:1413;height:1721;visibility:visible;mso-wrap-style:square;v-text-anchor:top" coordsize="141364,1720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" path="m,l141364,r,172074l,172074,,e" fillcolor="#bdbdbd" stroked="f" strokeweight="0">
                  <v:path arrowok="t" textboxrect="0,0,141364,172074"/>
                </v:shape>
                <v:rect id="Rectangle 1552" o:spid="_x0000_s1123" style="position:absolute;left:11579;top:13421;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" filled="f" stroked="f">
                  <v:textbox inset="0,0,0,0">
                    <w:txbxContent>
                      <w:p w14:paraId="64E70E8B" w14:textId="77777777" w:rsidR="006D7537" w:rsidRDefault="00000000">
                        <w:pPr>
                          <w:spacing w:after="160" w:line="259" w:lineRule="auto"/>
                          <w:ind w:left="0" w:firstLine="0"/>
                        </w:pPr>
                        <w:r>
                          <w:rPr>
                            <w:rFonts w:ascii="Arial" w:eastAsia="Arial" w:hAnsi="Arial" w:cs="Arial"/>
                            <w:sz w:val="11"/>
                          </w:rPr>
                          <w:t>3</w:t>
                        </w:r>
                      </w:p>
                    </w:txbxContent>
                  </v:textbox>
                </v:rect>
                <v:rect id="Rectangle 1553" o:spid="_x0000_s1124" style="position:absolute;left:17862;top:16073;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" filled="f" stroked="f">
                  <v:textbox inset="0,0,0,0">
                    <w:txbxContent>
                      <w:p w14:paraId="3B50B638" w14:textId="77777777" w:rsidR="006D7537" w:rsidRDefault="00000000">
                        <w:pPr>
                          <w:spacing w:after="160" w:line="259" w:lineRule="auto"/>
                          <w:ind w:left="0" w:firstLine="0"/>
                        </w:pPr>
                        <w:r>
                          <w:rPr>
                            <w:rFonts w:ascii="Arial" w:eastAsia="Arial" w:hAnsi="Arial" w:cs="Arial"/>
                            <w:sz w:val="11"/>
                          </w:rPr>
                          <w:t>5</w:t>
                        </w:r>
                      </w:p>
                    </w:txbxContent>
                  </v:textbox>
                </v:rect>
                <v:rect id="Rectangle 1554" o:spid="_x0000_s1125" style="position:absolute;left:23954;top:22073;width:1026;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" filled="f" stroked="f">
                  <v:textbox inset="0,0,0,0">
                    <w:txbxContent>
                      <w:p w14:paraId="0B0A10C5" w14:textId="77777777" w:rsidR="006D7537" w:rsidRDefault="00000000">
                        <w:pPr>
                          <w:spacing w:after="160" w:line="259" w:lineRule="auto"/>
                          <w:ind w:left="0" w:firstLine="0"/>
                        </w:pPr>
                        <w:r>
                          <w:rPr>
                            <w:rFonts w:ascii="Arial" w:eastAsia="Arial" w:hAnsi="Arial" w:cs="Arial"/>
                            <w:sz w:val="11"/>
                          </w:rPr>
                          <w:t>16</w:t>
                        </w:r>
                      </w:p>
                    </w:txbxContent>
                  </v:textbox>
                </v:rect>
                <v:rect id="Rectangle 1555" o:spid="_x0000_s1126" style="position:absolute;left:27288;top:544;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" filled="f" stroked="f">
                  <v:textbox inset="0,0,0,0">
                    <w:txbxContent>
                      <w:p w14:paraId="448C53F2" w14:textId="77777777" w:rsidR="006D7537" w:rsidRDefault="00000000">
                        <w:pPr>
                          <w:spacing w:after="160" w:line="259" w:lineRule="auto"/>
                          <w:ind w:left="0" w:firstLine="0"/>
                        </w:pPr>
                        <w:r>
                          <w:rPr>
                            <w:rFonts w:ascii="Arial" w:eastAsia="Arial" w:hAnsi="Arial" w:cs="Arial"/>
                            <w:sz w:val="11"/>
                          </w:rPr>
                          <w:t>1</w:t>
                        </w:r>
                      </w:p>
                    </w:txbxContent>
                  </v:textbox>
                </v:rect>
                <v:rect id="Rectangle 1556" o:spid="_x0000_s1127" style="position:absolute;left:33573;top:7572;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" filled="f" stroked="f">
                  <v:textbox inset="0,0,0,0">
                    <w:txbxContent>
                      <w:p w14:paraId="20A09C52" w14:textId="77777777" w:rsidR="006D7537" w:rsidRDefault="00000000">
                        <w:pPr>
                          <w:spacing w:after="160" w:line="259" w:lineRule="auto"/>
                          <w:ind w:left="0" w:firstLine="0"/>
                        </w:pPr>
                        <w:r>
                          <w:rPr>
                            <w:rFonts w:ascii="Arial" w:eastAsia="Arial" w:hAnsi="Arial" w:cs="Arial"/>
                            <w:sz w:val="11"/>
                          </w:rPr>
                          <w:t>2</w:t>
                        </w:r>
                      </w:p>
                    </w:txbxContent>
                  </v:textbox>
                </v:rect>
                <v:rect id="Rectangle 1557" o:spid="_x0000_s1128" style="position:absolute;left:45948;top:22893;width:1026;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" filled="f" stroked="f">
                  <v:textbox inset="0,0,0,0">
                    <w:txbxContent>
                      <w:p w14:paraId="3EE55D07" w14:textId="77777777" w:rsidR="006D7537" w:rsidRDefault="00000000">
                        <w:pPr>
                          <w:spacing w:after="160" w:line="259" w:lineRule="auto"/>
                          <w:ind w:left="0" w:firstLine="0"/>
                        </w:pPr>
                        <w:r>
                          <w:rPr>
                            <w:rFonts w:ascii="Arial" w:eastAsia="Arial" w:hAnsi="Arial" w:cs="Arial"/>
                            <w:sz w:val="11"/>
                          </w:rPr>
                          <w:t>17</w:t>
                        </w:r>
                      </w:p>
                    </w:txbxContent>
                  </v:textbox>
                </v:rect>
                <v:rect id="Rectangle 1558" o:spid="_x0000_s1129" style="position:absolute;left:49090;top:21893;width:1026;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" filled="f" stroked="f">
                  <v:textbox inset="0,0,0,0">
                    <w:txbxContent>
                      <w:p w14:paraId="1C4FBA27" w14:textId="77777777" w:rsidR="006D7537" w:rsidRDefault="00000000">
                        <w:pPr>
                          <w:spacing w:after="160" w:line="259" w:lineRule="auto"/>
                          <w:ind w:left="0" w:firstLine="0"/>
                        </w:pPr>
                        <w:r>
                          <w:rPr>
                            <w:rFonts w:ascii="Arial" w:eastAsia="Arial" w:hAnsi="Arial" w:cs="Arial"/>
                            <w:sz w:val="11"/>
                          </w:rPr>
                          <w:t>15</w:t>
                        </w:r>
                      </w:p>
                    </w:txbxContent>
                  </v:textbox>
                </v:rect>
                <v:rect id="Rectangle 1559" o:spid="_x0000_s1130" style="position:absolute;left:52425;top:14449;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" filled="f" stroked="f">
                  <v:textbox inset="0,0,0,0">
                    <w:txbxContent>
                      <w:p w14:paraId="10188FDD" w14:textId="77777777" w:rsidR="006D7537" w:rsidRDefault="00000000">
                        <w:pPr>
                          <w:spacing w:after="160" w:line="259" w:lineRule="auto"/>
                          <w:ind w:left="0" w:firstLine="0"/>
                        </w:pPr>
                        <w:r>
                          <w:rPr>
                            <w:rFonts w:ascii="Arial" w:eastAsia="Arial" w:hAnsi="Arial" w:cs="Arial"/>
                            <w:sz w:val="11"/>
                          </w:rPr>
                          <w:t>4</w:t>
                        </w:r>
                      </w:p>
                    </w:txbxContent>
                  </v:textbox>
                </v:rect>
                <v:rect id="Rectangle 1560" o:spid="_x0000_s1131" style="position:absolute;left:9658;top:22383;width:1026;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" filled="f" stroked="f">
                  <v:textbox inset="0,0,0,0">
                    <w:txbxContent>
                      <w:p w14:paraId="3D7C80D7" w14:textId="77777777" w:rsidR="006D7537" w:rsidRDefault="00000000">
                        <w:pPr>
                          <w:spacing w:after="160" w:line="259" w:lineRule="auto"/>
                          <w:ind w:left="0" w:firstLine="0"/>
                        </w:pPr>
                        <w:r>
                          <w:rPr>
                            <w:rFonts w:ascii="Arial" w:eastAsia="Arial" w:hAnsi="Arial" w:cs="Arial"/>
                            <w:sz w:val="11"/>
                          </w:rPr>
                          <w:t>16</w:t>
                        </w:r>
                      </w:p>
                    </w:txbxContent>
                  </v:textbox>
                </v:rect>
                <v:rect id="Rectangle 1561" o:spid="_x0000_s1132" style="position:absolute;left:12993;top:16583;width:512;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e6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" filled="f" stroked="f">
                  <v:textbox inset="0,0,0,0">
                    <w:txbxContent>
                      <w:p w14:paraId="5BE3C7C2" w14:textId="77777777" w:rsidR="006D7537" w:rsidRDefault="00000000">
                        <w:pPr>
                          <w:spacing w:after="160" w:line="259" w:lineRule="auto"/>
                          <w:ind w:left="0" w:firstLine="0"/>
                        </w:pPr>
                        <w:r>
                          <w:rPr>
                            <w:rFonts w:ascii="Arial" w:eastAsia="Arial" w:hAnsi="Arial" w:cs="Arial"/>
                            <w:sz w:val="11"/>
                          </w:rPr>
                          <w:t>5</w:t>
                        </w:r>
                      </w:p>
                    </w:txbxContent>
                  </v:textbox>
                </v:rect>
                <v:rect id="Rectangle 1562" o:spid="_x0000_s1133" style="position:absolute;left:28703;top:2849;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" filled="f" stroked="f">
                  <v:textbox inset="0,0,0,0">
                    <w:txbxContent>
                      <w:p w14:paraId="7CC75CF4" w14:textId="77777777" w:rsidR="006D7537" w:rsidRDefault="00000000">
                        <w:pPr>
                          <w:spacing w:after="160" w:line="259" w:lineRule="auto"/>
                          <w:ind w:left="0" w:firstLine="0"/>
                        </w:pPr>
                        <w:r>
                          <w:rPr>
                            <w:rFonts w:ascii="Arial" w:eastAsia="Arial" w:hAnsi="Arial" w:cs="Arial"/>
                            <w:sz w:val="11"/>
                          </w:rPr>
                          <w:t>1</w:t>
                        </w:r>
                      </w:p>
                    </w:txbxContent>
                  </v:textbox>
                </v:rect>
                <v:rect id="Rectangle 1563" o:spid="_x0000_s1134" style="position:absolute;left:31844;top:14922;width:513;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PxW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" filled="f" stroked="f">
                  <v:textbox inset="0,0,0,0">
                    <w:txbxContent>
                      <w:p w14:paraId="2385F645" w14:textId="77777777" w:rsidR="006D7537" w:rsidRDefault="00000000">
                        <w:pPr>
                          <w:spacing w:after="160" w:line="259" w:lineRule="auto"/>
                          <w:ind w:left="0" w:firstLine="0"/>
                        </w:pPr>
                        <w:r>
                          <w:rPr>
                            <w:rFonts w:ascii="Arial" w:eastAsia="Arial" w:hAnsi="Arial" w:cs="Arial"/>
                            <w:sz w:val="11"/>
                          </w:rPr>
                          <w:t>4</w:t>
                        </w:r>
                      </w:p>
                    </w:txbxContent>
                  </v:textbox>
                </v:rect>
                <v:rect id="Rectangle 1564" o:spid="_x0000_s1135" style="position:absolute;left:34987;top:11038;width:512;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" filled="f" stroked="f">
                  <v:textbox inset="0,0,0,0">
                    <w:txbxContent>
                      <w:p w14:paraId="3418BF0A" w14:textId="77777777" w:rsidR="006D7537" w:rsidRDefault="00000000">
                        <w:pPr>
                          <w:spacing w:after="160" w:line="259" w:lineRule="auto"/>
                          <w:ind w:left="0" w:firstLine="0"/>
                        </w:pPr>
                        <w:r>
                          <w:rPr>
                            <w:rFonts w:ascii="Arial" w:eastAsia="Arial" w:hAnsi="Arial" w:cs="Arial"/>
                            <w:sz w:val="11"/>
                          </w:rPr>
                          <w:t>3</w:t>
                        </w:r>
                      </w:p>
                    </w:txbxContent>
                  </v:textbox>
                </v:rect>
                <v:rect id="Rectangle 1565" o:spid="_x0000_s1136" style="position:absolute;left:47362;top:22739;width:1025;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" filled="f" stroked="f">
                  <v:textbox inset="0,0,0,0">
                    <w:txbxContent>
                      <w:p w14:paraId="3AA6860A" w14:textId="77777777" w:rsidR="006D7537" w:rsidRDefault="00000000">
                        <w:pPr>
                          <w:spacing w:after="160" w:line="259" w:lineRule="auto"/>
                          <w:ind w:left="0" w:firstLine="0"/>
                        </w:pPr>
                        <w:r>
                          <w:rPr>
                            <w:rFonts w:ascii="Arial" w:eastAsia="Arial" w:hAnsi="Arial" w:cs="Arial"/>
                            <w:sz w:val="11"/>
                          </w:rPr>
                          <w:t>17</w:t>
                        </w:r>
                      </w:p>
                    </w:txbxContent>
                  </v:textbox>
                </v:rect>
                <v:rect id="Rectangle 1566" o:spid="_x0000_s1137" style="position:absolute;left:50504;top:22109;width:1026;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" filled="f" stroked="f">
                  <v:textbox inset="0,0,0,0">
                    <w:txbxContent>
                      <w:p w14:paraId="079A65BF" w14:textId="77777777" w:rsidR="006D7537" w:rsidRDefault="00000000">
                        <w:pPr>
                          <w:spacing w:after="160" w:line="259" w:lineRule="auto"/>
                          <w:ind w:left="0" w:firstLine="0"/>
                        </w:pPr>
                        <w:r>
                          <w:rPr>
                            <w:rFonts w:ascii="Arial" w:eastAsia="Arial" w:hAnsi="Arial" w:cs="Arial"/>
                            <w:sz w:val="11"/>
                          </w:rPr>
                          <w:t>15</w:t>
                        </w:r>
                      </w:p>
                    </w:txbxContent>
                  </v:textbox>
                </v:rect>
                <v:rect id="Rectangle 1567" o:spid="_x0000_s1138" style="position:absolute;left:53839;top:10451;width:512;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pV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" filled="f" stroked="f">
                  <v:textbox inset="0,0,0,0">
                    <w:txbxContent>
                      <w:p w14:paraId="6A8EADCF" w14:textId="77777777" w:rsidR="006D7537" w:rsidRDefault="00000000">
                        <w:pPr>
                          <w:spacing w:after="160" w:line="259" w:lineRule="auto"/>
                          <w:ind w:left="0" w:firstLine="0"/>
                        </w:pPr>
                        <w:r>
                          <w:rPr>
                            <w:rFonts w:ascii="Arial" w:eastAsia="Arial" w:hAnsi="Arial" w:cs="Arial"/>
                            <w:sz w:val="11"/>
                          </w:rPr>
                          <w:t>2</w:t>
                        </w:r>
                      </w:p>
                    </w:txbxContent>
                  </v:textbox>
                </v:rect>
                <v:rect id="Rectangle 38869" o:spid="_x0000_s1139" style="position:absolute;left:3028;top:23656;width:105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wW8ywAAAOM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" filled="f" stroked="f">
                  <v:textbox inset="0,0,0,0">
                    <w:txbxContent>
                      <w:p w14:paraId="13C25C2C" w14:textId="77777777" w:rsidR="006D7537" w:rsidRDefault="00000000">
                        <w:pPr>
                          <w:spacing w:after="160" w:line="259" w:lineRule="auto"/>
                          <w:ind w:left="0" w:firstLine="0"/>
                        </w:pPr>
                        <w:r>
                          <w:rPr>
                            <w:rFonts w:ascii="Arial" w:eastAsia="Arial" w:hAnsi="Arial" w:cs="Arial"/>
                            <w:color w:val="4D4D4D"/>
                            <w:sz w:val="14"/>
                          </w:rPr>
                          <w:t>%</w:t>
                        </w:r>
                      </w:p>
                    </w:txbxContent>
                  </v:textbox>
                </v:rect>
                <v:rect id="Rectangle 38868" o:spid="_x0000_s1140" style="position:absolute;left:1788;top:23656;width:1649;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" filled="f" stroked="f">
                  <v:textbox inset="0,0,0,0">
                    <w:txbxContent>
                      <w:p w14:paraId="76A8DA6E" w14:textId="77777777" w:rsidR="006D7537" w:rsidRDefault="00000000">
                        <w:pPr>
                          <w:spacing w:after="160" w:line="259" w:lineRule="auto"/>
                          <w:ind w:left="0" w:firstLine="0"/>
                        </w:pPr>
                        <w:r>
                          <w:rPr>
                            <w:rFonts w:ascii="Arial" w:eastAsia="Arial" w:hAnsi="Arial" w:cs="Arial"/>
                            <w:color w:val="4D4D4D"/>
                            <w:sz w:val="14"/>
                          </w:rPr>
                          <w:t>0.0</w:t>
                        </w:r>
                      </w:p>
                    </w:txbxContent>
                  </v:textbox>
                </v:rect>
                <v:rect id="Rectangle 38866" o:spid="_x0000_s1141" style="position:absolute;left:1788;top:18542;width:1649;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" filled="f" stroked="f">
                  <v:textbox inset="0,0,0,0">
                    <w:txbxContent>
                      <w:p w14:paraId="4BC534E3" w14:textId="77777777" w:rsidR="006D7537" w:rsidRDefault="00000000">
                        <w:pPr>
                          <w:spacing w:after="160" w:line="259" w:lineRule="auto"/>
                          <w:ind w:left="0" w:firstLine="0"/>
                        </w:pPr>
                        <w:r>
                          <w:rPr>
                            <w:rFonts w:ascii="Arial" w:eastAsia="Arial" w:hAnsi="Arial" w:cs="Arial"/>
                            <w:color w:val="4D4D4D"/>
                            <w:sz w:val="14"/>
                          </w:rPr>
                          <w:t>5.0</w:t>
                        </w:r>
                      </w:p>
                    </w:txbxContent>
                  </v:textbox>
                </v:rect>
                <v:rect id="Rectangle 38867" o:spid="_x0000_s1142" style="position:absolute;left:3028;top:18542;width:105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" filled="f" stroked="f">
                  <v:textbox inset="0,0,0,0">
                    <w:txbxContent>
                      <w:p w14:paraId="531BC72F" w14:textId="77777777" w:rsidR="006D7537" w:rsidRDefault="00000000">
                        <w:pPr>
                          <w:spacing w:after="160" w:line="259" w:lineRule="auto"/>
                          <w:ind w:left="0" w:firstLine="0"/>
                        </w:pPr>
                        <w:r>
                          <w:rPr>
                            <w:rFonts w:ascii="Arial" w:eastAsia="Arial" w:hAnsi="Arial" w:cs="Arial"/>
                            <w:color w:val="4D4D4D"/>
                            <w:sz w:val="14"/>
                          </w:rPr>
                          <w:t>%</w:t>
                        </w:r>
                      </w:p>
                    </w:txbxContent>
                  </v:textbox>
                </v:rect>
                <v:rect id="Rectangle 38864" o:spid="_x0000_s1143" style="position:absolute;left:1293;top:13428;width:2308;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" filled="f" stroked="f">
                  <v:textbox inset="0,0,0,0">
                    <w:txbxContent>
                      <w:p w14:paraId="24F867C5" w14:textId="77777777" w:rsidR="006D7537" w:rsidRDefault="00000000">
                        <w:pPr>
                          <w:spacing w:after="160" w:line="259" w:lineRule="auto"/>
                          <w:ind w:left="0" w:firstLine="0"/>
                        </w:pPr>
                        <w:r>
                          <w:rPr>
                            <w:rFonts w:ascii="Arial" w:eastAsia="Arial" w:hAnsi="Arial" w:cs="Arial"/>
                            <w:color w:val="4D4D4D"/>
                            <w:sz w:val="14"/>
                          </w:rPr>
                          <w:t>10.0</w:t>
                        </w:r>
                      </w:p>
                    </w:txbxContent>
                  </v:textbox>
                </v:rect>
                <v:rect id="Rectangle 38865" o:spid="_x0000_s1144" style="position:absolute;left:3028;top:13428;width:105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" filled="f" stroked="f">
                  <v:textbox inset="0,0,0,0">
                    <w:txbxContent>
                      <w:p w14:paraId="06DA1307" w14:textId="77777777" w:rsidR="006D7537" w:rsidRDefault="00000000">
                        <w:pPr>
                          <w:spacing w:after="160" w:line="259" w:lineRule="auto"/>
                          <w:ind w:left="0" w:firstLine="0"/>
                        </w:pPr>
                        <w:r>
                          <w:rPr>
                            <w:rFonts w:ascii="Arial" w:eastAsia="Arial" w:hAnsi="Arial" w:cs="Arial"/>
                            <w:color w:val="4D4D4D"/>
                            <w:sz w:val="14"/>
                          </w:rPr>
                          <w:t>%</w:t>
                        </w:r>
                      </w:p>
                    </w:txbxContent>
                  </v:textbox>
                </v:rect>
                <v:rect id="Rectangle 38863" o:spid="_x0000_s1145" style="position:absolute;left:3028;top:8314;width:105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" filled="f" stroked="f">
                  <v:textbox inset="0,0,0,0">
                    <w:txbxContent>
                      <w:p w14:paraId="077040A1" w14:textId="77777777" w:rsidR="006D7537" w:rsidRDefault="00000000">
                        <w:pPr>
                          <w:spacing w:after="160" w:line="259" w:lineRule="auto"/>
                          <w:ind w:left="0" w:firstLine="0"/>
                        </w:pPr>
                        <w:r>
                          <w:rPr>
                            <w:rFonts w:ascii="Arial" w:eastAsia="Arial" w:hAnsi="Arial" w:cs="Arial"/>
                            <w:color w:val="4D4D4D"/>
                            <w:sz w:val="14"/>
                          </w:rPr>
                          <w:t>%</w:t>
                        </w:r>
                      </w:p>
                    </w:txbxContent>
                  </v:textbox>
                </v:rect>
                <v:rect id="Rectangle 38862" o:spid="_x0000_s1146" style="position:absolute;left:1293;top:8314;width:2308;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5fNygAAAOM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" filled="f" stroked="f">
                  <v:textbox inset="0,0,0,0">
                    <w:txbxContent>
                      <w:p w14:paraId="67BF1FF3" w14:textId="77777777" w:rsidR="006D7537" w:rsidRDefault="00000000">
                        <w:pPr>
                          <w:spacing w:after="160" w:line="259" w:lineRule="auto"/>
                          <w:ind w:left="0" w:firstLine="0"/>
                        </w:pPr>
                        <w:r>
                          <w:rPr>
                            <w:rFonts w:ascii="Arial" w:eastAsia="Arial" w:hAnsi="Arial" w:cs="Arial"/>
                            <w:color w:val="4D4D4D"/>
                            <w:sz w:val="14"/>
                          </w:rPr>
                          <w:t>15.0</w:t>
                        </w:r>
                      </w:p>
                    </w:txbxContent>
                  </v:textbox>
                </v:rect>
                <v:rect id="Rectangle 38859" o:spid="_x0000_s1147" style="position:absolute;left:1293;top:3200;width:2308;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" filled="f" stroked="f">
                  <v:textbox inset="0,0,0,0">
                    <w:txbxContent>
                      <w:p w14:paraId="7E1243C5" w14:textId="77777777" w:rsidR="006D7537" w:rsidRDefault="00000000">
                        <w:pPr>
                          <w:spacing w:after="160" w:line="259" w:lineRule="auto"/>
                          <w:ind w:left="0" w:firstLine="0"/>
                        </w:pPr>
                        <w:r>
                          <w:rPr>
                            <w:rFonts w:ascii="Arial" w:eastAsia="Arial" w:hAnsi="Arial" w:cs="Arial"/>
                            <w:color w:val="4D4D4D"/>
                            <w:sz w:val="14"/>
                          </w:rPr>
                          <w:t>20.0</w:t>
                        </w:r>
                      </w:p>
                    </w:txbxContent>
                  </v:textbox>
                </v:rect>
                <v:rect id="Rectangle 38861" o:spid="_x0000_s1148" style="position:absolute;left:3028;top:3200;width:105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Qm6ywAAAOM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" filled="f" stroked="f">
                  <v:textbox inset="0,0,0,0">
                    <w:txbxContent>
                      <w:p w14:paraId="3F6FF492" w14:textId="77777777" w:rsidR="006D7537" w:rsidRDefault="00000000">
                        <w:pPr>
                          <w:spacing w:after="160" w:line="259" w:lineRule="auto"/>
                          <w:ind w:left="0" w:firstLine="0"/>
                        </w:pPr>
                        <w:r>
                          <w:rPr>
                            <w:rFonts w:ascii="Arial" w:eastAsia="Arial" w:hAnsi="Arial" w:cs="Arial"/>
                            <w:color w:val="4D4D4D"/>
                            <w:sz w:val="14"/>
                          </w:rPr>
                          <w:t>%</w:t>
                        </w:r>
                      </w:p>
                    </w:txbxContent>
                  </v:textbox>
                </v:rect>
                <v:rect id="Rectangle 1573" o:spid="_x0000_s1149" style="position:absolute;left:3476;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" filled="f" stroked="f">
                  <v:textbox inset="0,0,0,0">
                    <w:txbxContent>
                      <w:p w14:paraId="20029475" w14:textId="77777777" w:rsidR="006D7537" w:rsidRDefault="00000000">
                        <w:pPr>
                          <w:spacing w:after="160" w:line="259" w:lineRule="auto"/>
                          <w:ind w:left="0" w:firstLine="0"/>
                        </w:pPr>
                        <w:r>
                          <w:rPr>
                            <w:rFonts w:ascii="Arial" w:eastAsia="Arial" w:hAnsi="Arial" w:cs="Arial"/>
                            <w:color w:val="4D4D4D"/>
                            <w:sz w:val="14"/>
                          </w:rPr>
                          <w:t>SDG−01</w:t>
                        </w:r>
                      </w:p>
                    </w:txbxContent>
                  </v:textbox>
                </v:rect>
                <v:rect id="Rectangle 1574" o:spid="_x0000_s1150" style="position:absolute;left:6619;top:26263;width:4577;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" filled="f" stroked="f">
                  <v:textbox inset="0,0,0,0">
                    <w:txbxContent>
                      <w:p w14:paraId="683FA616" w14:textId="77777777" w:rsidR="006D7537" w:rsidRDefault="00000000">
                        <w:pPr>
                          <w:spacing w:after="160" w:line="259" w:lineRule="auto"/>
                          <w:ind w:left="0" w:firstLine="0"/>
                        </w:pPr>
                        <w:r>
                          <w:rPr>
                            <w:rFonts w:ascii="Arial" w:eastAsia="Arial" w:hAnsi="Arial" w:cs="Arial"/>
                            <w:color w:val="4D4D4D"/>
                            <w:sz w:val="14"/>
                          </w:rPr>
                          <w:t>SDG−02</w:t>
                        </w:r>
                      </w:p>
                    </w:txbxContent>
                  </v:textbox>
                </v:rect>
                <v:rect id="Rectangle 1575" o:spid="_x0000_s1151" style="position:absolute;left:9760;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" filled="f" stroked="f">
                  <v:textbox inset="0,0,0,0">
                    <w:txbxContent>
                      <w:p w14:paraId="0848D5F5" w14:textId="77777777" w:rsidR="006D7537" w:rsidRDefault="00000000">
                        <w:pPr>
                          <w:spacing w:after="160" w:line="259" w:lineRule="auto"/>
                          <w:ind w:left="0" w:firstLine="0"/>
                        </w:pPr>
                        <w:r>
                          <w:rPr>
                            <w:rFonts w:ascii="Arial" w:eastAsia="Arial" w:hAnsi="Arial" w:cs="Arial"/>
                            <w:color w:val="4D4D4D"/>
                            <w:sz w:val="14"/>
                          </w:rPr>
                          <w:t>SDG−03</w:t>
                        </w:r>
                      </w:p>
                    </w:txbxContent>
                  </v:textbox>
                </v:rect>
                <v:rect id="Rectangle 1576" o:spid="_x0000_s1152" style="position:absolute;left:12902;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" filled="f" stroked="f">
                  <v:textbox inset="0,0,0,0">
                    <w:txbxContent>
                      <w:p w14:paraId="04DCECBD" w14:textId="77777777" w:rsidR="006D7537" w:rsidRDefault="00000000">
                        <w:pPr>
                          <w:spacing w:after="160" w:line="259" w:lineRule="auto"/>
                          <w:ind w:left="0" w:firstLine="0"/>
                        </w:pPr>
                        <w:r>
                          <w:rPr>
                            <w:rFonts w:ascii="Arial" w:eastAsia="Arial" w:hAnsi="Arial" w:cs="Arial"/>
                            <w:color w:val="4D4D4D"/>
                            <w:sz w:val="14"/>
                          </w:rPr>
                          <w:t>SDG−04</w:t>
                        </w:r>
                      </w:p>
                    </w:txbxContent>
                  </v:textbox>
                </v:rect>
                <v:rect id="Rectangle 1577" o:spid="_x0000_s1153" style="position:absolute;left:16044;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" filled="f" stroked="f">
                  <v:textbox inset="0,0,0,0">
                    <w:txbxContent>
                      <w:p w14:paraId="0CD129F2" w14:textId="77777777" w:rsidR="006D7537" w:rsidRDefault="00000000">
                        <w:pPr>
                          <w:spacing w:after="160" w:line="259" w:lineRule="auto"/>
                          <w:ind w:left="0" w:firstLine="0"/>
                        </w:pPr>
                        <w:r>
                          <w:rPr>
                            <w:rFonts w:ascii="Arial" w:eastAsia="Arial" w:hAnsi="Arial" w:cs="Arial"/>
                            <w:color w:val="4D4D4D"/>
                            <w:sz w:val="14"/>
                          </w:rPr>
                          <w:t>SDG−05</w:t>
                        </w:r>
                      </w:p>
                    </w:txbxContent>
                  </v:textbox>
                </v:rect>
                <v:rect id="Rectangle 1578" o:spid="_x0000_s1154" style="position:absolute;left:19187;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" filled="f" stroked="f">
                  <v:textbox inset="0,0,0,0">
                    <w:txbxContent>
                      <w:p w14:paraId="5432ECCF" w14:textId="77777777" w:rsidR="006D7537" w:rsidRDefault="00000000">
                        <w:pPr>
                          <w:spacing w:after="160" w:line="259" w:lineRule="auto"/>
                          <w:ind w:left="0" w:firstLine="0"/>
                        </w:pPr>
                        <w:r>
                          <w:rPr>
                            <w:rFonts w:ascii="Arial" w:eastAsia="Arial" w:hAnsi="Arial" w:cs="Arial"/>
                            <w:color w:val="4D4D4D"/>
                            <w:sz w:val="14"/>
                          </w:rPr>
                          <w:t>SDG−06</w:t>
                        </w:r>
                      </w:p>
                    </w:txbxContent>
                  </v:textbox>
                </v:rect>
                <v:rect id="Rectangle 1579" o:spid="_x0000_s1155" style="position:absolute;left:22328;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" filled="f" stroked="f">
                  <v:textbox inset="0,0,0,0">
                    <w:txbxContent>
                      <w:p w14:paraId="457D9E3C" w14:textId="77777777" w:rsidR="006D7537" w:rsidRDefault="00000000">
                        <w:pPr>
                          <w:spacing w:after="160" w:line="259" w:lineRule="auto"/>
                          <w:ind w:left="0" w:firstLine="0"/>
                        </w:pPr>
                        <w:r>
                          <w:rPr>
                            <w:rFonts w:ascii="Arial" w:eastAsia="Arial" w:hAnsi="Arial" w:cs="Arial"/>
                            <w:color w:val="4D4D4D"/>
                            <w:sz w:val="14"/>
                          </w:rPr>
                          <w:t>SDG−07</w:t>
                        </w:r>
                      </w:p>
                    </w:txbxContent>
                  </v:textbox>
                </v:rect>
                <v:rect id="Rectangle 1580" o:spid="_x0000_s1156" style="position:absolute;left:25470;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" filled="f" stroked="f">
                  <v:textbox inset="0,0,0,0">
                    <w:txbxContent>
                      <w:p w14:paraId="60D2160A" w14:textId="77777777" w:rsidR="006D7537" w:rsidRDefault="00000000">
                        <w:pPr>
                          <w:spacing w:after="160" w:line="259" w:lineRule="auto"/>
                          <w:ind w:left="0" w:firstLine="0"/>
                        </w:pPr>
                        <w:r>
                          <w:rPr>
                            <w:rFonts w:ascii="Arial" w:eastAsia="Arial" w:hAnsi="Arial" w:cs="Arial"/>
                            <w:color w:val="4D4D4D"/>
                            <w:sz w:val="14"/>
                          </w:rPr>
                          <w:t>SDG−08</w:t>
                        </w:r>
                      </w:p>
                    </w:txbxContent>
                  </v:textbox>
                </v:rect>
                <v:rect id="Rectangle 1581" o:spid="_x0000_s1157" style="position:absolute;left:28613;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" filled="f" stroked="f">
                  <v:textbox inset="0,0,0,0">
                    <w:txbxContent>
                      <w:p w14:paraId="1AAE03C5" w14:textId="77777777" w:rsidR="006D7537" w:rsidRDefault="00000000">
                        <w:pPr>
                          <w:spacing w:after="160" w:line="259" w:lineRule="auto"/>
                          <w:ind w:left="0" w:firstLine="0"/>
                        </w:pPr>
                        <w:r>
                          <w:rPr>
                            <w:rFonts w:ascii="Arial" w:eastAsia="Arial" w:hAnsi="Arial" w:cs="Arial"/>
                            <w:color w:val="4D4D4D"/>
                            <w:sz w:val="14"/>
                          </w:rPr>
                          <w:t>SDG−09</w:t>
                        </w:r>
                      </w:p>
                    </w:txbxContent>
                  </v:textbox>
                </v:rect>
                <v:rect id="Rectangle 1582" o:spid="_x0000_s1158" style="position:absolute;left:31754;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" filled="f" stroked="f">
                  <v:textbox inset="0,0,0,0">
                    <w:txbxContent>
                      <w:p w14:paraId="658489BC" w14:textId="77777777" w:rsidR="006D7537" w:rsidRDefault="00000000">
                        <w:pPr>
                          <w:spacing w:after="160" w:line="259" w:lineRule="auto"/>
                          <w:ind w:left="0" w:firstLine="0"/>
                        </w:pPr>
                        <w:r>
                          <w:rPr>
                            <w:rFonts w:ascii="Arial" w:eastAsia="Arial" w:hAnsi="Arial" w:cs="Arial"/>
                            <w:color w:val="4D4D4D"/>
                            <w:sz w:val="14"/>
                          </w:rPr>
                          <w:t>SDG−10</w:t>
                        </w:r>
                      </w:p>
                    </w:txbxContent>
                  </v:textbox>
                </v:rect>
                <v:rect id="Rectangle 1583" o:spid="_x0000_s1159" style="position:absolute;left:34896;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" filled="f" stroked="f">
                  <v:textbox inset="0,0,0,0">
                    <w:txbxContent>
                      <w:p w14:paraId="59226092" w14:textId="77777777" w:rsidR="006D7537" w:rsidRDefault="00000000">
                        <w:pPr>
                          <w:spacing w:after="160" w:line="259" w:lineRule="auto"/>
                          <w:ind w:left="0" w:firstLine="0"/>
                        </w:pPr>
                        <w:r>
                          <w:rPr>
                            <w:rFonts w:ascii="Arial" w:eastAsia="Arial" w:hAnsi="Arial" w:cs="Arial"/>
                            <w:color w:val="4D4D4D"/>
                            <w:sz w:val="14"/>
                          </w:rPr>
                          <w:t>SDG−11</w:t>
                        </w:r>
                      </w:p>
                    </w:txbxContent>
                  </v:textbox>
                </v:rect>
                <v:rect id="Rectangle 1584" o:spid="_x0000_s1160" style="position:absolute;left:38039;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" filled="f" stroked="f">
                  <v:textbox inset="0,0,0,0">
                    <w:txbxContent>
                      <w:p w14:paraId="1BDAF4B0" w14:textId="77777777" w:rsidR="006D7537" w:rsidRDefault="00000000">
                        <w:pPr>
                          <w:spacing w:after="160" w:line="259" w:lineRule="auto"/>
                          <w:ind w:left="0" w:firstLine="0"/>
                        </w:pPr>
                        <w:r>
                          <w:rPr>
                            <w:rFonts w:ascii="Arial" w:eastAsia="Arial" w:hAnsi="Arial" w:cs="Arial"/>
                            <w:color w:val="4D4D4D"/>
                            <w:sz w:val="14"/>
                          </w:rPr>
                          <w:t>SDG−12</w:t>
                        </w:r>
                      </w:p>
                    </w:txbxContent>
                  </v:textbox>
                </v:rect>
                <v:rect id="Rectangle 1585" o:spid="_x0000_s1161" style="position:absolute;left:41181;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" filled="f" stroked="f">
                  <v:textbox inset="0,0,0,0">
                    <w:txbxContent>
                      <w:p w14:paraId="587E548A" w14:textId="77777777" w:rsidR="006D7537" w:rsidRDefault="00000000">
                        <w:pPr>
                          <w:spacing w:after="160" w:line="259" w:lineRule="auto"/>
                          <w:ind w:left="0" w:firstLine="0"/>
                        </w:pPr>
                        <w:r>
                          <w:rPr>
                            <w:rFonts w:ascii="Arial" w:eastAsia="Arial" w:hAnsi="Arial" w:cs="Arial"/>
                            <w:color w:val="4D4D4D"/>
                            <w:sz w:val="14"/>
                          </w:rPr>
                          <w:t>SDG−13</w:t>
                        </w:r>
                      </w:p>
                    </w:txbxContent>
                  </v:textbox>
                </v:rect>
                <v:rect id="Rectangle 1586" o:spid="_x0000_s1162" style="position:absolute;left:44322;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" filled="f" stroked="f">
                  <v:textbox inset="0,0,0,0">
                    <w:txbxContent>
                      <w:p w14:paraId="5ACF2A70" w14:textId="77777777" w:rsidR="006D7537" w:rsidRDefault="00000000">
                        <w:pPr>
                          <w:spacing w:after="160" w:line="259" w:lineRule="auto"/>
                          <w:ind w:left="0" w:firstLine="0"/>
                        </w:pPr>
                        <w:r>
                          <w:rPr>
                            <w:rFonts w:ascii="Arial" w:eastAsia="Arial" w:hAnsi="Arial" w:cs="Arial"/>
                            <w:color w:val="4D4D4D"/>
                            <w:sz w:val="14"/>
                          </w:rPr>
                          <w:t>SDG−14</w:t>
                        </w:r>
                      </w:p>
                    </w:txbxContent>
                  </v:textbox>
                </v:rect>
                <v:rect id="Rectangle 1587" o:spid="_x0000_s1163" style="position:absolute;left:47465;top:26263;width:4577;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" filled="f" stroked="f">
                  <v:textbox inset="0,0,0,0">
                    <w:txbxContent>
                      <w:p w14:paraId="73C27C53" w14:textId="77777777" w:rsidR="006D7537" w:rsidRDefault="00000000">
                        <w:pPr>
                          <w:spacing w:after="160" w:line="259" w:lineRule="auto"/>
                          <w:ind w:left="0" w:firstLine="0"/>
                        </w:pPr>
                        <w:r>
                          <w:rPr>
                            <w:rFonts w:ascii="Arial" w:eastAsia="Arial" w:hAnsi="Arial" w:cs="Arial"/>
                            <w:color w:val="4D4D4D"/>
                            <w:sz w:val="14"/>
                          </w:rPr>
                          <w:t>SDG−15</w:t>
                        </w:r>
                      </w:p>
                    </w:txbxContent>
                  </v:textbox>
                </v:rect>
                <v:rect id="Rectangle 1588" o:spid="_x0000_s1164" style="position:absolute;left:50607;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" filled="f" stroked="f">
                  <v:textbox inset="0,0,0,0">
                    <w:txbxContent>
                      <w:p w14:paraId="37685E88" w14:textId="77777777" w:rsidR="006D7537" w:rsidRDefault="00000000">
                        <w:pPr>
                          <w:spacing w:after="160" w:line="259" w:lineRule="auto"/>
                          <w:ind w:left="0" w:firstLine="0"/>
                        </w:pPr>
                        <w:r>
                          <w:rPr>
                            <w:rFonts w:ascii="Arial" w:eastAsia="Arial" w:hAnsi="Arial" w:cs="Arial"/>
                            <w:color w:val="4D4D4D"/>
                            <w:sz w:val="14"/>
                          </w:rPr>
                          <w:t>SDG−16</w:t>
                        </w:r>
                      </w:p>
                    </w:txbxContent>
                  </v:textbox>
                </v:rect>
                <v:rect id="Rectangle 1589" o:spid="_x0000_s1165" style="position:absolute;left:53749;top:26263;width:4578;height:1096;rotation:-294911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" filled="f" stroked="f">
                  <v:textbox inset="0,0,0,0">
                    <w:txbxContent>
                      <w:p w14:paraId="163114D4" w14:textId="77777777" w:rsidR="006D7537" w:rsidRDefault="00000000">
                        <w:pPr>
                          <w:spacing w:after="160" w:line="259" w:lineRule="auto"/>
                          <w:ind w:left="0" w:firstLine="0"/>
                        </w:pPr>
                        <w:r>
                          <w:rPr>
                            <w:rFonts w:ascii="Arial" w:eastAsia="Arial" w:hAnsi="Arial" w:cs="Arial"/>
                            <w:color w:val="4D4D4D"/>
                            <w:sz w:val="14"/>
                          </w:rPr>
                          <w:t>SDG−17</w:t>
                        </w:r>
                      </w:p>
                    </w:txbxContent>
                  </v:textbox>
                </v:rect>
                <v:rect id="Rectangle 1590" o:spid="_x0000_s1166" style="position:absolute;left:-13039;top:8488;width:27417;height:134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" filled="f" stroked="f">
                  <v:textbox inset="0,0,0,0">
                    <w:txbxContent>
                      <w:p w14:paraId="28CE5AA9" w14:textId="77777777" w:rsidR="006D7537" w:rsidRPr="001B565B" w:rsidRDefault="00000000">
                        <w:pPr>
                          <w:spacing w:after="160" w:line="259" w:lineRule="auto"/>
                          <w:ind w:left="0" w:firstLine="0"/>
                          <w:rPr>
                            <w:lang w:val="en-US"/>
                          </w:rPr>
                        </w:pPr>
                        <w:r w:rsidRPr="001B565B">
                          <w:rPr>
                            <w:rFonts w:ascii="Arial" w:eastAsia="Arial" w:hAnsi="Arial" w:cs="Arial"/>
                            <w:sz w:val="17"/>
                            <w:lang w:val="en-US"/>
                          </w:rPr>
                          <w:t>Percent of articles that relate to given SDG</w:t>
                        </w:r>
                      </w:p>
                    </w:txbxContent>
                  </v:textbox>
                </v:rect>
                <v:shape id="Shape 52164" o:spid="_x0000_s1167" style="position:absolute;left:40100;top:1232;width:15643;height:6074;visibility:visible;mso-wrap-style:square;v-text-anchor:top" coordsize="1564217,607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" path="m,l1564217,r,607459l,607459,,e" strokecolor="#bdbdbd" strokeweight=".29444mm">
                  <v:stroke endcap="round"/>
                  <v:path arrowok="t" textboxrect="0,0,1564217,607459"/>
                </v:shape>
                <v:rect id="Rectangle 1592" o:spid="_x0000_s1168" style="position:absolute;left:40643;top:1895;width:2821;height:1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Snq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" filled="f" stroked="f">
                  <v:textbox inset="0,0,0,0">
                    <w:txbxContent>
                      <w:p w14:paraId="2B2FD170" w14:textId="77777777" w:rsidR="006D7537" w:rsidRDefault="00000000">
                        <w:pPr>
                          <w:spacing w:after="160" w:line="259" w:lineRule="auto"/>
                          <w:ind w:left="0" w:firstLine="0"/>
                        </w:pPr>
                        <w:r>
                          <w:rPr>
                            <w:rFonts w:ascii="Arial" w:eastAsia="Arial" w:hAnsi="Arial" w:cs="Arial"/>
                            <w:sz w:val="17"/>
                          </w:rPr>
                          <w:t>data</w:t>
                        </w:r>
                      </w:p>
                    </w:txbxContent>
                  </v:textbox>
                </v:rect>
                <v:shape id="Shape 52165" o:spid="_x0000_s1169" style="position:absolute;left:40714;top:3410;width:1571;height:1571;visibility:visible;mso-wrap-style:square;v-text-anchor:top" coordsize="157115,157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" path="m,l157115,r,157115l,157115,,e" fillcolor="black" stroked="f" strokeweight="0">
                  <v:stroke endcap="round"/>
                  <v:path arrowok="t" textboxrect="0,0,157115,157115"/>
                </v:shape>
                <v:shape id="Shape 52166" o:spid="_x0000_s1170" style="position:absolute;left:40714;top:5122;width:1571;height:1571;visibility:visible;mso-wrap-style:square;v-text-anchor:top" coordsize="157115,157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" path="m,l157115,r,157115l,157115,,e" fillcolor="#bdbdbd" stroked="f" strokeweight="0">
                  <v:stroke endcap="round"/>
                  <v:path arrowok="t" textboxrect="0,0,157115,157115"/>
                </v:shape>
                <v:rect id="Rectangle 39193" o:spid="_x0000_s1171" style="position:absolute;left:43542;top:3876;width:428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" filled="f" stroked="f">
                  <v:textbox inset="0,0,0,0">
                    <w:txbxContent>
                      <w:p w14:paraId="7AC6F964" w14:textId="77777777" w:rsidR="006D7537" w:rsidRDefault="00000000">
                        <w:pPr>
                          <w:spacing w:after="160" w:line="259" w:lineRule="auto"/>
                          <w:ind w:left="0" w:firstLine="0"/>
                        </w:pPr>
                        <w:r>
                          <w:rPr>
                            <w:rFonts w:ascii="Arial" w:eastAsia="Arial" w:hAnsi="Arial" w:cs="Arial"/>
                            <w:sz w:val="14"/>
                          </w:rPr>
                          <w:t xml:space="preserve">onprofit </w:t>
                        </w:r>
                      </w:p>
                    </w:txbxContent>
                  </v:textbox>
                </v:rect>
                <v:rect id="Rectangle 39199" o:spid="_x0000_s1172" style="position:absolute;left:46763;top:3876;width:428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" filled="f" stroked="f">
                  <v:textbox inset="0,0,0,0">
                    <w:txbxContent>
                      <w:p w14:paraId="2E2CC6E1" w14:textId="77777777" w:rsidR="006D7537" w:rsidRDefault="00000000">
                        <w:pPr>
                          <w:spacing w:after="160" w:line="259" w:lineRule="auto"/>
                          <w:ind w:left="0" w:firstLine="0"/>
                        </w:pPr>
                        <w:r>
                          <w:rPr>
                            <w:rFonts w:ascii="Arial" w:eastAsia="Arial" w:hAnsi="Arial" w:cs="Arial"/>
                            <w:sz w:val="14"/>
                          </w:rPr>
                          <w:t xml:space="preserve">Studies </w:t>
                        </w:r>
                      </w:p>
                    </w:txbxContent>
                  </v:textbox>
                </v:rect>
                <v:rect id="Rectangle 39202" o:spid="_x0000_s1173" style="position:absolute;left:53246;top:3876;width:659;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" filled="f" stroked="f">
                  <v:textbox inset="0,0,0,0">
                    <w:txbxContent>
                      <w:p w14:paraId="6C81D29A" w14:textId="77777777" w:rsidR="006D7537" w:rsidRDefault="00000000">
                        <w:pPr>
                          <w:spacing w:after="160" w:line="259" w:lineRule="auto"/>
                          <w:ind w:left="0" w:firstLine="0"/>
                        </w:pPr>
                        <w:r>
                          <w:rPr>
                            <w:rFonts w:ascii="Arial" w:eastAsia="Arial" w:hAnsi="Arial" w:cs="Arial"/>
                            <w:sz w:val="14"/>
                          </w:rPr>
                          <w:t>e</w:t>
                        </w:r>
                      </w:p>
                    </w:txbxContent>
                  </v:textbox>
                </v:rect>
                <v:rect id="Rectangle 39191" o:spid="_x0000_s1174" style="position:absolute;left:42898;top:3876;width:856;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NSKywAAAOM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" filled="f" stroked="f">
                  <v:textbox inset="0,0,0,0">
                    <w:txbxContent>
                      <w:p w14:paraId="06C23026" w14:textId="77777777" w:rsidR="006D7537" w:rsidRDefault="00000000">
                        <w:pPr>
                          <w:spacing w:after="160" w:line="259" w:lineRule="auto"/>
                          <w:ind w:left="0" w:firstLine="0"/>
                        </w:pPr>
                        <w:r>
                          <w:rPr>
                            <w:rFonts w:ascii="Arial" w:eastAsia="Arial" w:hAnsi="Arial" w:cs="Arial"/>
                            <w:sz w:val="14"/>
                          </w:rPr>
                          <w:t>N</w:t>
                        </w:r>
                      </w:p>
                    </w:txbxContent>
                  </v:textbox>
                </v:rect>
                <v:rect id="Rectangle 39201" o:spid="_x0000_s1175" style="position:absolute;left:49984;top:3876;width:4338;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yBx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" filled="f" stroked="f">
                  <v:textbox inset="0,0,0,0">
                    <w:txbxContent>
                      <w:p w14:paraId="284A15B8" w14:textId="77777777" w:rsidR="006D7537" w:rsidRDefault="00000000">
                        <w:pPr>
                          <w:spacing w:after="160" w:line="259" w:lineRule="auto"/>
                          <w:ind w:left="0" w:firstLine="0"/>
                        </w:pPr>
                        <w:r>
                          <w:rPr>
                            <w:rFonts w:ascii="Arial" w:eastAsia="Arial" w:hAnsi="Arial" w:cs="Arial"/>
                            <w:sz w:val="14"/>
                          </w:rPr>
                          <w:t>Literatur</w:t>
                        </w:r>
                      </w:p>
                    </w:txbxContent>
                  </v:textbox>
                </v:rect>
                <v:rect id="Rectangle 39189" o:spid="_x0000_s1176" style="position:absolute;left:42898;top:5587;width:791;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" filled="f" stroked="f">
                  <v:textbox inset="0,0,0,0">
                    <w:txbxContent>
                      <w:p w14:paraId="723FE128" w14:textId="77777777" w:rsidR="006D7537" w:rsidRDefault="00000000">
                        <w:pPr>
                          <w:spacing w:after="160" w:line="259" w:lineRule="auto"/>
                          <w:ind w:left="0" w:firstLine="0"/>
                        </w:pPr>
                        <w:r>
                          <w:rPr>
                            <w:rFonts w:ascii="Arial" w:eastAsia="Arial" w:hAnsi="Arial" w:cs="Arial"/>
                            <w:sz w:val="14"/>
                          </w:rPr>
                          <w:t>P</w:t>
                        </w:r>
                      </w:p>
                    </w:txbxContent>
                  </v:textbox>
                </v:rect>
                <v:rect id="Rectangle 39195" o:spid="_x0000_s1177" style="position:absolute;left:43493;top:5587;width:4194;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9KJywAAAOM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" filled="f" stroked="f">
                  <v:textbox inset="0,0,0,0">
                    <w:txbxContent>
                      <w:p w14:paraId="7CA3A8A9" w14:textId="77777777" w:rsidR="006D7537" w:rsidRDefault="00000000">
                        <w:pPr>
                          <w:spacing w:after="160" w:line="259" w:lineRule="auto"/>
                          <w:ind w:left="0" w:firstLine="0"/>
                        </w:pPr>
                        <w:r>
                          <w:rPr>
                            <w:rFonts w:ascii="Arial" w:eastAsia="Arial" w:hAnsi="Arial" w:cs="Arial"/>
                            <w:sz w:val="14"/>
                          </w:rPr>
                          <w:t>ublic Ad</w:t>
                        </w:r>
                      </w:p>
                    </w:txbxContent>
                  </v:textbox>
                </v:rect>
                <v:rect id="Rectangle 39197" o:spid="_x0000_s1178" style="position:absolute;left:46646;top:5587;width:4468;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ellywAAAOM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" filled="f" stroked="f">
                  <v:textbox inset="0,0,0,0">
                    <w:txbxContent>
                      <w:p w14:paraId="313EDF04" w14:textId="77777777" w:rsidR="006D7537" w:rsidRDefault="00000000">
                        <w:pPr>
                          <w:spacing w:after="160" w:line="259" w:lineRule="auto"/>
                          <w:ind w:left="0" w:firstLine="0"/>
                        </w:pPr>
                        <w:r>
                          <w:rPr>
                            <w:rFonts w:ascii="Arial" w:eastAsia="Arial" w:hAnsi="Arial" w:cs="Arial"/>
                            <w:sz w:val="14"/>
                          </w:rPr>
                          <w:t>ministrat</w:t>
                        </w:r>
                      </w:p>
                    </w:txbxContent>
                  </v:textbox>
                </v:rect>
                <v:rect id="Rectangle 39203" o:spid="_x0000_s1179" style="position:absolute;left:50006;top:5587;width:4217;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RudywAAAOM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" filled="f" stroked="f">
                  <v:textbox inset="0,0,0,0">
                    <w:txbxContent>
                      <w:p w14:paraId="6191A97F" w14:textId="77777777" w:rsidR="006D7537" w:rsidRDefault="00000000">
                        <w:pPr>
                          <w:spacing w:after="160" w:line="259" w:lineRule="auto"/>
                          <w:ind w:left="0" w:firstLine="0"/>
                        </w:pPr>
                        <w:r>
                          <w:rPr>
                            <w:rFonts w:ascii="Arial" w:eastAsia="Arial" w:hAnsi="Arial" w:cs="Arial"/>
                            <w:sz w:val="14"/>
                          </w:rPr>
                          <w:t>ion Liter</w:t>
                        </w:r>
                      </w:p>
                    </w:txbxContent>
                  </v:textbox>
                </v:rect>
                <v:rect id="Rectangle 39204" o:spid="_x0000_s1180" style="position:absolute;left:53168;top:5587;width:2702;height:1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" filled="f" stroked="f">
                  <v:textbox inset="0,0,0,0">
                    <w:txbxContent>
                      <w:p w14:paraId="717FE640" w14:textId="77777777" w:rsidR="006D7537" w:rsidRDefault="00000000">
                        <w:pPr>
                          <w:spacing w:after="160" w:line="259" w:lineRule="auto"/>
                          <w:ind w:left="0" w:firstLine="0"/>
                        </w:pPr>
                        <w:r>
                          <w:rPr>
                            <w:rFonts w:ascii="Arial" w:eastAsia="Arial" w:hAnsi="Arial" w:cs="Arial"/>
                            <w:sz w:val="14"/>
                          </w:rPr>
                          <w:t>ature</w:t>
                        </w:r>
                      </w:p>
                    </w:txbxContent>
                  </v:textbox>
                </v:rect>
                <w10:anchorlock/>
              </v:group>
            </w:pict>
          </mc:Fallback>
        </mc:AlternateContent>
      </w:r>
    </w:p>
    <w:p w14:paraId="2718A309" w14:textId="77777777" w:rsidR="001B565B" w:rsidRDefault="001B565B">
      <w:pPr>
        <w:pStyle w:val="berschrift1"/>
        <w:ind w:left="-5"/>
        <w:rPr>
          <w:lang w:val="en-US"/>
        </w:rPr>
      </w:pPr>
    </w:p>
    <w:p w14:paraId="3C00D72F" w14:textId="7625E6EA" w:rsidR="006D7537" w:rsidRPr="001B565B" w:rsidRDefault="00000000">
      <w:pPr>
        <w:pStyle w:val="berschrift1"/>
        <w:ind w:left="-5"/>
        <w:rPr>
          <w:lang w:val="en-US"/>
        </w:rPr>
      </w:pPr>
      <w:r w:rsidRPr="001B565B">
        <w:rPr>
          <w:lang w:val="en-US"/>
        </w:rPr>
        <w:t>Figure 5</w:t>
      </w:r>
    </w:p>
    <w:p w14:paraId="074BF8CD" w14:textId="77777777" w:rsidR="006D7537" w:rsidRPr="001B565B" w:rsidRDefault="00000000">
      <w:pPr>
        <w:spacing w:after="0" w:line="393" w:lineRule="auto"/>
        <w:ind w:left="-5"/>
        <w:rPr>
          <w:lang w:val="en-US"/>
        </w:rPr>
      </w:pPr>
      <w:r w:rsidRPr="001B565B">
        <w:rPr>
          <w:i/>
          <w:lang w:val="en-US"/>
        </w:rPr>
        <w:t>Correlation of SDGs within public administration articles, ordered according to a hierarchical cluster analysis.</w:t>
      </w:r>
    </w:p>
    <w:p w14:paraId="089471F8" w14:textId="77777777" w:rsidR="006D7537" w:rsidRDefault="00000000">
      <w:pPr>
        <w:spacing w:after="0" w:line="259" w:lineRule="auto"/>
        <w:ind w:left="34" w:firstLine="0"/>
      </w:pPr>
      <w:r>
        <w:rPr>
          <w:noProof/>
        </w:rPr>
        <w:drawing>
          <wp:inline distT="0" distB="0" distL="0" distR="0" wp14:anchorId="0F725846" wp14:editId="30B13558">
            <wp:extent cx="5897881" cy="6644640"/>
            <wp:effectExtent l="0" t="0" r="0" b="0"/>
            <wp:docPr id="51712" name="Picture 51712"/>
            <wp:cNvGraphicFramePr/>
            <a:graphic xmlns:a="http://schemas.openxmlformats.org/drawingml/2006/main">
              <a:graphicData uri="http://schemas.openxmlformats.org/drawingml/2006/picture">
                <pic:pic xmlns:pic="http://schemas.openxmlformats.org/drawingml/2006/picture">
                  <pic:nvPicPr>
                    <pic:cNvPr id="51712" name="Picture 51712"/>
                    <pic:cNvPicPr/>
                  </pic:nvPicPr>
                  <pic:blipFill>
                    <a:blip r:embed="rId8"/>
                    <a:stretch>
                      <a:fillRect/>
                    </a:stretch>
                  </pic:blipFill>
                  <pic:spPr>
                    <a:xfrm>
                      <a:off x="0" y="0"/>
                      <a:ext cx="5897881" cy="6644640"/>
                    </a:xfrm>
                    <a:prstGeom prst="rect">
                      <a:avLst/>
                    </a:prstGeom>
                  </pic:spPr>
                </pic:pic>
              </a:graphicData>
            </a:graphic>
          </wp:inline>
        </w:drawing>
      </w:r>
    </w:p>
    <w:p w14:paraId="41E4F1FD" w14:textId="77777777" w:rsidR="006D7537" w:rsidRPr="001B565B" w:rsidRDefault="00000000">
      <w:pPr>
        <w:pStyle w:val="berschrift1"/>
        <w:ind w:left="-5"/>
        <w:rPr>
          <w:lang w:val="en-US"/>
        </w:rPr>
      </w:pPr>
      <w:r w:rsidRPr="001B565B">
        <w:rPr>
          <w:lang w:val="en-US"/>
        </w:rPr>
        <w:lastRenderedPageBreak/>
        <w:t>Figure 6</w:t>
      </w:r>
    </w:p>
    <w:p w14:paraId="072447E9" w14:textId="77777777" w:rsidR="006D7537" w:rsidRPr="001B565B" w:rsidRDefault="00000000">
      <w:pPr>
        <w:spacing w:after="0" w:line="393" w:lineRule="auto"/>
        <w:ind w:left="-5"/>
        <w:rPr>
          <w:lang w:val="en-US"/>
        </w:rPr>
      </w:pPr>
      <w:r w:rsidRPr="001B565B">
        <w:rPr>
          <w:i/>
          <w:lang w:val="en-US"/>
        </w:rPr>
        <w:t>Correlation of SDGs within nonprofit studies articles, ordered according to a hierarchical cluster analysis.</w:t>
      </w:r>
    </w:p>
    <w:p w14:paraId="15E776AF" w14:textId="77777777" w:rsidR="006D7537" w:rsidRDefault="00000000">
      <w:pPr>
        <w:spacing w:after="0" w:line="259" w:lineRule="auto"/>
        <w:ind w:left="-11" w:firstLine="0"/>
      </w:pPr>
      <w:r>
        <w:rPr>
          <w:noProof/>
        </w:rPr>
        <w:drawing>
          <wp:inline distT="0" distB="0" distL="0" distR="0" wp14:anchorId="1958487D" wp14:editId="6AE19CE1">
            <wp:extent cx="5943601" cy="6684264"/>
            <wp:effectExtent l="0" t="0" r="0" b="0"/>
            <wp:docPr id="51714" name="Picture 51714"/>
            <wp:cNvGraphicFramePr/>
            <a:graphic xmlns:a="http://schemas.openxmlformats.org/drawingml/2006/main">
              <a:graphicData uri="http://schemas.openxmlformats.org/drawingml/2006/picture">
                <pic:pic xmlns:pic="http://schemas.openxmlformats.org/drawingml/2006/picture">
                  <pic:nvPicPr>
                    <pic:cNvPr id="51714" name="Picture 51714"/>
                    <pic:cNvPicPr/>
                  </pic:nvPicPr>
                  <pic:blipFill>
                    <a:blip r:embed="rId9"/>
                    <a:stretch>
                      <a:fillRect/>
                    </a:stretch>
                  </pic:blipFill>
                  <pic:spPr>
                    <a:xfrm>
                      <a:off x="0" y="0"/>
                      <a:ext cx="5943601" cy="6684264"/>
                    </a:xfrm>
                    <a:prstGeom prst="rect">
                      <a:avLst/>
                    </a:prstGeom>
                  </pic:spPr>
                </pic:pic>
              </a:graphicData>
            </a:graphic>
          </wp:inline>
        </w:drawing>
      </w:r>
    </w:p>
    <w:p w14:paraId="6BC0E486" w14:textId="77777777" w:rsidR="006D7537" w:rsidRPr="001B565B" w:rsidRDefault="00000000">
      <w:pPr>
        <w:pStyle w:val="berschrift1"/>
        <w:ind w:left="-5"/>
        <w:rPr>
          <w:lang w:val="en-US"/>
        </w:rPr>
      </w:pPr>
      <w:r w:rsidRPr="001B565B">
        <w:rPr>
          <w:lang w:val="en-US"/>
        </w:rPr>
        <w:lastRenderedPageBreak/>
        <w:t>Figure 7</w:t>
      </w:r>
    </w:p>
    <w:p w14:paraId="487D39B8" w14:textId="34C80EB7" w:rsidR="001B565B" w:rsidRDefault="00000000">
      <w:pPr>
        <w:spacing w:after="340" w:line="393" w:lineRule="auto"/>
        <w:ind w:left="-5"/>
        <w:rPr>
          <w:i/>
          <w:lang w:val="en-US"/>
        </w:rPr>
      </w:pPr>
      <w:r w:rsidRPr="001B565B">
        <w:rPr>
          <w:i/>
          <w:lang w:val="en-US"/>
        </w:rPr>
        <w:t xml:space="preserve">A) effect of an article being related to a specific SDG on citation count. X-axis truncated for </w:t>
      </w:r>
      <w:proofErr w:type="gramStart"/>
      <w:r w:rsidRPr="001B565B">
        <w:rPr>
          <w:i/>
          <w:lang w:val="en-US"/>
        </w:rPr>
        <w:t>visibility,</w:t>
      </w:r>
      <w:proofErr w:type="gramEnd"/>
      <w:r w:rsidRPr="001B565B">
        <w:rPr>
          <w:i/>
          <w:lang w:val="en-US"/>
        </w:rPr>
        <w:t xml:space="preserve"> regression tables shown in the appendix. B) effect of SDG relatedness of an article on citation count. C) effect of SDG relatedness of an article on citation count for articles published after 2015.</w:t>
      </w:r>
    </w:p>
    <w:p w14:paraId="46723C71" w14:textId="5646DBD0" w:rsidR="001B565B" w:rsidRDefault="001B565B">
      <w:pPr>
        <w:spacing w:after="0" w:line="240" w:lineRule="auto"/>
        <w:ind w:left="0" w:firstLine="0"/>
      </w:pPr>
      <w:r>
        <w:rPr>
          <w:b/>
          <w:noProof/>
        </w:rPr>
        <w:drawing>
          <wp:inline distT="0" distB="0" distL="0" distR="0" wp14:anchorId="4CD8CB81" wp14:editId="55141043">
            <wp:extent cx="5760000" cy="5760000"/>
            <wp:effectExtent l="0" t="0" r="6350" b="6350"/>
            <wp:docPr id="7505311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31112" name="Grafik 750531112"/>
                    <pic:cNvPicPr/>
                  </pic:nvPicPr>
                  <pic:blipFill>
                    <a:blip r:embed="rId10">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175827F2" w14:textId="77777777" w:rsidR="001B565B" w:rsidRDefault="001B565B">
      <w:pPr>
        <w:spacing w:after="0" w:line="240" w:lineRule="auto"/>
        <w:ind w:left="0" w:firstLine="0"/>
      </w:pPr>
      <w:r>
        <w:br w:type="page"/>
      </w:r>
    </w:p>
    <w:p w14:paraId="1F0B9B61" w14:textId="77777777" w:rsidR="001B565B" w:rsidRDefault="001B565B">
      <w:pPr>
        <w:spacing w:after="0" w:line="240" w:lineRule="auto"/>
        <w:ind w:left="0" w:firstLine="0"/>
        <w:rPr>
          <w:b/>
        </w:rPr>
      </w:pPr>
    </w:p>
    <w:p w14:paraId="21B80A8C" w14:textId="55695F1A" w:rsidR="006D7537" w:rsidRPr="00246127" w:rsidRDefault="00000000">
      <w:pPr>
        <w:pStyle w:val="berschrift1"/>
        <w:spacing w:after="229"/>
        <w:jc w:val="center"/>
        <w:rPr>
          <w:lang w:val="en-US"/>
        </w:rPr>
      </w:pPr>
      <w:r w:rsidRPr="00246127">
        <w:rPr>
          <w:lang w:val="en-US"/>
        </w:rPr>
        <w:t>References</w:t>
      </w:r>
    </w:p>
    <w:p w14:paraId="2C796C6F" w14:textId="77777777" w:rsidR="006D7537" w:rsidRPr="001B565B" w:rsidRDefault="00000000">
      <w:pPr>
        <w:ind w:left="705" w:right="13" w:hanging="720"/>
        <w:rPr>
          <w:lang w:val="en-US"/>
        </w:rPr>
      </w:pPr>
      <w:r w:rsidRPr="00246127">
        <w:rPr>
          <w:lang w:val="en-US"/>
        </w:rPr>
        <w:t xml:space="preserve">Agrawal, R., Majumdar, A., Majumdar, K., Raut, R. D., &amp; </w:t>
      </w:r>
      <w:proofErr w:type="spellStart"/>
      <w:r w:rsidRPr="00246127">
        <w:rPr>
          <w:lang w:val="en-US"/>
        </w:rPr>
        <w:t>Narkhede</w:t>
      </w:r>
      <w:proofErr w:type="spellEnd"/>
      <w:r w:rsidRPr="00246127">
        <w:rPr>
          <w:lang w:val="en-US"/>
        </w:rPr>
        <w:t xml:space="preserve">, B. E. (2022). </w:t>
      </w:r>
      <w:r w:rsidRPr="001B565B">
        <w:rPr>
          <w:lang w:val="en-US"/>
        </w:rPr>
        <w:t>Attaining sustainable development goals (</w:t>
      </w:r>
      <w:proofErr w:type="spellStart"/>
      <w:r w:rsidRPr="001B565B">
        <w:rPr>
          <w:lang w:val="en-US"/>
        </w:rPr>
        <w:t>sdgs</w:t>
      </w:r>
      <w:proofErr w:type="spellEnd"/>
      <w:r w:rsidRPr="001B565B">
        <w:rPr>
          <w:lang w:val="en-US"/>
        </w:rPr>
        <w:t>) through supply chain practices and business strategies: A systematic review with bibliometric and network analyses.</w:t>
      </w:r>
    </w:p>
    <w:p w14:paraId="4941B46B" w14:textId="77777777" w:rsidR="006D7537" w:rsidRPr="001B565B" w:rsidRDefault="00000000">
      <w:pPr>
        <w:spacing w:after="175" w:line="259" w:lineRule="auto"/>
        <w:ind w:left="730"/>
        <w:rPr>
          <w:lang w:val="en-US"/>
        </w:rPr>
      </w:pPr>
      <w:r w:rsidRPr="001B565B">
        <w:rPr>
          <w:i/>
          <w:lang w:val="en-US"/>
        </w:rPr>
        <w:t>Business Strategy and the Environment</w:t>
      </w:r>
      <w:r w:rsidRPr="001B565B">
        <w:rPr>
          <w:lang w:val="en-US"/>
        </w:rPr>
        <w:t xml:space="preserve">, </w:t>
      </w:r>
      <w:r w:rsidRPr="001B565B">
        <w:rPr>
          <w:i/>
          <w:lang w:val="en-US"/>
        </w:rPr>
        <w:t>31</w:t>
      </w:r>
      <w:r w:rsidRPr="001B565B">
        <w:rPr>
          <w:lang w:val="en-US"/>
        </w:rPr>
        <w:t>(7), 3669–3687.</w:t>
      </w:r>
    </w:p>
    <w:p w14:paraId="78B33B65" w14:textId="77777777" w:rsidR="006D7537" w:rsidRPr="001B565B" w:rsidRDefault="00000000">
      <w:pPr>
        <w:spacing w:after="163" w:line="259" w:lineRule="auto"/>
        <w:ind w:left="730" w:right="13"/>
        <w:rPr>
          <w:lang w:val="en-US"/>
        </w:rPr>
      </w:pPr>
      <w:hyperlink r:id="rId11">
        <w:r w:rsidRPr="001B565B">
          <w:rPr>
            <w:lang w:val="en-US"/>
          </w:rPr>
          <w:t>https://doi.org/https://doi.org/10.1002/bse.3057</w:t>
        </w:r>
      </w:hyperlink>
    </w:p>
    <w:p w14:paraId="0EFA7952" w14:textId="77777777" w:rsidR="006D7537" w:rsidRPr="001B565B" w:rsidRDefault="00000000">
      <w:pPr>
        <w:ind w:left="705" w:right="13" w:hanging="720"/>
        <w:rPr>
          <w:lang w:val="en-US"/>
        </w:rPr>
      </w:pPr>
      <w:r>
        <w:t xml:space="preserve">Allen, C., </w:t>
      </w:r>
      <w:proofErr w:type="spellStart"/>
      <w:r>
        <w:t>Metternicht</w:t>
      </w:r>
      <w:proofErr w:type="spellEnd"/>
      <w:r>
        <w:t xml:space="preserve">, G., &amp; Wiedmann, T. (2021). </w:t>
      </w:r>
      <w:r w:rsidRPr="001B565B">
        <w:rPr>
          <w:lang w:val="en-US"/>
        </w:rPr>
        <w:t xml:space="preserve">Priorities for science to support national implementation of the sustainable development goals: A review of progress and gaps. </w:t>
      </w:r>
      <w:r w:rsidRPr="001B565B">
        <w:rPr>
          <w:i/>
          <w:lang w:val="en-US"/>
        </w:rPr>
        <w:t>Sustainable Development</w:t>
      </w:r>
      <w:r w:rsidRPr="001B565B">
        <w:rPr>
          <w:lang w:val="en-US"/>
        </w:rPr>
        <w:t xml:space="preserve">, </w:t>
      </w:r>
      <w:r w:rsidRPr="001B565B">
        <w:rPr>
          <w:i/>
          <w:lang w:val="en-US"/>
        </w:rPr>
        <w:t>29</w:t>
      </w:r>
      <w:r w:rsidRPr="001B565B">
        <w:rPr>
          <w:lang w:val="en-US"/>
        </w:rPr>
        <w:t>(4), 635–652.</w:t>
      </w:r>
    </w:p>
    <w:p w14:paraId="3A0CFA5C" w14:textId="77777777" w:rsidR="006D7537" w:rsidRPr="001B565B" w:rsidRDefault="00000000">
      <w:pPr>
        <w:spacing w:after="163" w:line="259" w:lineRule="auto"/>
        <w:ind w:left="730" w:right="13"/>
        <w:rPr>
          <w:lang w:val="en-US"/>
        </w:rPr>
      </w:pPr>
      <w:hyperlink r:id="rId12">
        <w:r w:rsidRPr="001B565B">
          <w:rPr>
            <w:lang w:val="en-US"/>
          </w:rPr>
          <w:t>https://doi.org/https://doi.org/10.1002/sd.2164</w:t>
        </w:r>
      </w:hyperlink>
    </w:p>
    <w:p w14:paraId="1EED5E69" w14:textId="77777777" w:rsidR="006D7537" w:rsidRPr="001B565B" w:rsidRDefault="00000000">
      <w:pPr>
        <w:spacing w:after="193" w:line="259" w:lineRule="auto"/>
        <w:ind w:left="-5" w:right="13"/>
        <w:rPr>
          <w:lang w:val="en-US"/>
        </w:rPr>
      </w:pPr>
      <w:proofErr w:type="spellStart"/>
      <w:r w:rsidRPr="001B565B">
        <w:rPr>
          <w:lang w:val="en-US"/>
        </w:rPr>
        <w:t>Appe</w:t>
      </w:r>
      <w:proofErr w:type="spellEnd"/>
      <w:r w:rsidRPr="001B565B">
        <w:rPr>
          <w:lang w:val="en-US"/>
        </w:rPr>
        <w:t xml:space="preserve">, S. (2022). Grassroots ingos in </w:t>
      </w:r>
      <w:proofErr w:type="spellStart"/>
      <w:r w:rsidRPr="001B565B">
        <w:rPr>
          <w:lang w:val="en-US"/>
        </w:rPr>
        <w:t>africa</w:t>
      </w:r>
      <w:proofErr w:type="spellEnd"/>
      <w:r w:rsidRPr="001B565B">
        <w:rPr>
          <w:lang w:val="en-US"/>
        </w:rPr>
        <w:t>: Perspectives on what they are (and are not?)</w:t>
      </w:r>
    </w:p>
    <w:p w14:paraId="134BA476" w14:textId="77777777" w:rsidR="006D7537" w:rsidRPr="001B565B" w:rsidRDefault="00000000">
      <w:pPr>
        <w:ind w:left="730" w:right="13"/>
        <w:rPr>
          <w:lang w:val="en-US"/>
        </w:rPr>
      </w:pPr>
      <w:r w:rsidRPr="001B565B">
        <w:rPr>
          <w:i/>
          <w:lang w:val="en-US"/>
        </w:rPr>
        <w:t>Nonprofit and Voluntary Sector Quarterly</w:t>
      </w:r>
      <w:r w:rsidRPr="001B565B">
        <w:rPr>
          <w:lang w:val="en-US"/>
        </w:rPr>
        <w:t xml:space="preserve">, </w:t>
      </w:r>
      <w:r w:rsidRPr="001B565B">
        <w:rPr>
          <w:i/>
          <w:lang w:val="en-US"/>
        </w:rPr>
        <w:t>51</w:t>
      </w:r>
      <w:r w:rsidRPr="001B565B">
        <w:rPr>
          <w:lang w:val="en-US"/>
        </w:rPr>
        <w:t xml:space="preserve">(1), 125–147. </w:t>
      </w:r>
      <w:hyperlink r:id="rId13">
        <w:r w:rsidRPr="001B565B">
          <w:rPr>
            <w:lang w:val="en-US"/>
          </w:rPr>
          <w:t>https://doi.org/https://doi.org/10.1177/0899764021991672</w:t>
        </w:r>
      </w:hyperlink>
    </w:p>
    <w:p w14:paraId="57F0ECD3" w14:textId="77777777" w:rsidR="006D7537" w:rsidRPr="001B565B" w:rsidRDefault="00000000">
      <w:pPr>
        <w:spacing w:after="25"/>
        <w:ind w:left="705" w:right="13" w:hanging="720"/>
        <w:rPr>
          <w:lang w:val="en-US"/>
        </w:rPr>
      </w:pPr>
      <w:r w:rsidRPr="001B565B">
        <w:rPr>
          <w:lang w:val="en-US"/>
        </w:rPr>
        <w:t xml:space="preserve">Arhin, A. (2016). Advancing post-2015 sustainable development goals in a changing development landscape: Challenges of </w:t>
      </w:r>
      <w:proofErr w:type="spellStart"/>
      <w:r w:rsidRPr="001B565B">
        <w:rPr>
          <w:lang w:val="en-US"/>
        </w:rPr>
        <w:t>ngos</w:t>
      </w:r>
      <w:proofErr w:type="spellEnd"/>
      <w:r w:rsidRPr="001B565B">
        <w:rPr>
          <w:lang w:val="en-US"/>
        </w:rPr>
        <w:t xml:space="preserve"> in </w:t>
      </w:r>
      <w:proofErr w:type="spellStart"/>
      <w:r w:rsidRPr="001B565B">
        <w:rPr>
          <w:lang w:val="en-US"/>
        </w:rPr>
        <w:t>ghana</w:t>
      </w:r>
      <w:proofErr w:type="spellEnd"/>
      <w:r w:rsidRPr="001B565B">
        <w:rPr>
          <w:lang w:val="en-US"/>
        </w:rPr>
        <w:t xml:space="preserve">. </w:t>
      </w:r>
      <w:r w:rsidRPr="001B565B">
        <w:rPr>
          <w:i/>
          <w:lang w:val="en-US"/>
        </w:rPr>
        <w:t>Development in Practice</w:t>
      </w:r>
      <w:r w:rsidRPr="001B565B">
        <w:rPr>
          <w:lang w:val="en-US"/>
        </w:rPr>
        <w:t>,</w:t>
      </w:r>
    </w:p>
    <w:p w14:paraId="50BA5010" w14:textId="77777777" w:rsidR="006D7537" w:rsidRPr="001B565B" w:rsidRDefault="00000000">
      <w:pPr>
        <w:spacing w:after="175" w:line="259" w:lineRule="auto"/>
        <w:ind w:left="730" w:right="13"/>
        <w:rPr>
          <w:lang w:val="en-US"/>
        </w:rPr>
      </w:pPr>
      <w:r w:rsidRPr="001B565B">
        <w:rPr>
          <w:i/>
          <w:lang w:val="en-US"/>
        </w:rPr>
        <w:t>26</w:t>
      </w:r>
      <w:r w:rsidRPr="001B565B">
        <w:rPr>
          <w:lang w:val="en-US"/>
        </w:rPr>
        <w:t xml:space="preserve">(5), 555–568. </w:t>
      </w:r>
      <w:hyperlink r:id="rId14">
        <w:r w:rsidRPr="001B565B">
          <w:rPr>
            <w:lang w:val="en-US"/>
          </w:rPr>
          <w:t>https://doi.org/10.1080/09614524.2016.1189513</w:t>
        </w:r>
      </w:hyperlink>
    </w:p>
    <w:p w14:paraId="169E67DB" w14:textId="77777777" w:rsidR="006D7537" w:rsidRPr="001B565B" w:rsidRDefault="00000000">
      <w:pPr>
        <w:spacing w:after="193" w:line="259" w:lineRule="auto"/>
        <w:ind w:left="-5" w:right="13"/>
        <w:rPr>
          <w:lang w:val="en-US"/>
        </w:rPr>
      </w:pPr>
      <w:proofErr w:type="spellStart"/>
      <w:r w:rsidRPr="001B565B">
        <w:rPr>
          <w:lang w:val="en-US"/>
        </w:rPr>
        <w:t>Bies</w:t>
      </w:r>
      <w:proofErr w:type="spellEnd"/>
      <w:r w:rsidRPr="001B565B">
        <w:rPr>
          <w:lang w:val="en-US"/>
        </w:rPr>
        <w:t xml:space="preserve">, A. L., Lee, D. G., Lindsey, C., </w:t>
      </w:r>
      <w:proofErr w:type="spellStart"/>
      <w:r w:rsidRPr="001B565B">
        <w:rPr>
          <w:lang w:val="en-US"/>
        </w:rPr>
        <w:t>Stoutenborough</w:t>
      </w:r>
      <w:proofErr w:type="spellEnd"/>
      <w:r w:rsidRPr="001B565B">
        <w:rPr>
          <w:lang w:val="en-US"/>
        </w:rPr>
        <w:t xml:space="preserve">, J. W., &amp; </w:t>
      </w:r>
      <w:proofErr w:type="spellStart"/>
      <w:r w:rsidRPr="001B565B">
        <w:rPr>
          <w:lang w:val="en-US"/>
        </w:rPr>
        <w:t>Vedlitz</w:t>
      </w:r>
      <w:proofErr w:type="spellEnd"/>
      <w:r w:rsidRPr="001B565B">
        <w:rPr>
          <w:lang w:val="en-US"/>
        </w:rPr>
        <w:t>, A. (2013).</w:t>
      </w:r>
    </w:p>
    <w:p w14:paraId="56030191" w14:textId="77777777" w:rsidR="006D7537" w:rsidRPr="001B565B" w:rsidRDefault="00000000">
      <w:pPr>
        <w:spacing w:after="175" w:line="259" w:lineRule="auto"/>
        <w:ind w:left="730" w:right="13"/>
        <w:rPr>
          <w:lang w:val="en-US"/>
        </w:rPr>
      </w:pPr>
      <w:r w:rsidRPr="001B565B">
        <w:rPr>
          <w:i/>
          <w:lang w:val="en-US"/>
        </w:rPr>
        <w:t>Nonprofit Policy Forum</w:t>
      </w:r>
      <w:r w:rsidRPr="001B565B">
        <w:rPr>
          <w:lang w:val="en-US"/>
        </w:rPr>
        <w:t xml:space="preserve">, </w:t>
      </w:r>
      <w:r w:rsidRPr="001B565B">
        <w:rPr>
          <w:i/>
          <w:lang w:val="en-US"/>
        </w:rPr>
        <w:t>4</w:t>
      </w:r>
      <w:r w:rsidRPr="001B565B">
        <w:rPr>
          <w:lang w:val="en-US"/>
        </w:rPr>
        <w:t xml:space="preserve">(1), 5–28. </w:t>
      </w:r>
      <w:hyperlink r:id="rId15">
        <w:r w:rsidRPr="001B565B">
          <w:rPr>
            <w:lang w:val="en-US"/>
          </w:rPr>
          <w:t>https://doi.org/doi:10.1515/npf-2012-0001</w:t>
        </w:r>
      </w:hyperlink>
    </w:p>
    <w:p w14:paraId="4C5FFCAE" w14:textId="77777777" w:rsidR="006D7537" w:rsidRPr="001B565B" w:rsidRDefault="00000000">
      <w:pPr>
        <w:ind w:left="705" w:right="13" w:hanging="720"/>
        <w:rPr>
          <w:lang w:val="en-US"/>
        </w:rPr>
      </w:pPr>
      <w:r>
        <w:t xml:space="preserve">Brodersen, K. H., </w:t>
      </w:r>
      <w:proofErr w:type="spellStart"/>
      <w:r>
        <w:t>Gallusser</w:t>
      </w:r>
      <w:proofErr w:type="spellEnd"/>
      <w:r>
        <w:t xml:space="preserve">, F., Koehler, J., Remy, N., &amp; Scott, S. L. (2015). </w:t>
      </w:r>
      <w:r w:rsidRPr="001B565B">
        <w:rPr>
          <w:lang w:val="en-US"/>
        </w:rPr>
        <w:t xml:space="preserve">Inferring causal impact using </w:t>
      </w:r>
      <w:proofErr w:type="spellStart"/>
      <w:r w:rsidRPr="001B565B">
        <w:rPr>
          <w:lang w:val="en-US"/>
        </w:rPr>
        <w:t>bayesian</w:t>
      </w:r>
      <w:proofErr w:type="spellEnd"/>
      <w:r w:rsidRPr="001B565B">
        <w:rPr>
          <w:lang w:val="en-US"/>
        </w:rPr>
        <w:t xml:space="preserve"> structural time-series models. </w:t>
      </w:r>
      <w:r w:rsidRPr="001B565B">
        <w:rPr>
          <w:i/>
          <w:lang w:val="en-US"/>
        </w:rPr>
        <w:t>The Annals of Applied Statistics</w:t>
      </w:r>
      <w:r w:rsidRPr="001B565B">
        <w:rPr>
          <w:lang w:val="en-US"/>
        </w:rPr>
        <w:t xml:space="preserve">, </w:t>
      </w:r>
      <w:r w:rsidRPr="001B565B">
        <w:rPr>
          <w:i/>
          <w:lang w:val="en-US"/>
        </w:rPr>
        <w:t>9</w:t>
      </w:r>
      <w:r w:rsidRPr="001B565B">
        <w:rPr>
          <w:lang w:val="en-US"/>
        </w:rPr>
        <w:t xml:space="preserve">(1), 247–274. Retrieved March 4, 2023, from </w:t>
      </w:r>
      <w:hyperlink r:id="rId16">
        <w:r w:rsidRPr="001B565B">
          <w:rPr>
            <w:lang w:val="en-US"/>
          </w:rPr>
          <w:t>http://www.jstor.org/stable/24522418</w:t>
        </w:r>
      </w:hyperlink>
    </w:p>
    <w:p w14:paraId="196D735C" w14:textId="77777777" w:rsidR="006D7537" w:rsidRPr="001B565B" w:rsidRDefault="00000000">
      <w:pPr>
        <w:spacing w:after="193" w:line="259" w:lineRule="auto"/>
        <w:ind w:left="-5" w:right="13"/>
        <w:rPr>
          <w:lang w:val="en-US"/>
        </w:rPr>
      </w:pPr>
      <w:proofErr w:type="spellStart"/>
      <w:r w:rsidRPr="001B565B">
        <w:rPr>
          <w:lang w:val="en-US"/>
        </w:rPr>
        <w:t>Callmer</w:t>
      </w:r>
      <w:proofErr w:type="spellEnd"/>
      <w:r w:rsidRPr="001B565B">
        <w:rPr>
          <w:lang w:val="en-US"/>
        </w:rPr>
        <w:t xml:space="preserve">, Å., &amp; Bradley, K. (2021). In search of sufficiency politics: The case of </w:t>
      </w:r>
      <w:proofErr w:type="spellStart"/>
      <w:r w:rsidRPr="001B565B">
        <w:rPr>
          <w:lang w:val="en-US"/>
        </w:rPr>
        <w:t>sweden</w:t>
      </w:r>
      <w:proofErr w:type="spellEnd"/>
      <w:r w:rsidRPr="001B565B">
        <w:rPr>
          <w:lang w:val="en-US"/>
        </w:rPr>
        <w:t>.</w:t>
      </w:r>
    </w:p>
    <w:p w14:paraId="16EF433A" w14:textId="77777777" w:rsidR="006D7537" w:rsidRPr="001B565B" w:rsidRDefault="00000000">
      <w:pPr>
        <w:spacing w:after="175" w:line="259" w:lineRule="auto"/>
        <w:ind w:left="730"/>
        <w:rPr>
          <w:lang w:val="en-US"/>
        </w:rPr>
      </w:pPr>
      <w:r w:rsidRPr="001B565B">
        <w:rPr>
          <w:i/>
          <w:lang w:val="en-US"/>
        </w:rPr>
        <w:t>Sustainability: Science, Practice and Policy</w:t>
      </w:r>
      <w:r w:rsidRPr="001B565B">
        <w:rPr>
          <w:lang w:val="en-US"/>
        </w:rPr>
        <w:t xml:space="preserve">, </w:t>
      </w:r>
      <w:r w:rsidRPr="001B565B">
        <w:rPr>
          <w:i/>
          <w:lang w:val="en-US"/>
        </w:rPr>
        <w:t>17</w:t>
      </w:r>
      <w:r w:rsidRPr="001B565B">
        <w:rPr>
          <w:lang w:val="en-US"/>
        </w:rPr>
        <w:t>(1), 194–208.</w:t>
      </w:r>
    </w:p>
    <w:p w14:paraId="73F2C163" w14:textId="77777777" w:rsidR="006D7537" w:rsidRPr="001B565B" w:rsidRDefault="00000000">
      <w:pPr>
        <w:spacing w:line="259" w:lineRule="auto"/>
        <w:ind w:left="730" w:right="13"/>
        <w:rPr>
          <w:lang w:val="en-US"/>
        </w:rPr>
      </w:pPr>
      <w:hyperlink r:id="rId17">
        <w:r w:rsidRPr="001B565B">
          <w:rPr>
            <w:lang w:val="en-US"/>
          </w:rPr>
          <w:t>https://doi.org/10.1080/15487733.2021.1926684</w:t>
        </w:r>
      </w:hyperlink>
    </w:p>
    <w:p w14:paraId="42F1F172" w14:textId="77777777" w:rsidR="006D7537" w:rsidRPr="001B565B" w:rsidRDefault="00000000">
      <w:pPr>
        <w:ind w:left="705" w:right="13" w:hanging="720"/>
        <w:rPr>
          <w:lang w:val="en-US"/>
        </w:rPr>
      </w:pPr>
      <w:proofErr w:type="spellStart"/>
      <w:r w:rsidRPr="001B565B">
        <w:rPr>
          <w:lang w:val="en-US"/>
        </w:rPr>
        <w:lastRenderedPageBreak/>
        <w:t>Gehringer</w:t>
      </w:r>
      <w:proofErr w:type="spellEnd"/>
      <w:r w:rsidRPr="001B565B">
        <w:rPr>
          <w:lang w:val="en-US"/>
        </w:rPr>
        <w:t>, T. (2020). Corporate foundations as partnership brokers in supporting the united nations’ sustainable development goals (</w:t>
      </w:r>
      <w:proofErr w:type="spellStart"/>
      <w:r w:rsidRPr="001B565B">
        <w:rPr>
          <w:lang w:val="en-US"/>
        </w:rPr>
        <w:t>sdgs</w:t>
      </w:r>
      <w:proofErr w:type="spellEnd"/>
      <w:r w:rsidRPr="001B565B">
        <w:rPr>
          <w:lang w:val="en-US"/>
        </w:rPr>
        <w:t xml:space="preserve">). </w:t>
      </w:r>
      <w:r w:rsidRPr="001B565B">
        <w:rPr>
          <w:i/>
          <w:lang w:val="en-US"/>
        </w:rPr>
        <w:t>Sustainability</w:t>
      </w:r>
      <w:r w:rsidRPr="001B565B">
        <w:rPr>
          <w:lang w:val="en-US"/>
        </w:rPr>
        <w:t xml:space="preserve">, </w:t>
      </w:r>
      <w:r w:rsidRPr="001B565B">
        <w:rPr>
          <w:i/>
          <w:lang w:val="en-US"/>
        </w:rPr>
        <w:t>12</w:t>
      </w:r>
      <w:r w:rsidRPr="001B565B">
        <w:rPr>
          <w:lang w:val="en-US"/>
        </w:rPr>
        <w:t xml:space="preserve">(18). </w:t>
      </w:r>
      <w:hyperlink r:id="rId18">
        <w:r w:rsidRPr="001B565B">
          <w:rPr>
            <w:lang w:val="en-US"/>
          </w:rPr>
          <w:t>https://doi.org/10.3390/su12187820</w:t>
        </w:r>
      </w:hyperlink>
    </w:p>
    <w:p w14:paraId="56C86D44" w14:textId="77777777" w:rsidR="006D7537" w:rsidRPr="001B565B" w:rsidRDefault="00000000">
      <w:pPr>
        <w:spacing w:after="28" w:line="399" w:lineRule="auto"/>
        <w:ind w:left="715" w:right="623" w:hanging="730"/>
        <w:jc w:val="both"/>
        <w:rPr>
          <w:lang w:val="en-US"/>
        </w:rPr>
      </w:pPr>
      <w:r w:rsidRPr="001B565B">
        <w:rPr>
          <w:lang w:val="en-US"/>
        </w:rPr>
        <w:t xml:space="preserve">Hall, N. L., &amp; Taplin, R. (2010). Environmental nonprofit campaigns and state competition: Influences on climate policy in </w:t>
      </w:r>
      <w:proofErr w:type="spellStart"/>
      <w:r w:rsidRPr="001B565B">
        <w:rPr>
          <w:lang w:val="en-US"/>
        </w:rPr>
        <w:t>california</w:t>
      </w:r>
      <w:proofErr w:type="spellEnd"/>
      <w:r w:rsidRPr="001B565B">
        <w:rPr>
          <w:lang w:val="en-US"/>
        </w:rPr>
        <w:t xml:space="preserve">. </w:t>
      </w:r>
      <w:proofErr w:type="spellStart"/>
      <w:r w:rsidRPr="001B565B">
        <w:rPr>
          <w:i/>
          <w:lang w:val="en-US"/>
        </w:rPr>
        <w:t>Voluntas</w:t>
      </w:r>
      <w:proofErr w:type="spellEnd"/>
      <w:r w:rsidRPr="001B565B">
        <w:rPr>
          <w:i/>
          <w:lang w:val="en-US"/>
        </w:rPr>
        <w:t>: International Journal of Voluntary and Nonprofit Organizations</w:t>
      </w:r>
      <w:r w:rsidRPr="001B565B">
        <w:rPr>
          <w:lang w:val="en-US"/>
        </w:rPr>
        <w:t xml:space="preserve">, </w:t>
      </w:r>
      <w:r w:rsidRPr="001B565B">
        <w:rPr>
          <w:i/>
          <w:lang w:val="en-US"/>
        </w:rPr>
        <w:t>21</w:t>
      </w:r>
      <w:r w:rsidRPr="001B565B">
        <w:rPr>
          <w:lang w:val="en-US"/>
        </w:rPr>
        <w:t>, 62–81.</w:t>
      </w:r>
    </w:p>
    <w:p w14:paraId="6214B526" w14:textId="77777777" w:rsidR="006D7537" w:rsidRDefault="00000000">
      <w:pPr>
        <w:ind w:left="705" w:right="13" w:hanging="720"/>
      </w:pPr>
      <w:r w:rsidRPr="001B565B">
        <w:rPr>
          <w:lang w:val="en-US"/>
        </w:rPr>
        <w:t xml:space="preserve">Hassan, M. M., Lee, K. E., &amp; Mokhtar, M. (2020). Mainstreaming, </w:t>
      </w:r>
      <w:proofErr w:type="gramStart"/>
      <w:r w:rsidRPr="001B565B">
        <w:rPr>
          <w:lang w:val="en-US"/>
        </w:rPr>
        <w:t>institutionalizing</w:t>
      </w:r>
      <w:proofErr w:type="gramEnd"/>
      <w:r w:rsidRPr="001B565B">
        <w:rPr>
          <w:lang w:val="en-US"/>
        </w:rPr>
        <w:t xml:space="preserve"> and translating sustainable development goals into non-governmental organization’s programs. In K. E. Lee (Ed.), </w:t>
      </w:r>
      <w:r w:rsidRPr="001B565B">
        <w:rPr>
          <w:i/>
          <w:lang w:val="en-US"/>
        </w:rPr>
        <w:t xml:space="preserve">Concepts and approaches for sustainability management </w:t>
      </w:r>
      <w:r w:rsidRPr="001B565B">
        <w:rPr>
          <w:lang w:val="en-US"/>
        </w:rPr>
        <w:t xml:space="preserve">(pp. 93–118). </w:t>
      </w:r>
      <w:r>
        <w:t>Springer International Publishing.</w:t>
      </w:r>
    </w:p>
    <w:p w14:paraId="4F765EC7" w14:textId="77777777" w:rsidR="006D7537" w:rsidRDefault="00000000">
      <w:pPr>
        <w:spacing w:after="163" w:line="259" w:lineRule="auto"/>
        <w:ind w:left="730" w:right="13"/>
      </w:pPr>
      <w:hyperlink r:id="rId19">
        <w:r>
          <w:t>https://doi.org/10.1007/978-3-030-34568-6_6</w:t>
        </w:r>
      </w:hyperlink>
    </w:p>
    <w:p w14:paraId="0B1EC852" w14:textId="77777777" w:rsidR="006D7537" w:rsidRPr="001B565B" w:rsidRDefault="00000000">
      <w:pPr>
        <w:spacing w:after="25"/>
        <w:ind w:left="705" w:right="13" w:hanging="720"/>
        <w:rPr>
          <w:lang w:val="en-US"/>
        </w:rPr>
      </w:pPr>
      <w:r>
        <w:t xml:space="preserve">Hecht, A. D., </w:t>
      </w:r>
      <w:proofErr w:type="spellStart"/>
      <w:r>
        <w:t>Fiksel</w:t>
      </w:r>
      <w:proofErr w:type="spellEnd"/>
      <w:r>
        <w:t xml:space="preserve">, J., Fulton, S. C., </w:t>
      </w:r>
      <w:proofErr w:type="spellStart"/>
      <w:r>
        <w:t>Yosie</w:t>
      </w:r>
      <w:proofErr w:type="spellEnd"/>
      <w:r>
        <w:t xml:space="preserve">, T. F., Hawkins, N. C., Leuenberger, H., Golden, J. S., &amp; Lovejoy, T. E. (2012). </w:t>
      </w:r>
      <w:r w:rsidRPr="001B565B">
        <w:rPr>
          <w:lang w:val="en-US"/>
        </w:rPr>
        <w:t xml:space="preserve">Creating the </w:t>
      </w:r>
      <w:proofErr w:type="gramStart"/>
      <w:r w:rsidRPr="001B565B">
        <w:rPr>
          <w:lang w:val="en-US"/>
        </w:rPr>
        <w:t>future</w:t>
      </w:r>
      <w:proofErr w:type="gramEnd"/>
      <w:r w:rsidRPr="001B565B">
        <w:rPr>
          <w:lang w:val="en-US"/>
        </w:rPr>
        <w:t xml:space="preserve"> we want. </w:t>
      </w:r>
      <w:r w:rsidRPr="001B565B">
        <w:rPr>
          <w:i/>
          <w:lang w:val="en-US"/>
        </w:rPr>
        <w:t>Sustainability:</w:t>
      </w:r>
    </w:p>
    <w:p w14:paraId="36F7A4F7" w14:textId="77777777" w:rsidR="006D7537" w:rsidRPr="001B565B" w:rsidRDefault="00000000">
      <w:pPr>
        <w:spacing w:after="175" w:line="259" w:lineRule="auto"/>
        <w:ind w:left="730"/>
        <w:rPr>
          <w:lang w:val="en-US"/>
        </w:rPr>
      </w:pPr>
      <w:r w:rsidRPr="001B565B">
        <w:rPr>
          <w:i/>
          <w:lang w:val="en-US"/>
        </w:rPr>
        <w:t>Science, Practice and Policy</w:t>
      </w:r>
      <w:r w:rsidRPr="001B565B">
        <w:rPr>
          <w:lang w:val="en-US"/>
        </w:rPr>
        <w:t xml:space="preserve">, </w:t>
      </w:r>
      <w:r w:rsidRPr="001B565B">
        <w:rPr>
          <w:i/>
          <w:lang w:val="en-US"/>
        </w:rPr>
        <w:t>8</w:t>
      </w:r>
      <w:r w:rsidRPr="001B565B">
        <w:rPr>
          <w:lang w:val="en-US"/>
        </w:rPr>
        <w:t>(2), 62–75.</w:t>
      </w:r>
    </w:p>
    <w:p w14:paraId="558073E4" w14:textId="77777777" w:rsidR="006D7537" w:rsidRPr="001B565B" w:rsidRDefault="00000000">
      <w:pPr>
        <w:spacing w:after="163" w:line="259" w:lineRule="auto"/>
        <w:ind w:left="730" w:right="13"/>
        <w:rPr>
          <w:lang w:val="en-US"/>
        </w:rPr>
      </w:pPr>
      <w:hyperlink r:id="rId20">
        <w:r w:rsidRPr="001B565B">
          <w:rPr>
            <w:lang w:val="en-US"/>
          </w:rPr>
          <w:t>https://doi.org/10.1080/15487733.2012.11908098</w:t>
        </w:r>
      </w:hyperlink>
    </w:p>
    <w:p w14:paraId="3BEADBB4" w14:textId="77777777" w:rsidR="006D7537" w:rsidRPr="001B565B" w:rsidRDefault="00000000">
      <w:pPr>
        <w:ind w:left="705" w:right="13" w:hanging="720"/>
        <w:rPr>
          <w:lang w:val="en-US"/>
        </w:rPr>
      </w:pPr>
      <w:r w:rsidRPr="001B565B">
        <w:rPr>
          <w:lang w:val="en-US"/>
        </w:rPr>
        <w:t xml:space="preserve">Hege, E., &amp; </w:t>
      </w:r>
      <w:proofErr w:type="spellStart"/>
      <w:r w:rsidRPr="001B565B">
        <w:rPr>
          <w:lang w:val="en-US"/>
        </w:rPr>
        <w:t>Demailly</w:t>
      </w:r>
      <w:proofErr w:type="spellEnd"/>
      <w:r w:rsidRPr="001B565B">
        <w:rPr>
          <w:lang w:val="en-US"/>
        </w:rPr>
        <w:t xml:space="preserve">, D. (2017). How do </w:t>
      </w:r>
      <w:proofErr w:type="spellStart"/>
      <w:r w:rsidRPr="001B565B">
        <w:rPr>
          <w:lang w:val="en-US"/>
        </w:rPr>
        <w:t>ngos</w:t>
      </w:r>
      <w:proofErr w:type="spellEnd"/>
      <w:r w:rsidRPr="001B565B">
        <w:rPr>
          <w:lang w:val="en-US"/>
        </w:rPr>
        <w:t xml:space="preserve"> mobilize around the </w:t>
      </w:r>
      <w:proofErr w:type="spellStart"/>
      <w:r w:rsidRPr="001B565B">
        <w:rPr>
          <w:lang w:val="en-US"/>
        </w:rPr>
        <w:t>sdgs</w:t>
      </w:r>
      <w:proofErr w:type="spellEnd"/>
      <w:r w:rsidRPr="001B565B">
        <w:rPr>
          <w:lang w:val="en-US"/>
        </w:rPr>
        <w:t xml:space="preserve"> and what are the ways forward: A </w:t>
      </w:r>
      <w:proofErr w:type="spellStart"/>
      <w:r w:rsidRPr="001B565B">
        <w:rPr>
          <w:lang w:val="en-US"/>
        </w:rPr>
        <w:t>french-german</w:t>
      </w:r>
      <w:proofErr w:type="spellEnd"/>
      <w:r w:rsidRPr="001B565B">
        <w:rPr>
          <w:lang w:val="en-US"/>
        </w:rPr>
        <w:t xml:space="preserve"> comparison. </w:t>
      </w:r>
      <w:r w:rsidRPr="001B565B">
        <w:rPr>
          <w:i/>
          <w:lang w:val="en-US"/>
        </w:rPr>
        <w:t>IDDRI Working Paper</w:t>
      </w:r>
      <w:r w:rsidRPr="001B565B">
        <w:rPr>
          <w:lang w:val="en-US"/>
        </w:rPr>
        <w:t>, 8.</w:t>
      </w:r>
    </w:p>
    <w:p w14:paraId="3BFB551E" w14:textId="77777777" w:rsidR="006D7537" w:rsidRPr="001B565B" w:rsidRDefault="00000000">
      <w:pPr>
        <w:ind w:left="705" w:right="13" w:hanging="720"/>
        <w:rPr>
          <w:lang w:val="en-US"/>
        </w:rPr>
      </w:pPr>
      <w:r w:rsidRPr="001B565B">
        <w:rPr>
          <w:lang w:val="en-US"/>
        </w:rPr>
        <w:t xml:space="preserve">Hess, D. J., &amp; Gentry, H. (2019). 100% renewable energy policies in </w:t>
      </w:r>
      <w:proofErr w:type="spellStart"/>
      <w:r w:rsidRPr="001B565B">
        <w:rPr>
          <w:lang w:val="en-US"/>
        </w:rPr>
        <w:t>u.s.</w:t>
      </w:r>
      <w:proofErr w:type="spellEnd"/>
      <w:r w:rsidRPr="001B565B">
        <w:rPr>
          <w:lang w:val="en-US"/>
        </w:rPr>
        <w:t xml:space="preserve"> cities: Strategies, recommendations, and implementation challenges. </w:t>
      </w:r>
      <w:r w:rsidRPr="001B565B">
        <w:rPr>
          <w:i/>
          <w:lang w:val="en-US"/>
        </w:rPr>
        <w:t>Sustainability: Science, Practice and Policy</w:t>
      </w:r>
      <w:r w:rsidRPr="001B565B">
        <w:rPr>
          <w:lang w:val="en-US"/>
        </w:rPr>
        <w:t xml:space="preserve">, </w:t>
      </w:r>
      <w:r w:rsidRPr="001B565B">
        <w:rPr>
          <w:i/>
          <w:lang w:val="en-US"/>
        </w:rPr>
        <w:t>15</w:t>
      </w:r>
      <w:r w:rsidRPr="001B565B">
        <w:rPr>
          <w:lang w:val="en-US"/>
        </w:rPr>
        <w:t xml:space="preserve">(1), 45–61. </w:t>
      </w:r>
      <w:hyperlink r:id="rId21">
        <w:r w:rsidRPr="001B565B">
          <w:rPr>
            <w:lang w:val="en-US"/>
          </w:rPr>
          <w:t>https://doi.org/10.1080/15487733.2019.1665841</w:t>
        </w:r>
      </w:hyperlink>
    </w:p>
    <w:p w14:paraId="33FD39BD" w14:textId="77777777" w:rsidR="006D7537" w:rsidRPr="001B565B" w:rsidRDefault="00000000">
      <w:pPr>
        <w:ind w:left="705" w:right="13" w:hanging="720"/>
        <w:rPr>
          <w:lang w:val="en-US"/>
        </w:rPr>
      </w:pPr>
      <w:proofErr w:type="spellStart"/>
      <w:r w:rsidRPr="001B565B">
        <w:rPr>
          <w:lang w:val="en-US"/>
        </w:rPr>
        <w:t>Jayabalasingham</w:t>
      </w:r>
      <w:proofErr w:type="spellEnd"/>
      <w:r w:rsidRPr="001B565B">
        <w:rPr>
          <w:lang w:val="en-US"/>
        </w:rPr>
        <w:t xml:space="preserve">, B., </w:t>
      </w:r>
      <w:proofErr w:type="spellStart"/>
      <w:r w:rsidRPr="001B565B">
        <w:rPr>
          <w:lang w:val="en-US"/>
        </w:rPr>
        <w:t>Boverhof</w:t>
      </w:r>
      <w:proofErr w:type="spellEnd"/>
      <w:r w:rsidRPr="001B565B">
        <w:rPr>
          <w:lang w:val="en-US"/>
        </w:rPr>
        <w:t xml:space="preserve">, R., Agnew, K., &amp; Klein, L. (2019). Identifying research supporting the </w:t>
      </w:r>
      <w:proofErr w:type="gramStart"/>
      <w:r w:rsidRPr="001B565B">
        <w:rPr>
          <w:lang w:val="en-US"/>
        </w:rPr>
        <w:t>united nations</w:t>
      </w:r>
      <w:proofErr w:type="gramEnd"/>
      <w:r w:rsidRPr="001B565B">
        <w:rPr>
          <w:lang w:val="en-US"/>
        </w:rPr>
        <w:t xml:space="preserve"> sustainable development goals. </w:t>
      </w:r>
      <w:r w:rsidRPr="001B565B">
        <w:rPr>
          <w:i/>
          <w:lang w:val="en-US"/>
        </w:rPr>
        <w:t>Mendeley Data</w:t>
      </w:r>
      <w:r w:rsidRPr="001B565B">
        <w:rPr>
          <w:lang w:val="en-US"/>
        </w:rPr>
        <w:t xml:space="preserve">, </w:t>
      </w:r>
      <w:r w:rsidRPr="001B565B">
        <w:rPr>
          <w:i/>
          <w:lang w:val="en-US"/>
        </w:rPr>
        <w:t>1</w:t>
      </w:r>
      <w:r w:rsidRPr="001B565B">
        <w:rPr>
          <w:lang w:val="en-US"/>
        </w:rPr>
        <w:t>.</w:t>
      </w:r>
    </w:p>
    <w:p w14:paraId="149CD956" w14:textId="77777777" w:rsidR="006D7537" w:rsidRPr="001B565B" w:rsidRDefault="00000000">
      <w:pPr>
        <w:spacing w:after="163" w:line="259" w:lineRule="auto"/>
        <w:ind w:left="730" w:right="13"/>
        <w:rPr>
          <w:lang w:val="it-CH"/>
        </w:rPr>
      </w:pPr>
      <w:hyperlink r:id="rId22">
        <w:r w:rsidRPr="001B565B">
          <w:rPr>
            <w:lang w:val="it-CH"/>
          </w:rPr>
          <w:t>https://doi.org/10.17632/87txkw7khs.1</w:t>
        </w:r>
      </w:hyperlink>
    </w:p>
    <w:p w14:paraId="604A6B44" w14:textId="77777777" w:rsidR="006D7537" w:rsidRPr="001B565B" w:rsidRDefault="00000000">
      <w:pPr>
        <w:ind w:left="705" w:right="13" w:hanging="720"/>
        <w:rPr>
          <w:lang w:val="en-US"/>
        </w:rPr>
      </w:pPr>
      <w:r w:rsidRPr="001B565B">
        <w:rPr>
          <w:lang w:val="it-CH"/>
        </w:rPr>
        <w:t xml:space="preserve">Johnson, E. W., Coma, A., &amp; Castonguay, S. (2023). </w:t>
      </w:r>
      <w:r w:rsidRPr="001B565B">
        <w:rPr>
          <w:lang w:val="en-US"/>
        </w:rPr>
        <w:t xml:space="preserve">Characteristics of large environmental nonprofits that identify climate change and social justice as focal concerns. </w:t>
      </w:r>
      <w:r w:rsidRPr="001B565B">
        <w:rPr>
          <w:i/>
          <w:lang w:val="en-US"/>
        </w:rPr>
        <w:t xml:space="preserve">Nonprofit </w:t>
      </w:r>
      <w:r w:rsidRPr="001B565B">
        <w:rPr>
          <w:i/>
          <w:lang w:val="en-US"/>
        </w:rPr>
        <w:lastRenderedPageBreak/>
        <w:t>and Voluntary Sector Quarterly</w:t>
      </w:r>
      <w:r w:rsidRPr="001B565B">
        <w:rPr>
          <w:lang w:val="en-US"/>
        </w:rPr>
        <w:t xml:space="preserve">, </w:t>
      </w:r>
      <w:proofErr w:type="gramStart"/>
      <w:r w:rsidRPr="001B565B">
        <w:rPr>
          <w:i/>
          <w:lang w:val="en-US"/>
        </w:rPr>
        <w:t>Online</w:t>
      </w:r>
      <w:proofErr w:type="gramEnd"/>
      <w:r w:rsidRPr="001B565B">
        <w:rPr>
          <w:i/>
          <w:lang w:val="en-US"/>
        </w:rPr>
        <w:t xml:space="preserve"> first</w:t>
      </w:r>
      <w:r w:rsidRPr="001B565B">
        <w:rPr>
          <w:lang w:val="en-US"/>
        </w:rPr>
        <w:t xml:space="preserve">, 08997640221138264. </w:t>
      </w:r>
      <w:hyperlink r:id="rId23">
        <w:r w:rsidRPr="001B565B">
          <w:rPr>
            <w:lang w:val="en-US"/>
          </w:rPr>
          <w:t>https://doi.org/10.1177/08997640221138264</w:t>
        </w:r>
      </w:hyperlink>
    </w:p>
    <w:p w14:paraId="2202044B" w14:textId="77777777" w:rsidR="006D7537" w:rsidRPr="001B565B" w:rsidRDefault="00000000">
      <w:pPr>
        <w:spacing w:after="25"/>
        <w:ind w:left="705" w:right="13" w:hanging="720"/>
        <w:rPr>
          <w:lang w:val="en-US"/>
        </w:rPr>
      </w:pPr>
      <w:r w:rsidRPr="001B565B">
        <w:rPr>
          <w:lang w:val="en-US"/>
        </w:rPr>
        <w:t xml:space="preserve">Kagan, J. A., &amp; Dodge, J. (2022). The third sector and climate change: A literature review and agenda for future research and action. </w:t>
      </w:r>
      <w:r w:rsidRPr="001B565B">
        <w:rPr>
          <w:i/>
          <w:lang w:val="en-US"/>
        </w:rPr>
        <w:t>Nonprofit and Voluntary Sector</w:t>
      </w:r>
    </w:p>
    <w:p w14:paraId="426B7D00" w14:textId="77777777" w:rsidR="006D7537" w:rsidRPr="001B565B" w:rsidRDefault="00000000">
      <w:pPr>
        <w:ind w:left="730" w:right="13"/>
        <w:rPr>
          <w:lang w:val="en-US"/>
        </w:rPr>
      </w:pPr>
      <w:r w:rsidRPr="001B565B">
        <w:rPr>
          <w:i/>
          <w:lang w:val="en-US"/>
        </w:rPr>
        <w:t>Quarterly</w:t>
      </w:r>
      <w:r w:rsidRPr="001B565B">
        <w:rPr>
          <w:lang w:val="en-US"/>
        </w:rPr>
        <w:t xml:space="preserve">, </w:t>
      </w:r>
      <w:r w:rsidRPr="001B565B">
        <w:rPr>
          <w:i/>
          <w:lang w:val="en-US"/>
        </w:rPr>
        <w:t>Online First</w:t>
      </w:r>
      <w:r w:rsidRPr="001B565B">
        <w:rPr>
          <w:lang w:val="en-US"/>
        </w:rPr>
        <w:t xml:space="preserve">, 08997640221123587. </w:t>
      </w:r>
      <w:hyperlink r:id="rId24">
        <w:r w:rsidRPr="001B565B">
          <w:rPr>
            <w:lang w:val="en-US"/>
          </w:rPr>
          <w:t>https://doi.org/10.1177/08997640221123587</w:t>
        </w:r>
      </w:hyperlink>
    </w:p>
    <w:p w14:paraId="30A734FB" w14:textId="77777777" w:rsidR="006D7537" w:rsidRPr="001B565B" w:rsidRDefault="00000000">
      <w:pPr>
        <w:ind w:left="705" w:right="13" w:hanging="720"/>
        <w:rPr>
          <w:lang w:val="en-US"/>
        </w:rPr>
      </w:pPr>
      <w:proofErr w:type="spellStart"/>
      <w:r>
        <w:t>Körfgen</w:t>
      </w:r>
      <w:proofErr w:type="spellEnd"/>
      <w:r>
        <w:t xml:space="preserve">, A., Förster, K., Glatz, I., Maier, S., </w:t>
      </w:r>
      <w:proofErr w:type="spellStart"/>
      <w:r>
        <w:t>Becsi</w:t>
      </w:r>
      <w:proofErr w:type="spellEnd"/>
      <w:r>
        <w:t xml:space="preserve">, B., Meyer, A., </w:t>
      </w:r>
      <w:proofErr w:type="spellStart"/>
      <w:r>
        <w:t>Kromp</w:t>
      </w:r>
      <w:proofErr w:type="spellEnd"/>
      <w:r>
        <w:t xml:space="preserve">-Kolb, H., &amp; </w:t>
      </w:r>
      <w:proofErr w:type="spellStart"/>
      <w:r>
        <w:t>Stötter</w:t>
      </w:r>
      <w:proofErr w:type="spellEnd"/>
      <w:r>
        <w:t xml:space="preserve">, J. (2018). </w:t>
      </w:r>
      <w:r w:rsidRPr="001B565B">
        <w:rPr>
          <w:lang w:val="en-US"/>
        </w:rPr>
        <w:t xml:space="preserve">It’s a hit! mapping </w:t>
      </w:r>
      <w:proofErr w:type="spellStart"/>
      <w:r w:rsidRPr="001B565B">
        <w:rPr>
          <w:lang w:val="en-US"/>
        </w:rPr>
        <w:t>austrian</w:t>
      </w:r>
      <w:proofErr w:type="spellEnd"/>
      <w:r w:rsidRPr="001B565B">
        <w:rPr>
          <w:lang w:val="en-US"/>
        </w:rPr>
        <w:t xml:space="preserve"> research contributions to the sustainable development goals. </w:t>
      </w:r>
      <w:r w:rsidRPr="001B565B">
        <w:rPr>
          <w:i/>
          <w:lang w:val="en-US"/>
        </w:rPr>
        <w:t>Sustainability</w:t>
      </w:r>
      <w:r w:rsidRPr="001B565B">
        <w:rPr>
          <w:lang w:val="en-US"/>
        </w:rPr>
        <w:t xml:space="preserve">, </w:t>
      </w:r>
      <w:r w:rsidRPr="001B565B">
        <w:rPr>
          <w:i/>
          <w:lang w:val="en-US"/>
        </w:rPr>
        <w:t>10</w:t>
      </w:r>
      <w:r w:rsidRPr="001B565B">
        <w:rPr>
          <w:lang w:val="en-US"/>
        </w:rPr>
        <w:t>(9).</w:t>
      </w:r>
    </w:p>
    <w:p w14:paraId="19A83BB5" w14:textId="77777777" w:rsidR="006D7537" w:rsidRPr="001B565B" w:rsidRDefault="00000000">
      <w:pPr>
        <w:spacing w:after="163" w:line="259" w:lineRule="auto"/>
        <w:ind w:left="730" w:right="13"/>
        <w:rPr>
          <w:lang w:val="en-US"/>
        </w:rPr>
      </w:pPr>
      <w:hyperlink r:id="rId25">
        <w:r w:rsidRPr="001B565B">
          <w:rPr>
            <w:lang w:val="en-US"/>
          </w:rPr>
          <w:t>https://doi.org/10.3390/su10093295</w:t>
        </w:r>
      </w:hyperlink>
    </w:p>
    <w:p w14:paraId="66073CE8" w14:textId="77777777" w:rsidR="006D7537" w:rsidRPr="001B565B" w:rsidRDefault="00000000">
      <w:pPr>
        <w:spacing w:after="25"/>
        <w:ind w:left="705" w:right="13" w:hanging="720"/>
        <w:rPr>
          <w:lang w:val="fr-CH"/>
        </w:rPr>
      </w:pPr>
      <w:r w:rsidRPr="001B565B">
        <w:rPr>
          <w:lang w:val="en-US"/>
        </w:rPr>
        <w:t xml:space="preserve">Kroll, C., </w:t>
      </w:r>
      <w:proofErr w:type="spellStart"/>
      <w:r w:rsidRPr="001B565B">
        <w:rPr>
          <w:lang w:val="en-US"/>
        </w:rPr>
        <w:t>Warchold</w:t>
      </w:r>
      <w:proofErr w:type="spellEnd"/>
      <w:r w:rsidRPr="001B565B">
        <w:rPr>
          <w:lang w:val="en-US"/>
        </w:rPr>
        <w:t>, A., &amp; Pradhan, P. (2019). Sustainable development goals (</w:t>
      </w:r>
      <w:proofErr w:type="spellStart"/>
      <w:r w:rsidRPr="001B565B">
        <w:rPr>
          <w:lang w:val="en-US"/>
        </w:rPr>
        <w:t>sdgs</w:t>
      </w:r>
      <w:proofErr w:type="spellEnd"/>
      <w:r w:rsidRPr="001B565B">
        <w:rPr>
          <w:lang w:val="en-US"/>
        </w:rPr>
        <w:t xml:space="preserve">): Are we successful in turning trade-offs into synergies? </w:t>
      </w:r>
      <w:proofErr w:type="spellStart"/>
      <w:r w:rsidRPr="001B565B">
        <w:rPr>
          <w:i/>
          <w:lang w:val="fr-CH"/>
        </w:rPr>
        <w:t>Palgrave</w:t>
      </w:r>
      <w:proofErr w:type="spellEnd"/>
      <w:r w:rsidRPr="001B565B">
        <w:rPr>
          <w:i/>
          <w:lang w:val="fr-CH"/>
        </w:rPr>
        <w:t xml:space="preserve"> Communications</w:t>
      </w:r>
      <w:r w:rsidRPr="001B565B">
        <w:rPr>
          <w:lang w:val="fr-CH"/>
        </w:rPr>
        <w:t xml:space="preserve">, </w:t>
      </w:r>
      <w:r w:rsidRPr="001B565B">
        <w:rPr>
          <w:i/>
          <w:lang w:val="fr-CH"/>
        </w:rPr>
        <w:t>5</w:t>
      </w:r>
      <w:r w:rsidRPr="001B565B">
        <w:rPr>
          <w:lang w:val="fr-CH"/>
        </w:rPr>
        <w:t>(1),</w:t>
      </w:r>
    </w:p>
    <w:p w14:paraId="3EB88C4A" w14:textId="77777777" w:rsidR="006D7537" w:rsidRPr="001B565B" w:rsidRDefault="00000000">
      <w:pPr>
        <w:spacing w:after="175" w:line="259" w:lineRule="auto"/>
        <w:ind w:left="730" w:right="13"/>
        <w:rPr>
          <w:lang w:val="fr-CH"/>
        </w:rPr>
      </w:pPr>
      <w:r w:rsidRPr="001B565B">
        <w:rPr>
          <w:lang w:val="fr-CH"/>
        </w:rPr>
        <w:t xml:space="preserve">140. </w:t>
      </w:r>
      <w:hyperlink r:id="rId26">
        <w:r w:rsidRPr="001B565B">
          <w:rPr>
            <w:lang w:val="fr-CH"/>
          </w:rPr>
          <w:t>https://doi.org/10.1057/s41599-019-0335-5</w:t>
        </w:r>
      </w:hyperlink>
    </w:p>
    <w:p w14:paraId="48EABDF6" w14:textId="77777777" w:rsidR="006D7537" w:rsidRPr="001B565B" w:rsidRDefault="00000000">
      <w:pPr>
        <w:spacing w:after="28" w:line="399" w:lineRule="auto"/>
        <w:ind w:left="715" w:right="10" w:hanging="730"/>
        <w:jc w:val="both"/>
        <w:rPr>
          <w:lang w:val="en-US"/>
        </w:rPr>
      </w:pPr>
      <w:proofErr w:type="spellStart"/>
      <w:r w:rsidRPr="001B565B">
        <w:rPr>
          <w:lang w:val="fr-CH"/>
        </w:rPr>
        <w:t>LePere-Schloop</w:t>
      </w:r>
      <w:proofErr w:type="spellEnd"/>
      <w:r w:rsidRPr="001B565B">
        <w:rPr>
          <w:lang w:val="fr-CH"/>
        </w:rPr>
        <w:t xml:space="preserve">, M., &amp; </w:t>
      </w:r>
      <w:proofErr w:type="spellStart"/>
      <w:r w:rsidRPr="001B565B">
        <w:rPr>
          <w:lang w:val="fr-CH"/>
        </w:rPr>
        <w:t>Nesbit</w:t>
      </w:r>
      <w:proofErr w:type="spellEnd"/>
      <w:r w:rsidRPr="001B565B">
        <w:rPr>
          <w:lang w:val="fr-CH"/>
        </w:rPr>
        <w:t xml:space="preserve">, R. (2022). </w:t>
      </w:r>
      <w:r w:rsidRPr="001B565B">
        <w:rPr>
          <w:lang w:val="en-US"/>
        </w:rPr>
        <w:t xml:space="preserve">Disciplinary contributions to nonprofit studies: A 20-year empirical mapping of journals publishing nonprofit research and journal citations by nonprofit scholars. </w:t>
      </w:r>
      <w:r w:rsidRPr="001B565B">
        <w:rPr>
          <w:i/>
          <w:lang w:val="en-US"/>
        </w:rPr>
        <w:t>Nonprofit and Voluntary Sector Quarterly</w:t>
      </w:r>
      <w:r w:rsidRPr="001B565B">
        <w:rPr>
          <w:lang w:val="en-US"/>
        </w:rPr>
        <w:t>,</w:t>
      </w:r>
    </w:p>
    <w:p w14:paraId="7086605A" w14:textId="77777777" w:rsidR="006D7537" w:rsidRPr="001B565B" w:rsidRDefault="00000000">
      <w:pPr>
        <w:spacing w:after="175" w:line="259" w:lineRule="auto"/>
        <w:ind w:left="730" w:right="13"/>
        <w:rPr>
          <w:lang w:val="en-US"/>
        </w:rPr>
      </w:pPr>
      <w:r w:rsidRPr="001B565B">
        <w:rPr>
          <w:lang w:val="en-US"/>
        </w:rPr>
        <w:t xml:space="preserve">08997640221119728. </w:t>
      </w:r>
      <w:hyperlink r:id="rId27">
        <w:r w:rsidRPr="001B565B">
          <w:rPr>
            <w:lang w:val="en-US"/>
          </w:rPr>
          <w:t>https://doi.org/https://doi.org/10.1177/08997640221119728</w:t>
        </w:r>
      </w:hyperlink>
    </w:p>
    <w:p w14:paraId="6E2B62AA" w14:textId="77777777" w:rsidR="006D7537" w:rsidRPr="001B565B" w:rsidRDefault="00000000">
      <w:pPr>
        <w:ind w:left="705" w:right="13" w:hanging="720"/>
        <w:rPr>
          <w:lang w:val="en-US"/>
        </w:rPr>
      </w:pPr>
      <w:r w:rsidRPr="001B565B">
        <w:rPr>
          <w:lang w:val="it-CH"/>
        </w:rPr>
        <w:t xml:space="preserve">Ligorio, L., Venturelli, A., &amp; Caputo, F. (2022). </w:t>
      </w:r>
      <w:r w:rsidRPr="001B565B">
        <w:rPr>
          <w:lang w:val="en-US"/>
        </w:rPr>
        <w:t xml:space="preserve">Tracing the boundaries between sustainable cities and cities for sustainable development. </w:t>
      </w:r>
      <w:proofErr w:type="gramStart"/>
      <w:r w:rsidRPr="001B565B">
        <w:rPr>
          <w:lang w:val="en-US"/>
        </w:rPr>
        <w:t>an</w:t>
      </w:r>
      <w:proofErr w:type="gramEnd"/>
      <w:r w:rsidRPr="001B565B">
        <w:rPr>
          <w:lang w:val="en-US"/>
        </w:rPr>
        <w:t xml:space="preserve"> </w:t>
      </w:r>
      <w:proofErr w:type="spellStart"/>
      <w:r w:rsidRPr="001B565B">
        <w:rPr>
          <w:lang w:val="en-US"/>
        </w:rPr>
        <w:t>lda</w:t>
      </w:r>
      <w:proofErr w:type="spellEnd"/>
      <w:r w:rsidRPr="001B565B">
        <w:rPr>
          <w:lang w:val="en-US"/>
        </w:rPr>
        <w:t xml:space="preserve"> analysis of management studies. </w:t>
      </w:r>
      <w:r w:rsidRPr="001B565B">
        <w:rPr>
          <w:i/>
          <w:lang w:val="en-US"/>
        </w:rPr>
        <w:t>Technological Forecasting and Social Change</w:t>
      </w:r>
      <w:r w:rsidRPr="001B565B">
        <w:rPr>
          <w:lang w:val="en-US"/>
        </w:rPr>
        <w:t xml:space="preserve">, </w:t>
      </w:r>
      <w:r w:rsidRPr="001B565B">
        <w:rPr>
          <w:i/>
          <w:lang w:val="en-US"/>
        </w:rPr>
        <w:t>176</w:t>
      </w:r>
      <w:r w:rsidRPr="001B565B">
        <w:rPr>
          <w:lang w:val="en-US"/>
        </w:rPr>
        <w:t xml:space="preserve">, 121447. </w:t>
      </w:r>
      <w:hyperlink r:id="rId28">
        <w:r w:rsidRPr="001B565B">
          <w:rPr>
            <w:lang w:val="en-US"/>
          </w:rPr>
          <w:t>https://doi.org/https://doi.org/10.1016/j.techfore.2021.121447</w:t>
        </w:r>
      </w:hyperlink>
    </w:p>
    <w:p w14:paraId="11750B46" w14:textId="77777777" w:rsidR="006D7537" w:rsidRPr="001B565B" w:rsidRDefault="00000000">
      <w:pPr>
        <w:spacing w:after="25"/>
        <w:ind w:left="705" w:right="13" w:hanging="720"/>
        <w:rPr>
          <w:lang w:val="en-US"/>
        </w:rPr>
      </w:pPr>
      <w:r w:rsidRPr="001B565B">
        <w:rPr>
          <w:lang w:val="it-CH"/>
        </w:rPr>
        <w:t xml:space="preserve">Londoño-Pineda, A. A., &amp; Cano, J. A. (2022). </w:t>
      </w:r>
      <w:r w:rsidRPr="001B565B">
        <w:rPr>
          <w:lang w:val="en-US"/>
        </w:rPr>
        <w:t xml:space="preserve">Assessments under the </w:t>
      </w:r>
      <w:proofErr w:type="gramStart"/>
      <w:r w:rsidRPr="001B565B">
        <w:rPr>
          <w:lang w:val="en-US"/>
        </w:rPr>
        <w:t>united nations</w:t>
      </w:r>
      <w:proofErr w:type="gramEnd"/>
      <w:r w:rsidRPr="001B565B">
        <w:rPr>
          <w:lang w:val="en-US"/>
        </w:rPr>
        <w:t xml:space="preserve"> sustainable development goals: A bibliometric analysis. </w:t>
      </w:r>
      <w:r w:rsidRPr="001B565B">
        <w:rPr>
          <w:i/>
          <w:lang w:val="en-US"/>
        </w:rPr>
        <w:t>Environmental and Climate</w:t>
      </w:r>
    </w:p>
    <w:p w14:paraId="523E251D" w14:textId="77777777" w:rsidR="006D7537" w:rsidRPr="001B565B" w:rsidRDefault="00000000">
      <w:pPr>
        <w:spacing w:after="175" w:line="259" w:lineRule="auto"/>
        <w:ind w:left="730" w:right="13"/>
        <w:rPr>
          <w:lang w:val="en-US"/>
        </w:rPr>
      </w:pPr>
      <w:r w:rsidRPr="001B565B">
        <w:rPr>
          <w:i/>
          <w:lang w:val="en-US"/>
        </w:rPr>
        <w:t>Technologies</w:t>
      </w:r>
      <w:r w:rsidRPr="001B565B">
        <w:rPr>
          <w:lang w:val="en-US"/>
        </w:rPr>
        <w:t xml:space="preserve">, </w:t>
      </w:r>
      <w:r w:rsidRPr="001B565B">
        <w:rPr>
          <w:i/>
          <w:lang w:val="en-US"/>
        </w:rPr>
        <w:t>26</w:t>
      </w:r>
      <w:r w:rsidRPr="001B565B">
        <w:rPr>
          <w:lang w:val="en-US"/>
        </w:rPr>
        <w:t xml:space="preserve">(1), 166–181. </w:t>
      </w:r>
      <w:hyperlink r:id="rId29">
        <w:r w:rsidRPr="001B565B">
          <w:rPr>
            <w:lang w:val="en-US"/>
          </w:rPr>
          <w:t>https://doi.org/doi:10.2478/rtuect-2022-0014</w:t>
        </w:r>
      </w:hyperlink>
    </w:p>
    <w:p w14:paraId="3522BB94" w14:textId="77777777" w:rsidR="006D7537" w:rsidRPr="001B565B" w:rsidRDefault="00000000">
      <w:pPr>
        <w:spacing w:after="25"/>
        <w:ind w:left="705" w:right="13" w:hanging="720"/>
        <w:rPr>
          <w:lang w:val="en-US"/>
        </w:rPr>
      </w:pPr>
      <w:r w:rsidRPr="001B565B">
        <w:rPr>
          <w:lang w:val="en-US"/>
        </w:rPr>
        <w:t xml:space="preserve">Ma, J., &amp; Konrath, S. (2018). A century of nonprofit studies: Scaling the knowledge of the field. </w:t>
      </w:r>
      <w:r w:rsidRPr="001B565B">
        <w:rPr>
          <w:i/>
          <w:lang w:val="en-US"/>
        </w:rPr>
        <w:t>VOLUNTAS: International Journal of Voluntary and Nonprofit Organizations</w:t>
      </w:r>
      <w:r w:rsidRPr="001B565B">
        <w:rPr>
          <w:lang w:val="en-US"/>
        </w:rPr>
        <w:t>,</w:t>
      </w:r>
    </w:p>
    <w:p w14:paraId="1082E1C7" w14:textId="77777777" w:rsidR="006D7537" w:rsidRPr="001B565B" w:rsidRDefault="00000000">
      <w:pPr>
        <w:spacing w:line="259" w:lineRule="auto"/>
        <w:ind w:left="730" w:right="13"/>
        <w:rPr>
          <w:lang w:val="en-US"/>
        </w:rPr>
      </w:pPr>
      <w:r w:rsidRPr="001B565B">
        <w:rPr>
          <w:i/>
          <w:lang w:val="en-US"/>
        </w:rPr>
        <w:lastRenderedPageBreak/>
        <w:t>29</w:t>
      </w:r>
      <w:r w:rsidRPr="001B565B">
        <w:rPr>
          <w:lang w:val="en-US"/>
        </w:rPr>
        <w:t xml:space="preserve">(6), 1139–1158. </w:t>
      </w:r>
      <w:hyperlink r:id="rId30">
        <w:r w:rsidRPr="001B565B">
          <w:rPr>
            <w:lang w:val="en-US"/>
          </w:rPr>
          <w:t>https://doi.org/10.1007/s11266-018-00057-5</w:t>
        </w:r>
      </w:hyperlink>
    </w:p>
    <w:p w14:paraId="081C4DF0" w14:textId="77777777" w:rsidR="006D7537" w:rsidRPr="001B565B" w:rsidRDefault="00000000">
      <w:pPr>
        <w:ind w:left="705" w:right="13" w:hanging="720"/>
        <w:rPr>
          <w:lang w:val="en-US"/>
        </w:rPr>
      </w:pPr>
      <w:r>
        <w:t xml:space="preserve">Meier, D. S., Mata, R., &amp; Wulff, D. U. (2021). </w:t>
      </w:r>
      <w:r w:rsidRPr="001B565B">
        <w:rPr>
          <w:lang w:val="en-US"/>
        </w:rPr>
        <w:t xml:space="preserve">Text2sdg: An open-source solution to monitoring sustainable development goals from text. </w:t>
      </w:r>
      <w:proofErr w:type="spellStart"/>
      <w:r w:rsidRPr="001B565B">
        <w:rPr>
          <w:i/>
          <w:lang w:val="en-US"/>
        </w:rPr>
        <w:t>arXiv</w:t>
      </w:r>
      <w:proofErr w:type="spellEnd"/>
      <w:r w:rsidRPr="001B565B">
        <w:rPr>
          <w:i/>
          <w:lang w:val="en-US"/>
        </w:rPr>
        <w:t xml:space="preserve"> preprint arXiv:2110.05856</w:t>
      </w:r>
      <w:r w:rsidRPr="001B565B">
        <w:rPr>
          <w:lang w:val="en-US"/>
        </w:rPr>
        <w:t>.</w:t>
      </w:r>
    </w:p>
    <w:p w14:paraId="40E69DF8" w14:textId="77777777" w:rsidR="006D7537" w:rsidRPr="001B565B" w:rsidRDefault="00000000">
      <w:pPr>
        <w:ind w:left="705" w:right="13" w:hanging="720"/>
        <w:rPr>
          <w:lang w:val="en-US"/>
        </w:rPr>
      </w:pPr>
      <w:r w:rsidRPr="001B565B">
        <w:rPr>
          <w:lang w:val="en-US"/>
        </w:rPr>
        <w:t xml:space="preserve">Meschede, C. (2020). The sustainable development goals in scientific literature: A bibliometric overview at the meta-level. </w:t>
      </w:r>
      <w:r w:rsidRPr="001B565B">
        <w:rPr>
          <w:i/>
          <w:lang w:val="en-US"/>
        </w:rPr>
        <w:t>Sustainability</w:t>
      </w:r>
      <w:r w:rsidRPr="001B565B">
        <w:rPr>
          <w:lang w:val="en-US"/>
        </w:rPr>
        <w:t xml:space="preserve">, </w:t>
      </w:r>
      <w:r w:rsidRPr="001B565B">
        <w:rPr>
          <w:i/>
          <w:lang w:val="en-US"/>
        </w:rPr>
        <w:t>12</w:t>
      </w:r>
      <w:r w:rsidRPr="001B565B">
        <w:rPr>
          <w:lang w:val="en-US"/>
        </w:rPr>
        <w:t>(11).</w:t>
      </w:r>
    </w:p>
    <w:p w14:paraId="6A470C42" w14:textId="77777777" w:rsidR="006D7537" w:rsidRPr="001B565B" w:rsidRDefault="00000000">
      <w:pPr>
        <w:spacing w:after="163" w:line="259" w:lineRule="auto"/>
        <w:ind w:left="730" w:right="13"/>
        <w:rPr>
          <w:lang w:val="en-US"/>
        </w:rPr>
      </w:pPr>
      <w:hyperlink r:id="rId31">
        <w:r w:rsidRPr="001B565B">
          <w:rPr>
            <w:lang w:val="en-US"/>
          </w:rPr>
          <w:t>https://doi.org/10.3390/su12114461</w:t>
        </w:r>
      </w:hyperlink>
    </w:p>
    <w:p w14:paraId="42AE1FA9" w14:textId="77777777" w:rsidR="006D7537" w:rsidRPr="001B565B" w:rsidRDefault="00000000">
      <w:pPr>
        <w:spacing w:after="163" w:line="259" w:lineRule="auto"/>
        <w:ind w:left="-5" w:right="13"/>
        <w:rPr>
          <w:lang w:val="en-US"/>
        </w:rPr>
      </w:pPr>
      <w:r w:rsidRPr="001B565B">
        <w:rPr>
          <w:lang w:val="en-US"/>
        </w:rPr>
        <w:t xml:space="preserve">Messerli, P., Kim, E. M., Lutz, W., </w:t>
      </w:r>
      <w:proofErr w:type="spellStart"/>
      <w:r w:rsidRPr="001B565B">
        <w:rPr>
          <w:lang w:val="en-US"/>
        </w:rPr>
        <w:t>Moatti</w:t>
      </w:r>
      <w:proofErr w:type="spellEnd"/>
      <w:r w:rsidRPr="001B565B">
        <w:rPr>
          <w:lang w:val="en-US"/>
        </w:rPr>
        <w:t xml:space="preserve">, J.-P., Richardson, K., </w:t>
      </w:r>
      <w:proofErr w:type="spellStart"/>
      <w:r w:rsidRPr="001B565B">
        <w:rPr>
          <w:lang w:val="en-US"/>
        </w:rPr>
        <w:t>Saidam</w:t>
      </w:r>
      <w:proofErr w:type="spellEnd"/>
      <w:r w:rsidRPr="001B565B">
        <w:rPr>
          <w:lang w:val="en-US"/>
        </w:rPr>
        <w:t>, M., Smith, D.,</w:t>
      </w:r>
    </w:p>
    <w:p w14:paraId="2D016E83" w14:textId="77777777" w:rsidR="006D7537" w:rsidRPr="001B565B" w:rsidRDefault="00000000">
      <w:pPr>
        <w:ind w:left="730" w:right="13"/>
        <w:rPr>
          <w:lang w:val="en-US"/>
        </w:rPr>
      </w:pPr>
      <w:proofErr w:type="spellStart"/>
      <w:r w:rsidRPr="001B565B">
        <w:rPr>
          <w:lang w:val="en-US"/>
        </w:rPr>
        <w:t>Eloundou-Enyegue</w:t>
      </w:r>
      <w:proofErr w:type="spellEnd"/>
      <w:r w:rsidRPr="001B565B">
        <w:rPr>
          <w:lang w:val="en-US"/>
        </w:rPr>
        <w:t xml:space="preserve">, P., </w:t>
      </w:r>
      <w:proofErr w:type="spellStart"/>
      <w:r w:rsidRPr="001B565B">
        <w:rPr>
          <w:lang w:val="en-US"/>
        </w:rPr>
        <w:t>Foli</w:t>
      </w:r>
      <w:proofErr w:type="spellEnd"/>
      <w:r w:rsidRPr="001B565B">
        <w:rPr>
          <w:lang w:val="en-US"/>
        </w:rPr>
        <w:t xml:space="preserve">, E., Glassman, A., </w:t>
      </w:r>
      <w:proofErr w:type="spellStart"/>
      <w:r w:rsidRPr="001B565B">
        <w:rPr>
          <w:lang w:val="en-US"/>
        </w:rPr>
        <w:t>Licona</w:t>
      </w:r>
      <w:proofErr w:type="spellEnd"/>
      <w:r w:rsidRPr="001B565B">
        <w:rPr>
          <w:lang w:val="en-US"/>
        </w:rPr>
        <w:t xml:space="preserve">, G. H., </w:t>
      </w:r>
      <w:proofErr w:type="spellStart"/>
      <w:r w:rsidRPr="001B565B">
        <w:rPr>
          <w:lang w:val="en-US"/>
        </w:rPr>
        <w:t>Murniningtyas</w:t>
      </w:r>
      <w:proofErr w:type="spellEnd"/>
      <w:r w:rsidRPr="001B565B">
        <w:rPr>
          <w:lang w:val="en-US"/>
        </w:rPr>
        <w:t xml:space="preserve">, E., </w:t>
      </w:r>
      <w:proofErr w:type="spellStart"/>
      <w:r w:rsidRPr="001B565B">
        <w:rPr>
          <w:lang w:val="en-US"/>
        </w:rPr>
        <w:t>Staniškis</w:t>
      </w:r>
      <w:proofErr w:type="spellEnd"/>
      <w:r w:rsidRPr="001B565B">
        <w:rPr>
          <w:lang w:val="en-US"/>
        </w:rPr>
        <w:t xml:space="preserve">, J. K., van </w:t>
      </w:r>
      <w:proofErr w:type="spellStart"/>
      <w:r w:rsidRPr="001B565B">
        <w:rPr>
          <w:lang w:val="en-US"/>
        </w:rPr>
        <w:t>Ypersele</w:t>
      </w:r>
      <w:proofErr w:type="spellEnd"/>
      <w:r w:rsidRPr="001B565B">
        <w:rPr>
          <w:lang w:val="en-US"/>
        </w:rPr>
        <w:t xml:space="preserve">, J.-P., &amp; Furman, E. (2019). Expansion of sustainability science needed for the </w:t>
      </w:r>
      <w:proofErr w:type="spellStart"/>
      <w:r w:rsidRPr="001B565B">
        <w:rPr>
          <w:lang w:val="en-US"/>
        </w:rPr>
        <w:t>sdgs</w:t>
      </w:r>
      <w:proofErr w:type="spellEnd"/>
      <w:r w:rsidRPr="001B565B">
        <w:rPr>
          <w:lang w:val="en-US"/>
        </w:rPr>
        <w:t xml:space="preserve">. </w:t>
      </w:r>
      <w:r w:rsidRPr="001B565B">
        <w:rPr>
          <w:i/>
          <w:lang w:val="en-US"/>
        </w:rPr>
        <w:t>Nature Sustainability</w:t>
      </w:r>
      <w:r w:rsidRPr="001B565B">
        <w:rPr>
          <w:lang w:val="en-US"/>
        </w:rPr>
        <w:t xml:space="preserve">, </w:t>
      </w:r>
      <w:r w:rsidRPr="001B565B">
        <w:rPr>
          <w:i/>
          <w:lang w:val="en-US"/>
        </w:rPr>
        <w:t>2</w:t>
      </w:r>
      <w:r w:rsidRPr="001B565B">
        <w:rPr>
          <w:lang w:val="en-US"/>
        </w:rPr>
        <w:t xml:space="preserve">(10), 892–894. </w:t>
      </w:r>
      <w:hyperlink r:id="rId32">
        <w:r w:rsidRPr="001B565B">
          <w:rPr>
            <w:lang w:val="en-US"/>
          </w:rPr>
          <w:t>https://doi.org/10.1038/s41893-019-0394-z</w:t>
        </w:r>
      </w:hyperlink>
    </w:p>
    <w:p w14:paraId="2AF96272" w14:textId="77777777" w:rsidR="006D7537" w:rsidRPr="001B565B" w:rsidRDefault="00000000">
      <w:pPr>
        <w:ind w:left="705" w:right="13" w:hanging="720"/>
        <w:rPr>
          <w:lang w:val="en-US"/>
        </w:rPr>
      </w:pPr>
      <w:r w:rsidRPr="001B565B">
        <w:rPr>
          <w:lang w:val="en-US"/>
        </w:rPr>
        <w:t xml:space="preserve">Mintzberg, H. (2019). Please welcome </w:t>
      </w:r>
      <w:proofErr w:type="spellStart"/>
      <w:r w:rsidRPr="001B565B">
        <w:rPr>
          <w:lang w:val="en-US"/>
        </w:rPr>
        <w:t>csr</w:t>
      </w:r>
      <w:proofErr w:type="spellEnd"/>
      <w:r w:rsidRPr="001B565B">
        <w:rPr>
          <w:lang w:val="en-US"/>
        </w:rPr>
        <w:t xml:space="preserve"> 2.0. In T. </w:t>
      </w:r>
      <w:proofErr w:type="spellStart"/>
      <w:r w:rsidRPr="001B565B">
        <w:rPr>
          <w:lang w:val="en-US"/>
        </w:rPr>
        <w:t>Wunder</w:t>
      </w:r>
      <w:proofErr w:type="spellEnd"/>
      <w:r w:rsidRPr="001B565B">
        <w:rPr>
          <w:lang w:val="en-US"/>
        </w:rPr>
        <w:t xml:space="preserve"> (Ed.), </w:t>
      </w:r>
      <w:r w:rsidRPr="001B565B">
        <w:rPr>
          <w:i/>
          <w:lang w:val="en-US"/>
        </w:rPr>
        <w:t xml:space="preserve">Rethinking strategic management: Sustainable strategizing for positive impact </w:t>
      </w:r>
      <w:r w:rsidRPr="001B565B">
        <w:rPr>
          <w:lang w:val="en-US"/>
        </w:rPr>
        <w:t>(pp. 43–46). Springer</w:t>
      </w:r>
    </w:p>
    <w:p w14:paraId="3C427480" w14:textId="77777777" w:rsidR="006D7537" w:rsidRPr="001B565B" w:rsidRDefault="00000000">
      <w:pPr>
        <w:spacing w:after="175" w:line="259" w:lineRule="auto"/>
        <w:ind w:left="730" w:right="13"/>
        <w:rPr>
          <w:lang w:val="en-US"/>
        </w:rPr>
      </w:pPr>
      <w:r w:rsidRPr="001B565B">
        <w:rPr>
          <w:lang w:val="en-US"/>
        </w:rPr>
        <w:t xml:space="preserve">International Publishing. </w:t>
      </w:r>
      <w:hyperlink r:id="rId33">
        <w:r w:rsidRPr="001B565B">
          <w:rPr>
            <w:lang w:val="en-US"/>
          </w:rPr>
          <w:t>https://doi.org/10.1007/978-3-030-06014-5_2</w:t>
        </w:r>
      </w:hyperlink>
    </w:p>
    <w:p w14:paraId="5C7C181B" w14:textId="77777777" w:rsidR="006D7537" w:rsidRPr="001B565B" w:rsidRDefault="00000000">
      <w:pPr>
        <w:spacing w:after="25"/>
        <w:ind w:left="705" w:right="13" w:hanging="720"/>
        <w:rPr>
          <w:lang w:val="en-US"/>
        </w:rPr>
      </w:pPr>
      <w:r w:rsidRPr="001B565B">
        <w:rPr>
          <w:lang w:val="en-US"/>
        </w:rPr>
        <w:t xml:space="preserve">Mio, C., Panfilo, S., &amp; </w:t>
      </w:r>
      <w:proofErr w:type="spellStart"/>
      <w:r w:rsidRPr="001B565B">
        <w:rPr>
          <w:lang w:val="en-US"/>
        </w:rPr>
        <w:t>Blundo</w:t>
      </w:r>
      <w:proofErr w:type="spellEnd"/>
      <w:r w:rsidRPr="001B565B">
        <w:rPr>
          <w:lang w:val="en-US"/>
        </w:rPr>
        <w:t xml:space="preserve">, B. (2020). Sustainable development goals and the strategic role of business: A systematic literature review. </w:t>
      </w:r>
      <w:r w:rsidRPr="001B565B">
        <w:rPr>
          <w:i/>
          <w:lang w:val="en-US"/>
        </w:rPr>
        <w:t>Business Strategy and the</w:t>
      </w:r>
    </w:p>
    <w:p w14:paraId="1FB5BA33" w14:textId="77777777" w:rsidR="006D7537" w:rsidRPr="001B565B" w:rsidRDefault="00000000">
      <w:pPr>
        <w:spacing w:after="175" w:line="259" w:lineRule="auto"/>
        <w:ind w:left="730" w:right="13"/>
        <w:rPr>
          <w:lang w:val="en-US"/>
        </w:rPr>
      </w:pPr>
      <w:r w:rsidRPr="001B565B">
        <w:rPr>
          <w:i/>
          <w:lang w:val="en-US"/>
        </w:rPr>
        <w:t>Environment</w:t>
      </w:r>
      <w:r w:rsidRPr="001B565B">
        <w:rPr>
          <w:lang w:val="en-US"/>
        </w:rPr>
        <w:t xml:space="preserve">, </w:t>
      </w:r>
      <w:r w:rsidRPr="001B565B">
        <w:rPr>
          <w:i/>
          <w:lang w:val="en-US"/>
        </w:rPr>
        <w:t>29</w:t>
      </w:r>
      <w:r w:rsidRPr="001B565B">
        <w:rPr>
          <w:lang w:val="en-US"/>
        </w:rPr>
        <w:t xml:space="preserve">(8), 3220–3245. </w:t>
      </w:r>
      <w:hyperlink r:id="rId34">
        <w:r w:rsidRPr="001B565B">
          <w:rPr>
            <w:lang w:val="en-US"/>
          </w:rPr>
          <w:t>https://doi.org/https://doi.org/10.1002/bse.2568</w:t>
        </w:r>
      </w:hyperlink>
    </w:p>
    <w:p w14:paraId="19B4E9B5" w14:textId="77777777" w:rsidR="006D7537" w:rsidRPr="001B565B" w:rsidRDefault="00000000">
      <w:pPr>
        <w:spacing w:after="193" w:line="259" w:lineRule="auto"/>
        <w:ind w:left="-5" w:right="13"/>
        <w:rPr>
          <w:lang w:val="en-US"/>
        </w:rPr>
      </w:pPr>
      <w:r w:rsidRPr="001B565B">
        <w:rPr>
          <w:lang w:val="it-CH"/>
        </w:rPr>
        <w:t xml:space="preserve">Nordin, N., Khatibi, A., &amp; Azam, S. F. (2022). </w:t>
      </w:r>
      <w:r w:rsidRPr="001B565B">
        <w:rPr>
          <w:lang w:val="en-US"/>
        </w:rPr>
        <w:t>Nonprofit capacity and social performance:</w:t>
      </w:r>
    </w:p>
    <w:p w14:paraId="4C767A8D" w14:textId="77777777" w:rsidR="006D7537" w:rsidRPr="001B565B" w:rsidRDefault="00000000">
      <w:pPr>
        <w:spacing w:after="175" w:line="259" w:lineRule="auto"/>
        <w:ind w:left="730" w:right="13"/>
        <w:rPr>
          <w:lang w:val="en-US"/>
        </w:rPr>
      </w:pPr>
      <w:r w:rsidRPr="001B565B">
        <w:rPr>
          <w:lang w:val="en-US"/>
        </w:rPr>
        <w:t xml:space="preserve">Mapping the field and future directions. </w:t>
      </w:r>
      <w:r w:rsidRPr="001B565B">
        <w:rPr>
          <w:i/>
          <w:lang w:val="en-US"/>
        </w:rPr>
        <w:t>Management Review Quarterly</w:t>
      </w:r>
      <w:r w:rsidRPr="001B565B">
        <w:rPr>
          <w:lang w:val="en-US"/>
        </w:rPr>
        <w:t>, 1–55.</w:t>
      </w:r>
    </w:p>
    <w:p w14:paraId="78485D18" w14:textId="77777777" w:rsidR="006D7537" w:rsidRPr="001B565B" w:rsidRDefault="00000000">
      <w:pPr>
        <w:spacing w:after="163" w:line="259" w:lineRule="auto"/>
        <w:ind w:left="730" w:right="13"/>
        <w:rPr>
          <w:lang w:val="en-US"/>
        </w:rPr>
      </w:pPr>
      <w:hyperlink r:id="rId35">
        <w:r w:rsidRPr="001B565B">
          <w:rPr>
            <w:lang w:val="en-US"/>
          </w:rPr>
          <w:t>https://doi.org/https://doi.org/10.1007/s11301-022-00297-2</w:t>
        </w:r>
      </w:hyperlink>
    </w:p>
    <w:p w14:paraId="0B2854D0" w14:textId="77777777" w:rsidR="006D7537" w:rsidRPr="001B565B" w:rsidRDefault="00000000">
      <w:pPr>
        <w:ind w:left="705" w:right="13" w:hanging="720"/>
        <w:rPr>
          <w:lang w:val="en-US"/>
        </w:rPr>
      </w:pPr>
      <w:r w:rsidRPr="001B565B">
        <w:rPr>
          <w:lang w:val="it-CH"/>
        </w:rPr>
        <w:t xml:space="preserve">Pizzi, S., Caputo, A., Corvino, A., &amp; Venturelli, A. (2020). </w:t>
      </w:r>
      <w:r w:rsidRPr="001B565B">
        <w:rPr>
          <w:lang w:val="en-US"/>
        </w:rPr>
        <w:t xml:space="preserve">Management research and the </w:t>
      </w:r>
      <w:proofErr w:type="gramStart"/>
      <w:r w:rsidRPr="001B565B">
        <w:rPr>
          <w:lang w:val="en-US"/>
        </w:rPr>
        <w:t>un sustainable</w:t>
      </w:r>
      <w:proofErr w:type="gramEnd"/>
      <w:r w:rsidRPr="001B565B">
        <w:rPr>
          <w:lang w:val="en-US"/>
        </w:rPr>
        <w:t xml:space="preserve"> development goals (</w:t>
      </w:r>
      <w:proofErr w:type="spellStart"/>
      <w:r w:rsidRPr="001B565B">
        <w:rPr>
          <w:lang w:val="en-US"/>
        </w:rPr>
        <w:t>sdgs</w:t>
      </w:r>
      <w:proofErr w:type="spellEnd"/>
      <w:r w:rsidRPr="001B565B">
        <w:rPr>
          <w:lang w:val="en-US"/>
        </w:rPr>
        <w:t xml:space="preserve">): A bibliometric investigation and systematic review. </w:t>
      </w:r>
      <w:r w:rsidRPr="001B565B">
        <w:rPr>
          <w:i/>
          <w:lang w:val="en-US"/>
        </w:rPr>
        <w:t>Journal of Cleaner Production</w:t>
      </w:r>
      <w:r w:rsidRPr="001B565B">
        <w:rPr>
          <w:lang w:val="en-US"/>
        </w:rPr>
        <w:t xml:space="preserve">, </w:t>
      </w:r>
      <w:r w:rsidRPr="001B565B">
        <w:rPr>
          <w:i/>
          <w:lang w:val="en-US"/>
        </w:rPr>
        <w:t>276</w:t>
      </w:r>
      <w:r w:rsidRPr="001B565B">
        <w:rPr>
          <w:lang w:val="en-US"/>
        </w:rPr>
        <w:t xml:space="preserve">, 124033. </w:t>
      </w:r>
      <w:hyperlink r:id="rId36">
        <w:r w:rsidRPr="001B565B">
          <w:rPr>
            <w:lang w:val="en-US"/>
          </w:rPr>
          <w:t>https://doi.org/https://doi.org/10.1016/j.jclepro.2020.124033</w:t>
        </w:r>
      </w:hyperlink>
    </w:p>
    <w:p w14:paraId="254A630A" w14:textId="77777777" w:rsidR="006D7537" w:rsidRPr="001B565B" w:rsidRDefault="00000000">
      <w:pPr>
        <w:spacing w:after="25"/>
        <w:ind w:left="705" w:right="13" w:hanging="720"/>
        <w:rPr>
          <w:lang w:val="en-US"/>
        </w:rPr>
      </w:pPr>
      <w:r w:rsidRPr="001B565B">
        <w:rPr>
          <w:lang w:val="it-CH"/>
        </w:rPr>
        <w:t xml:space="preserve">Pradhan, P., Costa, L., Rybski, D., Lucht, W., &amp; Kropp, J. P. (2017). </w:t>
      </w:r>
      <w:r w:rsidRPr="001B565B">
        <w:rPr>
          <w:lang w:val="en-US"/>
        </w:rPr>
        <w:t>A systematic study of sustainable development goal (</w:t>
      </w:r>
      <w:proofErr w:type="spellStart"/>
      <w:r w:rsidRPr="001B565B">
        <w:rPr>
          <w:lang w:val="en-US"/>
        </w:rPr>
        <w:t>sdg</w:t>
      </w:r>
      <w:proofErr w:type="spellEnd"/>
      <w:r w:rsidRPr="001B565B">
        <w:rPr>
          <w:lang w:val="en-US"/>
        </w:rPr>
        <w:t xml:space="preserve">) interactions. </w:t>
      </w:r>
      <w:r w:rsidRPr="001B565B">
        <w:rPr>
          <w:i/>
          <w:lang w:val="en-US"/>
        </w:rPr>
        <w:t>Earth’s Future</w:t>
      </w:r>
      <w:r w:rsidRPr="001B565B">
        <w:rPr>
          <w:lang w:val="en-US"/>
        </w:rPr>
        <w:t xml:space="preserve">, </w:t>
      </w:r>
      <w:r w:rsidRPr="001B565B">
        <w:rPr>
          <w:i/>
          <w:lang w:val="en-US"/>
        </w:rPr>
        <w:t>5</w:t>
      </w:r>
      <w:r w:rsidRPr="001B565B">
        <w:rPr>
          <w:lang w:val="en-US"/>
        </w:rPr>
        <w:t>(11),</w:t>
      </w:r>
    </w:p>
    <w:p w14:paraId="31C6484E" w14:textId="77777777" w:rsidR="006D7537" w:rsidRPr="001B565B" w:rsidRDefault="00000000">
      <w:pPr>
        <w:spacing w:line="259" w:lineRule="auto"/>
        <w:ind w:left="730" w:right="13"/>
        <w:rPr>
          <w:lang w:val="en-US"/>
        </w:rPr>
      </w:pPr>
      <w:r w:rsidRPr="001B565B">
        <w:rPr>
          <w:lang w:val="en-US"/>
        </w:rPr>
        <w:lastRenderedPageBreak/>
        <w:t xml:space="preserve">1169–1179. </w:t>
      </w:r>
      <w:hyperlink r:id="rId37">
        <w:r w:rsidRPr="001B565B">
          <w:rPr>
            <w:lang w:val="en-US"/>
          </w:rPr>
          <w:t>https://doi.org/https://doi.org/10.1002/2017EF000632</w:t>
        </w:r>
      </w:hyperlink>
    </w:p>
    <w:p w14:paraId="1ED0B1BA" w14:textId="77777777" w:rsidR="006D7537" w:rsidRPr="001B565B" w:rsidRDefault="00000000">
      <w:pPr>
        <w:ind w:left="705" w:right="13" w:hanging="720"/>
        <w:rPr>
          <w:lang w:val="en-US"/>
        </w:rPr>
      </w:pPr>
      <w:proofErr w:type="spellStart"/>
      <w:r w:rsidRPr="001B565B">
        <w:rPr>
          <w:lang w:val="en-US"/>
        </w:rPr>
        <w:t>Rietig</w:t>
      </w:r>
      <w:proofErr w:type="spellEnd"/>
      <w:r w:rsidRPr="001B565B">
        <w:rPr>
          <w:lang w:val="en-US"/>
        </w:rPr>
        <w:t xml:space="preserve">, K. (2011). Public pressure versus lobbying-how do environmental </w:t>
      </w:r>
      <w:proofErr w:type="spellStart"/>
      <w:r w:rsidRPr="001B565B">
        <w:rPr>
          <w:lang w:val="en-US"/>
        </w:rPr>
        <w:t>ngos</w:t>
      </w:r>
      <w:proofErr w:type="spellEnd"/>
      <w:r w:rsidRPr="001B565B">
        <w:rPr>
          <w:lang w:val="en-US"/>
        </w:rPr>
        <w:t xml:space="preserve"> matter most in climate negotiations? </w:t>
      </w:r>
      <w:r w:rsidRPr="001B565B">
        <w:rPr>
          <w:i/>
          <w:lang w:val="en-US"/>
        </w:rPr>
        <w:t>Grantham Research Institute on Climate Change and the</w:t>
      </w:r>
    </w:p>
    <w:p w14:paraId="473EFACC" w14:textId="77777777" w:rsidR="006D7537" w:rsidRPr="001B565B" w:rsidRDefault="00000000">
      <w:pPr>
        <w:spacing w:after="175" w:line="259" w:lineRule="auto"/>
        <w:ind w:left="730"/>
        <w:rPr>
          <w:lang w:val="en-US"/>
        </w:rPr>
      </w:pPr>
      <w:r w:rsidRPr="001B565B">
        <w:rPr>
          <w:i/>
          <w:lang w:val="en-US"/>
        </w:rPr>
        <w:t>Environment Working Paper No. 70</w:t>
      </w:r>
      <w:r w:rsidRPr="001B565B">
        <w:rPr>
          <w:lang w:val="en-US"/>
        </w:rPr>
        <w:t>.</w:t>
      </w:r>
    </w:p>
    <w:p w14:paraId="56282FDC" w14:textId="77777777" w:rsidR="006D7537" w:rsidRPr="001B565B" w:rsidRDefault="00000000">
      <w:pPr>
        <w:ind w:left="705" w:right="13" w:hanging="720"/>
        <w:rPr>
          <w:lang w:val="en-US"/>
        </w:rPr>
      </w:pPr>
      <w:r>
        <w:t xml:space="preserve">Sachs, J. D., Kroll, C., </w:t>
      </w:r>
      <w:proofErr w:type="spellStart"/>
      <w:r>
        <w:t>Lafortune</w:t>
      </w:r>
      <w:proofErr w:type="spellEnd"/>
      <w:r>
        <w:t xml:space="preserve">, G., Fuller, G., &amp; </w:t>
      </w:r>
      <w:proofErr w:type="spellStart"/>
      <w:r>
        <w:t>Woelm</w:t>
      </w:r>
      <w:proofErr w:type="spellEnd"/>
      <w:r>
        <w:t xml:space="preserve">, F. (2022). </w:t>
      </w:r>
      <w:r w:rsidRPr="001B565B">
        <w:rPr>
          <w:i/>
          <w:lang w:val="en-US"/>
        </w:rPr>
        <w:t>Sustainable development report 2022</w:t>
      </w:r>
      <w:r w:rsidRPr="001B565B">
        <w:rPr>
          <w:lang w:val="en-US"/>
        </w:rPr>
        <w:t>. Cambridge University Press.</w:t>
      </w:r>
    </w:p>
    <w:p w14:paraId="5EC0FD43" w14:textId="77777777" w:rsidR="006D7537" w:rsidRPr="001B565B" w:rsidRDefault="00000000">
      <w:pPr>
        <w:ind w:left="705" w:right="13" w:hanging="720"/>
        <w:rPr>
          <w:lang w:val="en-US"/>
        </w:rPr>
      </w:pPr>
      <w:r w:rsidRPr="001B565B">
        <w:rPr>
          <w:lang w:val="en-US"/>
        </w:rPr>
        <w:t xml:space="preserve">Sachs, J. D., Schmidt-Traub, G., </w:t>
      </w:r>
      <w:proofErr w:type="spellStart"/>
      <w:r w:rsidRPr="001B565B">
        <w:rPr>
          <w:lang w:val="en-US"/>
        </w:rPr>
        <w:t>Mazzucato</w:t>
      </w:r>
      <w:proofErr w:type="spellEnd"/>
      <w:r w:rsidRPr="001B565B">
        <w:rPr>
          <w:lang w:val="en-US"/>
        </w:rPr>
        <w:t xml:space="preserve">, M., Messner, D., </w:t>
      </w:r>
      <w:proofErr w:type="spellStart"/>
      <w:r w:rsidRPr="001B565B">
        <w:rPr>
          <w:lang w:val="en-US"/>
        </w:rPr>
        <w:t>Nakicenovic</w:t>
      </w:r>
      <w:proofErr w:type="spellEnd"/>
      <w:r w:rsidRPr="001B565B">
        <w:rPr>
          <w:lang w:val="en-US"/>
        </w:rPr>
        <w:t xml:space="preserve">, N., &amp; </w:t>
      </w:r>
      <w:proofErr w:type="spellStart"/>
      <w:r w:rsidRPr="001B565B">
        <w:rPr>
          <w:lang w:val="en-US"/>
        </w:rPr>
        <w:t>Rockström</w:t>
      </w:r>
      <w:proofErr w:type="spellEnd"/>
      <w:r w:rsidRPr="001B565B">
        <w:rPr>
          <w:lang w:val="en-US"/>
        </w:rPr>
        <w:t xml:space="preserve">, J. (2019). Six transformations to achieve the sustainable development goals. </w:t>
      </w:r>
      <w:r w:rsidRPr="001B565B">
        <w:rPr>
          <w:i/>
          <w:lang w:val="en-US"/>
        </w:rPr>
        <w:t>Nature sustainability</w:t>
      </w:r>
      <w:r w:rsidRPr="001B565B">
        <w:rPr>
          <w:lang w:val="en-US"/>
        </w:rPr>
        <w:t xml:space="preserve">, </w:t>
      </w:r>
      <w:r w:rsidRPr="001B565B">
        <w:rPr>
          <w:i/>
          <w:lang w:val="en-US"/>
        </w:rPr>
        <w:t>2</w:t>
      </w:r>
      <w:r w:rsidRPr="001B565B">
        <w:rPr>
          <w:lang w:val="en-US"/>
        </w:rPr>
        <w:t>(9), 805–814.</w:t>
      </w:r>
    </w:p>
    <w:p w14:paraId="2CC0D439" w14:textId="77777777" w:rsidR="006D7537" w:rsidRPr="001B565B" w:rsidRDefault="00000000">
      <w:pPr>
        <w:spacing w:after="163" w:line="259" w:lineRule="auto"/>
        <w:ind w:left="730" w:right="13"/>
        <w:rPr>
          <w:lang w:val="en-US"/>
        </w:rPr>
      </w:pPr>
      <w:hyperlink r:id="rId38">
        <w:r w:rsidRPr="001B565B">
          <w:rPr>
            <w:lang w:val="en-US"/>
          </w:rPr>
          <w:t>https://doi.org/https://doi.org/10.1038/s41893-019-0352-9</w:t>
        </w:r>
      </w:hyperlink>
    </w:p>
    <w:p w14:paraId="7C9A6339" w14:textId="77777777" w:rsidR="006D7537" w:rsidRPr="001B565B" w:rsidRDefault="00000000">
      <w:pPr>
        <w:spacing w:after="25"/>
        <w:ind w:left="705" w:right="13" w:hanging="720"/>
        <w:rPr>
          <w:lang w:val="en-US"/>
        </w:rPr>
      </w:pPr>
      <w:r w:rsidRPr="001B565B">
        <w:rPr>
          <w:lang w:val="en-US"/>
        </w:rPr>
        <w:t xml:space="preserve">Salvia, A. L., Leal Filho, W., </w:t>
      </w:r>
      <w:proofErr w:type="spellStart"/>
      <w:r w:rsidRPr="001B565B">
        <w:rPr>
          <w:lang w:val="en-US"/>
        </w:rPr>
        <w:t>Brandli</w:t>
      </w:r>
      <w:proofErr w:type="spellEnd"/>
      <w:r w:rsidRPr="001B565B">
        <w:rPr>
          <w:lang w:val="en-US"/>
        </w:rPr>
        <w:t xml:space="preserve">, L. L., &amp; </w:t>
      </w:r>
      <w:proofErr w:type="spellStart"/>
      <w:r w:rsidRPr="001B565B">
        <w:rPr>
          <w:lang w:val="en-US"/>
        </w:rPr>
        <w:t>Griebeler</w:t>
      </w:r>
      <w:proofErr w:type="spellEnd"/>
      <w:r w:rsidRPr="001B565B">
        <w:rPr>
          <w:lang w:val="en-US"/>
        </w:rPr>
        <w:t xml:space="preserve">, J. S. (2019). Assessing research trends related to sustainable development goals: Local and global issues. </w:t>
      </w:r>
      <w:r w:rsidRPr="001B565B">
        <w:rPr>
          <w:i/>
          <w:lang w:val="en-US"/>
        </w:rPr>
        <w:t>Journal of</w:t>
      </w:r>
    </w:p>
    <w:p w14:paraId="49DD7DB7" w14:textId="77777777" w:rsidR="006D7537" w:rsidRPr="001B565B" w:rsidRDefault="00000000">
      <w:pPr>
        <w:spacing w:after="175" w:line="259" w:lineRule="auto"/>
        <w:ind w:left="730"/>
        <w:rPr>
          <w:lang w:val="en-US"/>
        </w:rPr>
      </w:pPr>
      <w:r w:rsidRPr="001B565B">
        <w:rPr>
          <w:i/>
          <w:lang w:val="en-US"/>
        </w:rPr>
        <w:t>Cleaner Production</w:t>
      </w:r>
      <w:r w:rsidRPr="001B565B">
        <w:rPr>
          <w:lang w:val="en-US"/>
        </w:rPr>
        <w:t xml:space="preserve">, </w:t>
      </w:r>
      <w:r w:rsidRPr="001B565B">
        <w:rPr>
          <w:i/>
          <w:lang w:val="en-US"/>
        </w:rPr>
        <w:t>208</w:t>
      </w:r>
      <w:r w:rsidRPr="001B565B">
        <w:rPr>
          <w:lang w:val="en-US"/>
        </w:rPr>
        <w:t>, 841–849.</w:t>
      </w:r>
    </w:p>
    <w:p w14:paraId="512CA0A2" w14:textId="77777777" w:rsidR="006D7537" w:rsidRPr="001B565B" w:rsidRDefault="00000000">
      <w:pPr>
        <w:spacing w:after="163" w:line="259" w:lineRule="auto"/>
        <w:ind w:left="730" w:right="13"/>
        <w:rPr>
          <w:lang w:val="en-US"/>
        </w:rPr>
      </w:pPr>
      <w:hyperlink r:id="rId39">
        <w:r w:rsidRPr="001B565B">
          <w:rPr>
            <w:lang w:val="en-US"/>
          </w:rPr>
          <w:t>https://doi.org/https://doi.org/10.1016/j.jclepro.2018.09.242</w:t>
        </w:r>
      </w:hyperlink>
    </w:p>
    <w:p w14:paraId="381B47CF" w14:textId="77777777" w:rsidR="006D7537" w:rsidRPr="001B565B" w:rsidRDefault="00000000">
      <w:pPr>
        <w:spacing w:after="30" w:line="393" w:lineRule="auto"/>
        <w:jc w:val="center"/>
        <w:rPr>
          <w:lang w:val="en-US"/>
        </w:rPr>
      </w:pPr>
      <w:r w:rsidRPr="001B565B">
        <w:rPr>
          <w:lang w:val="en-US"/>
        </w:rPr>
        <w:t xml:space="preserve">Saxena, A., Ramaswamy, M., Beale, J., </w:t>
      </w:r>
      <w:proofErr w:type="spellStart"/>
      <w:r w:rsidRPr="001B565B">
        <w:rPr>
          <w:lang w:val="en-US"/>
        </w:rPr>
        <w:t>Marciniuk</w:t>
      </w:r>
      <w:proofErr w:type="spellEnd"/>
      <w:r w:rsidRPr="001B565B">
        <w:rPr>
          <w:lang w:val="en-US"/>
        </w:rPr>
        <w:t xml:space="preserve">, D., &amp; Smith, P. (2021). Striving for the </w:t>
      </w:r>
      <w:proofErr w:type="gramStart"/>
      <w:r w:rsidRPr="001B565B">
        <w:rPr>
          <w:lang w:val="en-US"/>
        </w:rPr>
        <w:t>united nations</w:t>
      </w:r>
      <w:proofErr w:type="gramEnd"/>
      <w:r w:rsidRPr="001B565B">
        <w:rPr>
          <w:lang w:val="en-US"/>
        </w:rPr>
        <w:t xml:space="preserve"> (un) sustainable development goals (</w:t>
      </w:r>
      <w:proofErr w:type="spellStart"/>
      <w:r w:rsidRPr="001B565B">
        <w:rPr>
          <w:lang w:val="en-US"/>
        </w:rPr>
        <w:t>sdgs</w:t>
      </w:r>
      <w:proofErr w:type="spellEnd"/>
      <w:r w:rsidRPr="001B565B">
        <w:rPr>
          <w:lang w:val="en-US"/>
        </w:rPr>
        <w:t>): What will it take?</w:t>
      </w:r>
    </w:p>
    <w:p w14:paraId="099EABB1" w14:textId="77777777" w:rsidR="006D7537" w:rsidRPr="001B565B" w:rsidRDefault="00000000">
      <w:pPr>
        <w:spacing w:after="175" w:line="259" w:lineRule="auto"/>
        <w:ind w:left="730"/>
        <w:rPr>
          <w:lang w:val="en-US"/>
        </w:rPr>
      </w:pPr>
      <w:r w:rsidRPr="001B565B">
        <w:rPr>
          <w:i/>
          <w:lang w:val="en-US"/>
        </w:rPr>
        <w:t>Discover Sustainability</w:t>
      </w:r>
      <w:r w:rsidRPr="001B565B">
        <w:rPr>
          <w:lang w:val="en-US"/>
        </w:rPr>
        <w:t xml:space="preserve">, </w:t>
      </w:r>
      <w:r w:rsidRPr="001B565B">
        <w:rPr>
          <w:i/>
          <w:lang w:val="en-US"/>
        </w:rPr>
        <w:t>2</w:t>
      </w:r>
      <w:r w:rsidRPr="001B565B">
        <w:rPr>
          <w:lang w:val="en-US"/>
        </w:rPr>
        <w:t>, 1–14.</w:t>
      </w:r>
    </w:p>
    <w:p w14:paraId="272D5076" w14:textId="77777777" w:rsidR="006D7537" w:rsidRPr="001B565B" w:rsidRDefault="00000000">
      <w:pPr>
        <w:spacing w:after="163" w:line="259" w:lineRule="auto"/>
        <w:ind w:left="730" w:right="13"/>
        <w:rPr>
          <w:lang w:val="en-US"/>
        </w:rPr>
      </w:pPr>
      <w:hyperlink r:id="rId40">
        <w:r w:rsidRPr="001B565B">
          <w:rPr>
            <w:lang w:val="en-US"/>
          </w:rPr>
          <w:t>https://doi.org/https://doi.org/10.1007/s43621-021-00029-8</w:t>
        </w:r>
      </w:hyperlink>
    </w:p>
    <w:p w14:paraId="10748A53" w14:textId="77777777" w:rsidR="006D7537" w:rsidRPr="001B565B" w:rsidRDefault="00000000">
      <w:pPr>
        <w:spacing w:after="25"/>
        <w:ind w:left="705" w:right="13" w:hanging="720"/>
        <w:rPr>
          <w:lang w:val="en-US"/>
        </w:rPr>
      </w:pPr>
      <w:proofErr w:type="spellStart"/>
      <w:r w:rsidRPr="001B565B">
        <w:rPr>
          <w:lang w:val="en-US"/>
        </w:rPr>
        <w:t>Sénit</w:t>
      </w:r>
      <w:proofErr w:type="spellEnd"/>
      <w:r w:rsidRPr="001B565B">
        <w:rPr>
          <w:lang w:val="en-US"/>
        </w:rPr>
        <w:t xml:space="preserve">, C.-A. (2020). Leaving no one behind? the influence of civil society participation on the sustainable development goals. </w:t>
      </w:r>
      <w:r w:rsidRPr="001B565B">
        <w:rPr>
          <w:i/>
          <w:lang w:val="en-US"/>
        </w:rPr>
        <w:t>Environment and Planning C: Politics and</w:t>
      </w:r>
    </w:p>
    <w:p w14:paraId="61EB4241" w14:textId="77777777" w:rsidR="006D7537" w:rsidRPr="001B565B" w:rsidRDefault="00000000">
      <w:pPr>
        <w:spacing w:after="175" w:line="259" w:lineRule="auto"/>
        <w:ind w:left="730" w:right="13"/>
        <w:rPr>
          <w:lang w:val="en-US"/>
        </w:rPr>
      </w:pPr>
      <w:r w:rsidRPr="001B565B">
        <w:rPr>
          <w:i/>
          <w:lang w:val="en-US"/>
        </w:rPr>
        <w:t>Space</w:t>
      </w:r>
      <w:r w:rsidRPr="001B565B">
        <w:rPr>
          <w:lang w:val="en-US"/>
        </w:rPr>
        <w:t xml:space="preserve">, </w:t>
      </w:r>
      <w:r w:rsidRPr="001B565B">
        <w:rPr>
          <w:i/>
          <w:lang w:val="en-US"/>
        </w:rPr>
        <w:t>38</w:t>
      </w:r>
      <w:r w:rsidRPr="001B565B">
        <w:rPr>
          <w:lang w:val="en-US"/>
        </w:rPr>
        <w:t xml:space="preserve">(4), 693–712. </w:t>
      </w:r>
      <w:hyperlink r:id="rId41">
        <w:r w:rsidRPr="001B565B">
          <w:rPr>
            <w:lang w:val="en-US"/>
          </w:rPr>
          <w:t>https://doi.org/http://dx.doi.org/10.1177/2399654419884330</w:t>
        </w:r>
      </w:hyperlink>
    </w:p>
    <w:p w14:paraId="1959A8FC" w14:textId="77777777" w:rsidR="006D7537" w:rsidRPr="001B565B" w:rsidRDefault="00000000">
      <w:pPr>
        <w:ind w:left="705" w:right="13" w:hanging="720"/>
        <w:rPr>
          <w:lang w:val="en-US"/>
        </w:rPr>
      </w:pPr>
      <w:proofErr w:type="spellStart"/>
      <w:r w:rsidRPr="001B565B">
        <w:rPr>
          <w:lang w:val="en-US"/>
        </w:rPr>
        <w:t>Sweileh</w:t>
      </w:r>
      <w:proofErr w:type="spellEnd"/>
      <w:r w:rsidRPr="001B565B">
        <w:rPr>
          <w:lang w:val="en-US"/>
        </w:rPr>
        <w:t>, W. M. (2020). Bibliometric analysis of scientific publications on “sustainable development goals” with emphasis on “good health and well-being” goal</w:t>
      </w:r>
    </w:p>
    <w:p w14:paraId="1FB47835" w14:textId="77777777" w:rsidR="006D7537" w:rsidRPr="00246127" w:rsidRDefault="00000000">
      <w:pPr>
        <w:spacing w:after="175" w:line="259" w:lineRule="auto"/>
        <w:ind w:left="730"/>
        <w:rPr>
          <w:lang w:val="en-US"/>
        </w:rPr>
      </w:pPr>
      <w:r w:rsidRPr="00246127">
        <w:rPr>
          <w:lang w:val="en-US"/>
        </w:rPr>
        <w:t xml:space="preserve">(2015–2019). </w:t>
      </w:r>
      <w:r w:rsidRPr="00246127">
        <w:rPr>
          <w:i/>
          <w:lang w:val="en-US"/>
        </w:rPr>
        <w:t>Globalization and Health</w:t>
      </w:r>
      <w:r w:rsidRPr="00246127">
        <w:rPr>
          <w:lang w:val="en-US"/>
        </w:rPr>
        <w:t xml:space="preserve">, </w:t>
      </w:r>
      <w:r w:rsidRPr="00246127">
        <w:rPr>
          <w:i/>
          <w:lang w:val="en-US"/>
        </w:rPr>
        <w:t>16</w:t>
      </w:r>
      <w:r w:rsidRPr="00246127">
        <w:rPr>
          <w:lang w:val="en-US"/>
        </w:rPr>
        <w:t>(1), 68.</w:t>
      </w:r>
    </w:p>
    <w:p w14:paraId="6974469E" w14:textId="77777777" w:rsidR="006D7537" w:rsidRPr="001B565B" w:rsidRDefault="00000000">
      <w:pPr>
        <w:spacing w:after="193" w:line="259" w:lineRule="auto"/>
        <w:ind w:left="730" w:right="13"/>
        <w:rPr>
          <w:lang w:val="en-US"/>
        </w:rPr>
      </w:pPr>
      <w:hyperlink r:id="rId42">
        <w:r w:rsidRPr="001B565B">
          <w:rPr>
            <w:lang w:val="en-US"/>
          </w:rPr>
          <w:t>https://doi.org/10.1186/s12992-020-00602-2</w:t>
        </w:r>
      </w:hyperlink>
    </w:p>
    <w:p w14:paraId="2CC61289" w14:textId="77777777" w:rsidR="006D7537" w:rsidRPr="001B565B" w:rsidRDefault="00000000">
      <w:pPr>
        <w:spacing w:line="259" w:lineRule="auto"/>
        <w:ind w:left="-5" w:right="13"/>
        <w:rPr>
          <w:lang w:val="it-CH"/>
        </w:rPr>
      </w:pPr>
      <w:r w:rsidRPr="001B565B">
        <w:rPr>
          <w:i/>
          <w:lang w:val="en-US"/>
        </w:rPr>
        <w:t xml:space="preserve">The Global Risks Report </w:t>
      </w:r>
      <w:r w:rsidRPr="001B565B">
        <w:rPr>
          <w:lang w:val="en-US"/>
        </w:rPr>
        <w:t xml:space="preserve">(tech. rep. </w:t>
      </w:r>
      <w:r w:rsidRPr="00246127">
        <w:rPr>
          <w:lang w:val="it-CH"/>
        </w:rPr>
        <w:t xml:space="preserve">No. 18). </w:t>
      </w:r>
      <w:r w:rsidRPr="001B565B">
        <w:rPr>
          <w:lang w:val="it-CH"/>
        </w:rPr>
        <w:t>(2023). World Economic Forum.</w:t>
      </w:r>
    </w:p>
    <w:p w14:paraId="45C1E444" w14:textId="77777777" w:rsidR="006D7537" w:rsidRPr="001B565B" w:rsidRDefault="00000000">
      <w:pPr>
        <w:spacing w:after="28"/>
        <w:ind w:left="705" w:right="13" w:hanging="720"/>
        <w:rPr>
          <w:lang w:val="en-US"/>
        </w:rPr>
      </w:pPr>
      <w:r w:rsidRPr="001B565B">
        <w:rPr>
          <w:lang w:val="it-CH"/>
        </w:rPr>
        <w:lastRenderedPageBreak/>
        <w:t xml:space="preserve">Trane, M., Marelli, L., Siragusa, A., Pollo, R., &amp; Lombardi, P. (2023). </w:t>
      </w:r>
      <w:r w:rsidRPr="001B565B">
        <w:rPr>
          <w:lang w:val="en-US"/>
        </w:rPr>
        <w:t xml:space="preserve">Progress by research to achieve the sustainable development goals in the </w:t>
      </w:r>
      <w:proofErr w:type="spellStart"/>
      <w:r w:rsidRPr="001B565B">
        <w:rPr>
          <w:lang w:val="en-US"/>
        </w:rPr>
        <w:t>eu</w:t>
      </w:r>
      <w:proofErr w:type="spellEnd"/>
      <w:r w:rsidRPr="001B565B">
        <w:rPr>
          <w:lang w:val="en-US"/>
        </w:rPr>
        <w:t xml:space="preserve">: A systematic literature review. </w:t>
      </w:r>
      <w:r w:rsidRPr="001B565B">
        <w:rPr>
          <w:i/>
          <w:lang w:val="en-US"/>
        </w:rPr>
        <w:t>Sustainability</w:t>
      </w:r>
      <w:r w:rsidRPr="001B565B">
        <w:rPr>
          <w:lang w:val="en-US"/>
        </w:rPr>
        <w:t xml:space="preserve">, </w:t>
      </w:r>
      <w:r w:rsidRPr="001B565B">
        <w:rPr>
          <w:i/>
          <w:lang w:val="en-US"/>
        </w:rPr>
        <w:t>15</w:t>
      </w:r>
      <w:r w:rsidRPr="001B565B">
        <w:rPr>
          <w:lang w:val="en-US"/>
        </w:rPr>
        <w:t xml:space="preserve">(9). </w:t>
      </w:r>
      <w:hyperlink r:id="rId43">
        <w:r w:rsidRPr="001B565B">
          <w:rPr>
            <w:lang w:val="en-US"/>
          </w:rPr>
          <w:t>https://doi.org/10.3390/su15097055</w:t>
        </w:r>
      </w:hyperlink>
    </w:p>
    <w:p w14:paraId="3A5EDE05" w14:textId="77777777" w:rsidR="006D7537" w:rsidRPr="001B565B" w:rsidRDefault="00000000">
      <w:pPr>
        <w:ind w:left="705" w:right="13" w:hanging="720"/>
        <w:rPr>
          <w:lang w:val="en-US"/>
        </w:rPr>
      </w:pPr>
      <w:r w:rsidRPr="001B565B">
        <w:rPr>
          <w:lang w:val="en-US"/>
        </w:rPr>
        <w:t xml:space="preserve">United Nations. (2022). </w:t>
      </w:r>
      <w:r w:rsidRPr="001B565B">
        <w:rPr>
          <w:i/>
          <w:lang w:val="en-US"/>
        </w:rPr>
        <w:t>Progress chart</w:t>
      </w:r>
      <w:r w:rsidRPr="001B565B">
        <w:rPr>
          <w:lang w:val="en-US"/>
        </w:rPr>
        <w:t xml:space="preserve">. Retrieved May 18, 2023, from </w:t>
      </w:r>
      <w:hyperlink r:id="rId44">
        <w:r w:rsidRPr="001B565B">
          <w:rPr>
            <w:lang w:val="en-US"/>
          </w:rPr>
          <w:t>https://unstats.un.org/sdgs/report/2022/progress-chart/</w:t>
        </w:r>
      </w:hyperlink>
    </w:p>
    <w:p w14:paraId="64782D12" w14:textId="77777777" w:rsidR="006D7537" w:rsidRPr="001B565B" w:rsidRDefault="00000000">
      <w:pPr>
        <w:spacing w:after="205" w:line="259" w:lineRule="auto"/>
        <w:ind w:left="-5" w:right="13"/>
        <w:rPr>
          <w:lang w:val="en-US"/>
        </w:rPr>
      </w:pPr>
      <w:proofErr w:type="spellStart"/>
      <w:r>
        <w:t>Vanderfeesten</w:t>
      </w:r>
      <w:proofErr w:type="spellEnd"/>
      <w:r>
        <w:t xml:space="preserve">, M., Otten, R., &amp; Spielberg, E. (2020). </w:t>
      </w:r>
      <w:r w:rsidRPr="001B565B">
        <w:rPr>
          <w:i/>
          <w:lang w:val="en-US"/>
        </w:rPr>
        <w:t>Search Queries for "Mapping</w:t>
      </w:r>
    </w:p>
    <w:p w14:paraId="716601C6" w14:textId="77777777" w:rsidR="006D7537" w:rsidRPr="001B565B" w:rsidRDefault="00000000">
      <w:pPr>
        <w:spacing w:after="205" w:line="259" w:lineRule="auto"/>
        <w:ind w:left="0" w:right="77" w:firstLine="0"/>
        <w:jc w:val="right"/>
        <w:rPr>
          <w:lang w:val="en-US"/>
        </w:rPr>
      </w:pPr>
      <w:r w:rsidRPr="001B565B">
        <w:rPr>
          <w:i/>
          <w:lang w:val="en-US"/>
        </w:rPr>
        <w:t xml:space="preserve">Research Output to the Sustainable Development Goals (SDGs)" v5.0 </w:t>
      </w:r>
      <w:r w:rsidRPr="001B565B">
        <w:rPr>
          <w:lang w:val="en-US"/>
        </w:rPr>
        <w:t>(Version 5.0).</w:t>
      </w:r>
    </w:p>
    <w:p w14:paraId="715EFAE5" w14:textId="77777777" w:rsidR="006D7537" w:rsidRPr="001B565B" w:rsidRDefault="00000000">
      <w:pPr>
        <w:spacing w:after="26"/>
        <w:ind w:left="-15" w:right="13" w:firstLine="720"/>
        <w:rPr>
          <w:lang w:val="en-US"/>
        </w:rPr>
      </w:pPr>
      <w:proofErr w:type="spellStart"/>
      <w:r>
        <w:t>Zenodo</w:t>
      </w:r>
      <w:proofErr w:type="spellEnd"/>
      <w:r>
        <w:t xml:space="preserve">. </w:t>
      </w:r>
      <w:hyperlink r:id="rId45">
        <w:r>
          <w:t xml:space="preserve">https://doi.org/10.5281/zenodo.3817445 </w:t>
        </w:r>
      </w:hyperlink>
      <w:r>
        <w:t xml:space="preserve">von Schnurbein, G. (2020). </w:t>
      </w:r>
      <w:r w:rsidRPr="001B565B">
        <w:rPr>
          <w:lang w:val="en-US"/>
        </w:rPr>
        <w:t>One for all—</w:t>
      </w:r>
      <w:proofErr w:type="spellStart"/>
      <w:r w:rsidRPr="001B565B">
        <w:rPr>
          <w:lang w:val="en-US"/>
        </w:rPr>
        <w:t>sdg</w:t>
      </w:r>
      <w:proofErr w:type="spellEnd"/>
      <w:r w:rsidRPr="001B565B">
        <w:rPr>
          <w:lang w:val="en-US"/>
        </w:rPr>
        <w:t xml:space="preserve"> 17 as a driver to achieve the sustainable development goals. In G. von </w:t>
      </w:r>
      <w:proofErr w:type="spellStart"/>
      <w:r w:rsidRPr="001B565B">
        <w:rPr>
          <w:lang w:val="en-US"/>
        </w:rPr>
        <w:t>Schnurbein</w:t>
      </w:r>
      <w:proofErr w:type="spellEnd"/>
      <w:r w:rsidRPr="001B565B">
        <w:rPr>
          <w:lang w:val="en-US"/>
        </w:rPr>
        <w:t xml:space="preserve"> (Ed.), </w:t>
      </w:r>
      <w:r w:rsidRPr="001B565B">
        <w:rPr>
          <w:i/>
          <w:lang w:val="en-US"/>
        </w:rPr>
        <w:t xml:space="preserve">Transitioning to strong partnerships for the sustainable development goals </w:t>
      </w:r>
      <w:r w:rsidRPr="001B565B">
        <w:rPr>
          <w:lang w:val="en-US"/>
        </w:rPr>
        <w:t>(pp. 1–10). MDPI.</w:t>
      </w:r>
    </w:p>
    <w:p w14:paraId="63CC07AB" w14:textId="77777777" w:rsidR="006D7537" w:rsidRPr="001B565B" w:rsidRDefault="00000000">
      <w:pPr>
        <w:spacing w:after="175" w:line="259" w:lineRule="auto"/>
        <w:ind w:left="-5" w:right="13"/>
        <w:rPr>
          <w:lang w:val="en-US"/>
        </w:rPr>
      </w:pPr>
      <w:r w:rsidRPr="001B565B">
        <w:rPr>
          <w:lang w:val="en-US"/>
        </w:rPr>
        <w:t xml:space="preserve">Wickham, H. (2011). Ggplot2. </w:t>
      </w:r>
      <w:r w:rsidRPr="001B565B">
        <w:rPr>
          <w:i/>
          <w:lang w:val="en-US"/>
        </w:rPr>
        <w:t>WIREs Computational Statistics</w:t>
      </w:r>
      <w:r w:rsidRPr="001B565B">
        <w:rPr>
          <w:lang w:val="en-US"/>
        </w:rPr>
        <w:t xml:space="preserve">, </w:t>
      </w:r>
      <w:r w:rsidRPr="001B565B">
        <w:rPr>
          <w:i/>
          <w:lang w:val="en-US"/>
        </w:rPr>
        <w:t>3</w:t>
      </w:r>
      <w:r w:rsidRPr="001B565B">
        <w:rPr>
          <w:lang w:val="en-US"/>
        </w:rPr>
        <w:t>(2), 180–185.</w:t>
      </w:r>
    </w:p>
    <w:p w14:paraId="254F1B4A" w14:textId="77777777" w:rsidR="006D7537" w:rsidRPr="001B565B" w:rsidRDefault="00000000">
      <w:pPr>
        <w:spacing w:after="163" w:line="259" w:lineRule="auto"/>
        <w:ind w:left="730" w:right="13"/>
        <w:rPr>
          <w:lang w:val="en-US"/>
        </w:rPr>
      </w:pPr>
      <w:hyperlink r:id="rId46">
        <w:r w:rsidRPr="001B565B">
          <w:rPr>
            <w:lang w:val="en-US"/>
          </w:rPr>
          <w:t>https://doi.org/https://doi.org/10.1002/wics.147</w:t>
        </w:r>
      </w:hyperlink>
    </w:p>
    <w:p w14:paraId="66D6BC7F" w14:textId="77777777" w:rsidR="006D7537" w:rsidRPr="001B565B" w:rsidRDefault="00000000">
      <w:pPr>
        <w:ind w:left="705" w:right="13" w:hanging="720"/>
        <w:rPr>
          <w:lang w:val="en-US"/>
        </w:rPr>
      </w:pPr>
      <w:r w:rsidRPr="001B565B">
        <w:rPr>
          <w:lang w:val="en-US"/>
        </w:rPr>
        <w:t xml:space="preserve">Wulff, D. U., Meier, D. S., &amp; Mata, R. (2023). Using novel data and ensemble models to improve automated labeling of sustainable development goals. </w:t>
      </w:r>
      <w:proofErr w:type="spellStart"/>
      <w:r w:rsidRPr="001B565B">
        <w:rPr>
          <w:i/>
          <w:lang w:val="en-US"/>
        </w:rPr>
        <w:t>arXiv</w:t>
      </w:r>
      <w:proofErr w:type="spellEnd"/>
      <w:r w:rsidRPr="001B565B">
        <w:rPr>
          <w:i/>
          <w:lang w:val="en-US"/>
        </w:rPr>
        <w:t xml:space="preserve"> preprint arXiv:2301.11353</w:t>
      </w:r>
      <w:r w:rsidRPr="001B565B">
        <w:rPr>
          <w:lang w:val="en-US"/>
        </w:rPr>
        <w:t>.</w:t>
      </w:r>
    </w:p>
    <w:p w14:paraId="570A5370" w14:textId="77777777" w:rsidR="006D7537" w:rsidRPr="001B565B" w:rsidRDefault="00000000">
      <w:pPr>
        <w:spacing w:after="28" w:line="399" w:lineRule="auto"/>
        <w:ind w:left="715" w:right="10" w:hanging="730"/>
        <w:jc w:val="both"/>
        <w:rPr>
          <w:lang w:val="en-US"/>
        </w:rPr>
      </w:pPr>
      <w:r w:rsidRPr="001B565B">
        <w:rPr>
          <w:lang w:val="it-CH"/>
        </w:rPr>
        <w:t xml:space="preserve">Yamaguchi, N. U., Bernardino, E. G., Ferreira, M. E. C., de Lima, B. P., Pascotini, M. R., &amp; Yamaguchi, M. U. (2023). </w:t>
      </w:r>
      <w:r w:rsidRPr="001B565B">
        <w:rPr>
          <w:lang w:val="en-US"/>
        </w:rPr>
        <w:t xml:space="preserve">Sustainable development goals: A bibliometric analysis of literature reviews. </w:t>
      </w:r>
      <w:r w:rsidRPr="001B565B">
        <w:rPr>
          <w:i/>
          <w:lang w:val="en-US"/>
        </w:rPr>
        <w:t>Environmental Science and Pollution Research</w:t>
      </w:r>
      <w:r w:rsidRPr="001B565B">
        <w:rPr>
          <w:lang w:val="en-US"/>
        </w:rPr>
        <w:t xml:space="preserve">, </w:t>
      </w:r>
      <w:r w:rsidRPr="001B565B">
        <w:rPr>
          <w:i/>
          <w:lang w:val="en-US"/>
        </w:rPr>
        <w:t>30</w:t>
      </w:r>
      <w:r w:rsidRPr="001B565B">
        <w:rPr>
          <w:lang w:val="en-US"/>
        </w:rPr>
        <w:t>(3),</w:t>
      </w:r>
    </w:p>
    <w:p w14:paraId="422FE0D4" w14:textId="77777777" w:rsidR="006D7537" w:rsidRDefault="00000000">
      <w:pPr>
        <w:spacing w:after="175" w:line="259" w:lineRule="auto"/>
        <w:ind w:left="730" w:right="13"/>
      </w:pPr>
      <w:r>
        <w:t xml:space="preserve">5502–5515. </w:t>
      </w:r>
      <w:hyperlink r:id="rId47">
        <w:r>
          <w:t>https://doi.org/10.1007/s11356-022-24379-6</w:t>
        </w:r>
      </w:hyperlink>
    </w:p>
    <w:p w14:paraId="41D1097F" w14:textId="77777777" w:rsidR="006D7537" w:rsidRDefault="00000000">
      <w:pPr>
        <w:spacing w:after="25"/>
        <w:ind w:left="705" w:right="13" w:hanging="720"/>
      </w:pPr>
      <w:r>
        <w:t xml:space="preserve">Yeh, S.-C., Hsieh, Y.-L., </w:t>
      </w:r>
      <w:proofErr w:type="spellStart"/>
      <w:r>
        <w:t>Yu</w:t>
      </w:r>
      <w:proofErr w:type="spellEnd"/>
      <w:r>
        <w:t xml:space="preserve">, H.-C., &amp; </w:t>
      </w:r>
      <w:proofErr w:type="spellStart"/>
      <w:r>
        <w:t>Tseng</w:t>
      </w:r>
      <w:proofErr w:type="spellEnd"/>
      <w:r>
        <w:t xml:space="preserve">, Y.-H. (2022). </w:t>
      </w:r>
      <w:r w:rsidRPr="001B565B">
        <w:rPr>
          <w:lang w:val="en-US"/>
        </w:rPr>
        <w:t xml:space="preserve">The trends and content of research related to the sustainable development goals: A systemic review. </w:t>
      </w:r>
      <w:r>
        <w:rPr>
          <w:i/>
        </w:rPr>
        <w:t>Applied</w:t>
      </w:r>
    </w:p>
    <w:p w14:paraId="0B6616DF" w14:textId="77777777" w:rsidR="006D7537" w:rsidRDefault="00000000">
      <w:pPr>
        <w:spacing w:line="259" w:lineRule="auto"/>
        <w:ind w:left="730" w:right="13"/>
      </w:pPr>
      <w:r>
        <w:rPr>
          <w:i/>
        </w:rPr>
        <w:t>Sciences</w:t>
      </w:r>
      <w:r>
        <w:t xml:space="preserve">, </w:t>
      </w:r>
      <w:r>
        <w:rPr>
          <w:i/>
        </w:rPr>
        <w:t>12</w:t>
      </w:r>
      <w:r>
        <w:t xml:space="preserve">(13). </w:t>
      </w:r>
      <w:hyperlink r:id="rId48">
        <w:r>
          <w:t>https://doi.org/10.3390/app12136820</w:t>
        </w:r>
      </w:hyperlink>
    </w:p>
    <w:sectPr w:rsidR="006D7537">
      <w:headerReference w:type="even" r:id="rId49"/>
      <w:headerReference w:type="default" r:id="rId50"/>
      <w:headerReference w:type="first" r:id="rId51"/>
      <w:footnotePr>
        <w:numRestart w:val="eachPage"/>
      </w:footnotePr>
      <w:pgSz w:w="12240" w:h="15840"/>
      <w:pgMar w:top="1578" w:right="1440" w:bottom="1330" w:left="1440" w:header="75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FC2D" w14:textId="77777777" w:rsidR="00693638" w:rsidRDefault="00693638">
      <w:pPr>
        <w:spacing w:after="0" w:line="240" w:lineRule="auto"/>
      </w:pPr>
      <w:r>
        <w:separator/>
      </w:r>
    </w:p>
  </w:endnote>
  <w:endnote w:type="continuationSeparator" w:id="0">
    <w:p w14:paraId="6522CF9B" w14:textId="77777777" w:rsidR="00693638" w:rsidRDefault="0069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AC676" w14:textId="77777777" w:rsidR="00693638" w:rsidRDefault="00693638">
      <w:pPr>
        <w:spacing w:after="0" w:line="259" w:lineRule="auto"/>
        <w:ind w:left="0" w:firstLine="0"/>
      </w:pPr>
      <w:r>
        <w:separator/>
      </w:r>
    </w:p>
  </w:footnote>
  <w:footnote w:type="continuationSeparator" w:id="0">
    <w:p w14:paraId="48AA4AC5" w14:textId="77777777" w:rsidR="00693638" w:rsidRDefault="00693638">
      <w:pPr>
        <w:spacing w:after="0" w:line="259" w:lineRule="auto"/>
        <w:ind w:left="0" w:firstLine="0"/>
      </w:pPr>
      <w:r>
        <w:continuationSeparator/>
      </w:r>
    </w:p>
  </w:footnote>
  <w:footnote w:id="1">
    <w:p w14:paraId="12BB8124" w14:textId="77777777" w:rsidR="006D7537" w:rsidRDefault="00000000">
      <w:pPr>
        <w:pStyle w:val="footnotedescription"/>
      </w:pPr>
      <w:r>
        <w:rPr>
          <w:rStyle w:val="footnotemark"/>
        </w:rPr>
        <w:footnoteRef/>
      </w:r>
      <w:r>
        <w:t xml:space="preserve"> </w:t>
      </w:r>
      <w:hyperlink r:id="rId1">
        <w:r>
          <w:t>https://osf.io/xk4t6/?view_only=2a14d3e8211a4007abfb626217525fa9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30D1" w14:textId="77777777" w:rsidR="006D7537" w:rsidRDefault="00000000">
    <w:pPr>
      <w:tabs>
        <w:tab w:val="right" w:pos="9360"/>
      </w:tabs>
      <w:spacing w:after="0" w:line="259" w:lineRule="auto"/>
      <w:ind w:left="0" w:firstLine="0"/>
    </w:pPr>
    <w:r w:rsidRPr="001B565B">
      <w:rPr>
        <w:lang w:val="en-US"/>
      </w:rPr>
      <w:t>THE EVOLUTION OF SDG-RELATED LITERATURE.</w:t>
    </w:r>
    <w:r w:rsidRPr="001B565B">
      <w:rPr>
        <w:lang w:val="en-US"/>
      </w:rPr>
      <w:tab/>
    </w:r>
    <w:r>
      <w:fldChar w:fldCharType="begin"/>
    </w:r>
    <w:r w:rsidRPr="001B565B">
      <w:rPr>
        <w:lang w:val="en-US"/>
      </w:rPr>
      <w:instrText xml:space="preserve"> PAGE   \* MERGEFORMAT </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1D6B" w14:textId="77777777" w:rsidR="006D7537" w:rsidRDefault="00000000">
    <w:pPr>
      <w:tabs>
        <w:tab w:val="right" w:pos="9360"/>
      </w:tabs>
      <w:spacing w:after="0" w:line="259" w:lineRule="auto"/>
      <w:ind w:left="0" w:firstLine="0"/>
    </w:pPr>
    <w:r w:rsidRPr="001B565B">
      <w:rPr>
        <w:lang w:val="en-US"/>
      </w:rPr>
      <w:t>THE EVOLUTION OF SDG-RELATED LITERATURE.</w:t>
    </w:r>
    <w:r w:rsidRPr="001B565B">
      <w:rPr>
        <w:lang w:val="en-US"/>
      </w:rPr>
      <w:tab/>
    </w:r>
    <w:r>
      <w:fldChar w:fldCharType="begin"/>
    </w:r>
    <w:r w:rsidRPr="001B565B">
      <w:rPr>
        <w:lang w:val="en-US"/>
      </w:rPr>
      <w:instrText xml:space="preserve"> PAGE   \* MERGEFORMAT </w:instrText>
    </w:r>
    <w: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5A47" w14:textId="77777777" w:rsidR="006D7537" w:rsidRDefault="00000000">
    <w:pPr>
      <w:tabs>
        <w:tab w:val="right" w:pos="9360"/>
      </w:tabs>
      <w:spacing w:after="0" w:line="259" w:lineRule="auto"/>
      <w:ind w:left="0" w:firstLine="0"/>
    </w:pPr>
    <w:r w:rsidRPr="001B565B">
      <w:rPr>
        <w:lang w:val="en-US"/>
      </w:rPr>
      <w:t>THE EVOLUTION OF SDG-RELATED LITERATURE.</w:t>
    </w:r>
    <w:r w:rsidRPr="001B565B">
      <w:rPr>
        <w:lang w:val="en-US"/>
      </w:rPr>
      <w:tab/>
    </w:r>
    <w:r>
      <w:fldChar w:fldCharType="begin"/>
    </w:r>
    <w:r w:rsidRPr="001B565B">
      <w:rPr>
        <w:lang w:val="en-US"/>
      </w:rPr>
      <w:instrText xml:space="preserve"> PAGE   \* MERGEFORMAT </w:instrText>
    </w:r>
    <w:r>
      <w:fldChar w:fldCharType="separate"/>
    </w:r>
    <w: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37"/>
    <w:rsid w:val="001B565B"/>
    <w:rsid w:val="00246127"/>
    <w:rsid w:val="00693638"/>
    <w:rsid w:val="006D7537"/>
    <w:rsid w:val="00887B59"/>
    <w:rsid w:val="00AC2B9E"/>
    <w:rsid w:val="00E22199"/>
    <w:rsid w:val="00FB6F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5927B"/>
  <w15:docId w15:val="{D5EE7CFA-80DF-A34F-AF4D-19E53CEF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CH"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4" w:line="405"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157" w:line="265" w:lineRule="auto"/>
      <w:ind w:left="10" w:hanging="10"/>
      <w:outlineLvl w:val="0"/>
    </w:pPr>
    <w:rPr>
      <w:rFonts w:ascii="Calibri" w:eastAsia="Calibri" w:hAnsi="Calibri" w:cs="Calibri"/>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libri" w:eastAsia="Calibri" w:hAnsi="Calibri" w:cs="Calibri"/>
      <w:b/>
      <w:color w:val="000000"/>
      <w:sz w:val="24"/>
    </w:rPr>
  </w:style>
  <w:style w:type="paragraph" w:customStyle="1" w:styleId="footnotedescription">
    <w:name w:val="footnote description"/>
    <w:next w:val="Standard"/>
    <w:link w:val="footnotedescriptionChar"/>
    <w:hidden/>
    <w:pPr>
      <w:spacing w:line="259"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Listenabsatz">
    <w:name w:val="List Paragraph"/>
    <w:basedOn w:val="Standard"/>
    <w:uiPriority w:val="34"/>
    <w:qFormat/>
    <w:rsid w:val="001B5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https://doi.org/10.1177/0899764021991672" TargetMode="External"/><Relationship Id="rId18" Type="http://schemas.openxmlformats.org/officeDocument/2006/relationships/hyperlink" Target="https://doi.org/10.3390/su12187820" TargetMode="External"/><Relationship Id="rId26" Type="http://schemas.openxmlformats.org/officeDocument/2006/relationships/hyperlink" Target="https://doi.org/10.1057/s41599-019-0335-5" TargetMode="External"/><Relationship Id="rId39" Type="http://schemas.openxmlformats.org/officeDocument/2006/relationships/hyperlink" Target="https://doi.org/https://doi.org/10.1016/j.jclepro.2018.09.242" TargetMode="External"/><Relationship Id="rId21" Type="http://schemas.openxmlformats.org/officeDocument/2006/relationships/hyperlink" Target="https://doi.org/10.1080/15487733.2019.1665841" TargetMode="External"/><Relationship Id="rId34" Type="http://schemas.openxmlformats.org/officeDocument/2006/relationships/hyperlink" Target="https://doi.org/https://doi.org/10.1002/bse.2568" TargetMode="External"/><Relationship Id="rId42" Type="http://schemas.openxmlformats.org/officeDocument/2006/relationships/hyperlink" Target="https://doi.org/10.1186/s12992-020-00602-2" TargetMode="External"/><Relationship Id="rId47" Type="http://schemas.openxmlformats.org/officeDocument/2006/relationships/hyperlink" Target="https://doi.org/10.1007/s11356-022-24379-6" TargetMode="External"/><Relationship Id="rId50"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jstor.org/stable/24522418" TargetMode="External"/><Relationship Id="rId29" Type="http://schemas.openxmlformats.org/officeDocument/2006/relationships/hyperlink" Target="https://doi.org/doi:10.2478/rtuect-2022-0014" TargetMode="External"/><Relationship Id="rId11" Type="http://schemas.openxmlformats.org/officeDocument/2006/relationships/hyperlink" Target="https://doi.org/https://doi.org/10.1002/bse.3057" TargetMode="External"/><Relationship Id="rId24" Type="http://schemas.openxmlformats.org/officeDocument/2006/relationships/hyperlink" Target="https://doi.org/10.1177/08997640221123587" TargetMode="External"/><Relationship Id="rId32" Type="http://schemas.openxmlformats.org/officeDocument/2006/relationships/hyperlink" Target="https://doi.org/10.1038/s41893-019-0394-z" TargetMode="External"/><Relationship Id="rId37" Type="http://schemas.openxmlformats.org/officeDocument/2006/relationships/hyperlink" Target="https://doi.org/https://doi.org/10.1002/2017EF000632" TargetMode="External"/><Relationship Id="rId40" Type="http://schemas.openxmlformats.org/officeDocument/2006/relationships/hyperlink" Target="https://doi.org/https://doi.org/10.1007/s43621-021-00029-8" TargetMode="External"/><Relationship Id="rId45" Type="http://schemas.openxmlformats.org/officeDocument/2006/relationships/hyperlink" Target="https://doi.org/10.5281/zenodo.3817445"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emf"/><Relationship Id="rId19" Type="http://schemas.openxmlformats.org/officeDocument/2006/relationships/hyperlink" Target="https://doi.org/10.1007/978-3-030-34568-6_6" TargetMode="External"/><Relationship Id="rId31" Type="http://schemas.openxmlformats.org/officeDocument/2006/relationships/hyperlink" Target="https://doi.org/10.3390/su12114461" TargetMode="External"/><Relationship Id="rId44" Type="http://schemas.openxmlformats.org/officeDocument/2006/relationships/hyperlink" Target="https://unstats.un.org/sdgs/report/2022/progress-chart/"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80/09614524.2016.1189513" TargetMode="External"/><Relationship Id="rId22" Type="http://schemas.openxmlformats.org/officeDocument/2006/relationships/hyperlink" Target="https://doi.org/10.17632/87txkw7khs.1" TargetMode="External"/><Relationship Id="rId27" Type="http://schemas.openxmlformats.org/officeDocument/2006/relationships/hyperlink" Target="https://doi.org/https://doi.org/10.1177/08997640221119728" TargetMode="External"/><Relationship Id="rId30" Type="http://schemas.openxmlformats.org/officeDocument/2006/relationships/hyperlink" Target="https://doi.org/10.1007/s11266-018-00057-5" TargetMode="External"/><Relationship Id="rId35" Type="http://schemas.openxmlformats.org/officeDocument/2006/relationships/hyperlink" Target="https://doi.org/https://doi.org/10.1007/s11301-022-00297-2" TargetMode="External"/><Relationship Id="rId43" Type="http://schemas.openxmlformats.org/officeDocument/2006/relationships/hyperlink" Target="https://doi.org/10.3390/su15097055" TargetMode="External"/><Relationship Id="rId48" Type="http://schemas.openxmlformats.org/officeDocument/2006/relationships/hyperlink" Target="https://doi.org/10.3390/app12136820" TargetMode="External"/><Relationship Id="rId8" Type="http://schemas.openxmlformats.org/officeDocument/2006/relationships/image" Target="media/image3.png"/><Relationship Id="rId51"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doi.org/https://doi.org/10.1002/sd.2164" TargetMode="External"/><Relationship Id="rId17" Type="http://schemas.openxmlformats.org/officeDocument/2006/relationships/hyperlink" Target="https://doi.org/10.1080/15487733.2021.1926684" TargetMode="External"/><Relationship Id="rId25" Type="http://schemas.openxmlformats.org/officeDocument/2006/relationships/hyperlink" Target="https://doi.org/10.3390/su10093295" TargetMode="External"/><Relationship Id="rId33" Type="http://schemas.openxmlformats.org/officeDocument/2006/relationships/hyperlink" Target="https://doi.org/10.1007/978-3-030-06014-5_2" TargetMode="External"/><Relationship Id="rId38" Type="http://schemas.openxmlformats.org/officeDocument/2006/relationships/hyperlink" Target="https://doi.org/https://doi.org/10.1038/s41893-019-0352-9" TargetMode="External"/><Relationship Id="rId46" Type="http://schemas.openxmlformats.org/officeDocument/2006/relationships/hyperlink" Target="https://doi.org/https://doi.org/10.1002/wics.147" TargetMode="External"/><Relationship Id="rId20" Type="http://schemas.openxmlformats.org/officeDocument/2006/relationships/hyperlink" Target="https://doi.org/10.1080/15487733.2012.11908098" TargetMode="External"/><Relationship Id="rId41" Type="http://schemas.openxmlformats.org/officeDocument/2006/relationships/hyperlink" Target="https://doi.org/http://dx.doi.org/10.1177/2399654419884330"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doi:10.1515/npf-2012-0001" TargetMode="External"/><Relationship Id="rId23" Type="http://schemas.openxmlformats.org/officeDocument/2006/relationships/hyperlink" Target="https://doi.org/10.1177/08997640221138264" TargetMode="External"/><Relationship Id="rId28" Type="http://schemas.openxmlformats.org/officeDocument/2006/relationships/hyperlink" Target="https://doi.org/https://doi.org/10.1016/j.techfore.2021.121447" TargetMode="External"/><Relationship Id="rId36" Type="http://schemas.openxmlformats.org/officeDocument/2006/relationships/hyperlink" Target="https://doi.org/https://doi.org/10.1016/j.jclepro.2020.124033"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osf.io/xk4t6/?view_only=2a14d3e8211a4007abfb626217525fa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7276</Words>
  <Characters>45845</Characters>
  <Application>Microsoft Office Word</Application>
  <DocSecurity>0</DocSecurity>
  <Lines>382</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Meier</dc:creator>
  <cp:keywords/>
  <cp:lastModifiedBy>Dominik Meier</cp:lastModifiedBy>
  <cp:revision>3</cp:revision>
  <dcterms:created xsi:type="dcterms:W3CDTF">2023-06-04T11:36:00Z</dcterms:created>
  <dcterms:modified xsi:type="dcterms:W3CDTF">2023-06-04T11:43:00Z</dcterms:modified>
</cp:coreProperties>
</file>