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5B99" w14:textId="6432DAC1" w:rsidR="000C7CB4" w:rsidRPr="00EE4CB1" w:rsidRDefault="00106DA5" w:rsidP="00E66DC7">
      <w:pPr>
        <w:jc w:val="center"/>
        <w:rPr>
          <w:rFonts w:ascii="Cambria" w:hAnsi="Cambria"/>
          <w:b/>
          <w:bCs/>
          <w:sz w:val="22"/>
          <w:szCs w:val="22"/>
        </w:rPr>
      </w:pPr>
      <w:r w:rsidRPr="00106DA5">
        <w:rPr>
          <w:rFonts w:ascii="Cambria" w:hAnsi="Cambria"/>
          <w:b/>
          <w:bCs/>
          <w:sz w:val="22"/>
          <w:szCs w:val="22"/>
        </w:rPr>
        <w:t>Racialized Minorities and Support for Civil Rights</w:t>
      </w:r>
    </w:p>
    <w:p w14:paraId="20A19179" w14:textId="5698489A" w:rsidR="00E66DC7" w:rsidRPr="00EE4CB1" w:rsidRDefault="00E66DC7" w:rsidP="001157DB">
      <w:pPr>
        <w:jc w:val="center"/>
        <w:rPr>
          <w:rFonts w:ascii="Cambria" w:hAnsi="Cambria"/>
          <w:b/>
          <w:bCs/>
          <w:sz w:val="22"/>
          <w:szCs w:val="22"/>
        </w:rPr>
      </w:pPr>
    </w:p>
    <w:p w14:paraId="6D5033D9" w14:textId="77777777" w:rsidR="007F6556" w:rsidRPr="00EE4CB1" w:rsidRDefault="007F6556" w:rsidP="007F6556">
      <w:pPr>
        <w:spacing w:line="480" w:lineRule="auto"/>
        <w:jc w:val="center"/>
        <w:rPr>
          <w:rFonts w:ascii="Cambria" w:hAnsi="Cambria"/>
          <w:b/>
          <w:bCs/>
          <w:sz w:val="22"/>
          <w:szCs w:val="22"/>
        </w:rPr>
      </w:pPr>
      <w:r w:rsidRPr="00EE4CB1">
        <w:rPr>
          <w:rFonts w:ascii="Cambria" w:hAnsi="Cambria"/>
          <w:b/>
          <w:bCs/>
          <w:sz w:val="22"/>
          <w:szCs w:val="22"/>
        </w:rPr>
        <w:t>Abstract</w:t>
      </w:r>
    </w:p>
    <w:p w14:paraId="0479AA31" w14:textId="0545BF8E" w:rsidR="002D6836" w:rsidRPr="00EE4CB1" w:rsidRDefault="004331B8" w:rsidP="004331B8">
      <w:pPr>
        <w:jc w:val="both"/>
        <w:rPr>
          <w:rFonts w:ascii="Cambria" w:hAnsi="Cambria"/>
          <w:sz w:val="22"/>
          <w:szCs w:val="22"/>
        </w:rPr>
      </w:pPr>
      <w:r w:rsidRPr="00EE4CB1">
        <w:rPr>
          <w:rFonts w:ascii="Cambria" w:hAnsi="Cambria"/>
          <w:sz w:val="22"/>
          <w:szCs w:val="22"/>
        </w:rPr>
        <w:t>George Floyd</w:t>
      </w:r>
      <w:r w:rsidR="00EC3305" w:rsidRPr="00EE4CB1">
        <w:rPr>
          <w:rFonts w:ascii="Cambria" w:hAnsi="Cambria"/>
          <w:sz w:val="22"/>
          <w:szCs w:val="22"/>
        </w:rPr>
        <w:t>’s murder</w:t>
      </w:r>
      <w:r w:rsidR="00282AD4" w:rsidRPr="00EE4CB1">
        <w:rPr>
          <w:rFonts w:ascii="Cambria" w:hAnsi="Cambria"/>
          <w:sz w:val="22"/>
          <w:szCs w:val="22"/>
        </w:rPr>
        <w:t xml:space="preserve">, </w:t>
      </w:r>
      <w:r w:rsidR="00EB5BEC" w:rsidRPr="00EE4CB1">
        <w:rPr>
          <w:rFonts w:ascii="Cambria" w:hAnsi="Cambria"/>
          <w:sz w:val="22"/>
          <w:szCs w:val="22"/>
        </w:rPr>
        <w:t>social justice</w:t>
      </w:r>
      <w:r w:rsidRPr="00EE4CB1">
        <w:rPr>
          <w:rFonts w:ascii="Cambria" w:hAnsi="Cambria"/>
          <w:sz w:val="22"/>
          <w:szCs w:val="22"/>
        </w:rPr>
        <w:t xml:space="preserve"> protests</w:t>
      </w:r>
      <w:r w:rsidR="00282AD4" w:rsidRPr="00EE4CB1">
        <w:rPr>
          <w:rFonts w:ascii="Cambria" w:hAnsi="Cambria"/>
          <w:sz w:val="22"/>
          <w:szCs w:val="22"/>
        </w:rPr>
        <w:t>, and COVID-</w:t>
      </w:r>
      <w:r w:rsidR="00EB5BEC" w:rsidRPr="00EE4CB1">
        <w:rPr>
          <w:rFonts w:ascii="Cambria" w:hAnsi="Cambria"/>
          <w:sz w:val="22"/>
          <w:szCs w:val="22"/>
        </w:rPr>
        <w:t>related</w:t>
      </w:r>
      <w:r w:rsidR="00547D15" w:rsidRPr="00EE4CB1">
        <w:rPr>
          <w:rFonts w:ascii="Cambria" w:hAnsi="Cambria"/>
          <w:sz w:val="22"/>
          <w:szCs w:val="22"/>
        </w:rPr>
        <w:t xml:space="preserve"> attacks against Asian</w:t>
      </w:r>
      <w:r w:rsidR="008159D6" w:rsidRPr="00EE4CB1">
        <w:rPr>
          <w:rFonts w:ascii="Cambria" w:hAnsi="Cambria"/>
          <w:sz w:val="22"/>
          <w:szCs w:val="22"/>
        </w:rPr>
        <w:t xml:space="preserve"> </w:t>
      </w:r>
      <w:r w:rsidR="00547D15" w:rsidRPr="00EE4CB1">
        <w:rPr>
          <w:rFonts w:ascii="Cambria" w:hAnsi="Cambria"/>
          <w:sz w:val="22"/>
          <w:szCs w:val="22"/>
        </w:rPr>
        <w:t xml:space="preserve">Americans </w:t>
      </w:r>
      <w:r w:rsidR="00193443" w:rsidRPr="00EE4CB1">
        <w:rPr>
          <w:rFonts w:ascii="Cambria" w:hAnsi="Cambria"/>
          <w:sz w:val="22"/>
          <w:szCs w:val="22"/>
        </w:rPr>
        <w:t>ha</w:t>
      </w:r>
      <w:r w:rsidR="00792280" w:rsidRPr="00EE4CB1">
        <w:rPr>
          <w:rFonts w:ascii="Cambria" w:hAnsi="Cambria"/>
          <w:sz w:val="22"/>
          <w:szCs w:val="22"/>
        </w:rPr>
        <w:t>ve</w:t>
      </w:r>
      <w:r w:rsidR="00954FAD" w:rsidRPr="00EE4CB1">
        <w:rPr>
          <w:rFonts w:ascii="Cambria" w:hAnsi="Cambria"/>
          <w:sz w:val="22"/>
          <w:szCs w:val="22"/>
        </w:rPr>
        <w:t xml:space="preserve"> exposed systemic</w:t>
      </w:r>
      <w:r w:rsidRPr="00EE4CB1">
        <w:rPr>
          <w:rFonts w:ascii="Cambria" w:hAnsi="Cambria"/>
          <w:sz w:val="22"/>
          <w:szCs w:val="22"/>
        </w:rPr>
        <w:t xml:space="preserve"> </w:t>
      </w:r>
      <w:r w:rsidR="0096536D" w:rsidRPr="00EE4CB1">
        <w:rPr>
          <w:rFonts w:ascii="Cambria" w:hAnsi="Cambria"/>
          <w:sz w:val="22"/>
          <w:szCs w:val="22"/>
        </w:rPr>
        <w:t>racial disparities</w:t>
      </w:r>
      <w:r w:rsidR="004B4FFE" w:rsidRPr="00EE4CB1">
        <w:rPr>
          <w:rFonts w:ascii="Cambria" w:hAnsi="Cambria"/>
          <w:sz w:val="22"/>
          <w:szCs w:val="22"/>
        </w:rPr>
        <w:t xml:space="preserve"> across </w:t>
      </w:r>
      <w:r w:rsidR="00954FAD" w:rsidRPr="00EE4CB1">
        <w:rPr>
          <w:rFonts w:ascii="Cambria" w:hAnsi="Cambria"/>
          <w:sz w:val="22"/>
          <w:szCs w:val="22"/>
        </w:rPr>
        <w:t>America</w:t>
      </w:r>
      <w:r w:rsidRPr="00EE4CB1">
        <w:rPr>
          <w:rFonts w:ascii="Cambria" w:hAnsi="Cambria"/>
          <w:sz w:val="22"/>
          <w:szCs w:val="22"/>
        </w:rPr>
        <w:t>.</w:t>
      </w:r>
      <w:r w:rsidR="00E118EF" w:rsidRPr="00EE4CB1">
        <w:rPr>
          <w:rFonts w:ascii="Cambria" w:hAnsi="Cambria"/>
          <w:sz w:val="22"/>
          <w:szCs w:val="22"/>
        </w:rPr>
        <w:t xml:space="preserve"> </w:t>
      </w:r>
      <w:r w:rsidR="00D72AE3" w:rsidRPr="00EE4CB1">
        <w:rPr>
          <w:rFonts w:ascii="Cambria" w:hAnsi="Cambria"/>
          <w:sz w:val="22"/>
          <w:szCs w:val="22"/>
        </w:rPr>
        <w:t xml:space="preserve">These disparities extend to </w:t>
      </w:r>
      <w:r w:rsidR="00E25861" w:rsidRPr="00EE4CB1">
        <w:rPr>
          <w:rFonts w:ascii="Cambria" w:hAnsi="Cambria"/>
          <w:sz w:val="22"/>
          <w:szCs w:val="22"/>
        </w:rPr>
        <w:t xml:space="preserve">racialized, </w:t>
      </w:r>
      <w:r w:rsidR="00474CAE" w:rsidRPr="00EE4CB1">
        <w:rPr>
          <w:rFonts w:ascii="Cambria" w:hAnsi="Cambria"/>
          <w:sz w:val="22"/>
          <w:szCs w:val="22"/>
        </w:rPr>
        <w:t xml:space="preserve">faith-based </w:t>
      </w:r>
      <w:r w:rsidRPr="00EE4CB1">
        <w:rPr>
          <w:rFonts w:ascii="Cambria" w:hAnsi="Cambria"/>
          <w:sz w:val="22"/>
          <w:szCs w:val="22"/>
        </w:rPr>
        <w:t>minorities.</w:t>
      </w:r>
      <w:r w:rsidR="00E118EF" w:rsidRPr="00EE4CB1">
        <w:rPr>
          <w:rFonts w:ascii="Cambria" w:hAnsi="Cambria"/>
          <w:sz w:val="22"/>
          <w:szCs w:val="22"/>
        </w:rPr>
        <w:t xml:space="preserve"> </w:t>
      </w:r>
      <w:r w:rsidR="00EC3305" w:rsidRPr="00EE4CB1">
        <w:rPr>
          <w:rFonts w:ascii="Cambria" w:hAnsi="Cambria"/>
          <w:sz w:val="22"/>
          <w:szCs w:val="22"/>
        </w:rPr>
        <w:t>While</w:t>
      </w:r>
      <w:r w:rsidR="003C00C2" w:rsidRPr="00EE4CB1">
        <w:rPr>
          <w:rFonts w:ascii="Cambria" w:hAnsi="Cambria"/>
          <w:sz w:val="22"/>
          <w:szCs w:val="22"/>
        </w:rPr>
        <w:t xml:space="preserve"> c</w:t>
      </w:r>
      <w:r w:rsidR="000D7F07" w:rsidRPr="00EE4CB1">
        <w:rPr>
          <w:rFonts w:ascii="Cambria" w:hAnsi="Cambria"/>
          <w:sz w:val="22"/>
          <w:szCs w:val="22"/>
        </w:rPr>
        <w:t xml:space="preserve">ivil rights organizations </w:t>
      </w:r>
      <w:r w:rsidR="00EC3305" w:rsidRPr="00EE4CB1">
        <w:rPr>
          <w:rFonts w:ascii="Cambria" w:hAnsi="Cambria"/>
          <w:sz w:val="22"/>
          <w:szCs w:val="22"/>
        </w:rPr>
        <w:t xml:space="preserve">help </w:t>
      </w:r>
      <w:r w:rsidR="000D7F07" w:rsidRPr="00EE4CB1">
        <w:rPr>
          <w:rFonts w:ascii="Cambria" w:hAnsi="Cambria"/>
          <w:sz w:val="22"/>
          <w:szCs w:val="22"/>
        </w:rPr>
        <w:t>protect minorities</w:t>
      </w:r>
      <w:r w:rsidR="00EF1AC3" w:rsidRPr="00EE4CB1">
        <w:rPr>
          <w:rFonts w:ascii="Cambria" w:hAnsi="Cambria"/>
          <w:sz w:val="22"/>
          <w:szCs w:val="22"/>
        </w:rPr>
        <w:t>,</w:t>
      </w:r>
      <w:r w:rsidRPr="00EE4CB1">
        <w:rPr>
          <w:rFonts w:ascii="Cambria" w:hAnsi="Cambria"/>
          <w:sz w:val="22"/>
          <w:szCs w:val="22"/>
        </w:rPr>
        <w:t xml:space="preserve"> limited research </w:t>
      </w:r>
      <w:r w:rsidR="00954CBB" w:rsidRPr="00EE4CB1">
        <w:rPr>
          <w:rFonts w:ascii="Cambria" w:hAnsi="Cambria"/>
          <w:sz w:val="22"/>
          <w:szCs w:val="22"/>
        </w:rPr>
        <w:t xml:space="preserve">examines </w:t>
      </w:r>
      <w:r w:rsidRPr="00EE4CB1">
        <w:rPr>
          <w:rFonts w:ascii="Cambria" w:hAnsi="Cambria"/>
          <w:sz w:val="22"/>
          <w:szCs w:val="22"/>
        </w:rPr>
        <w:t>donor</w:t>
      </w:r>
      <w:r w:rsidR="00906E15" w:rsidRPr="00EE4CB1">
        <w:rPr>
          <w:rFonts w:ascii="Cambria" w:hAnsi="Cambria"/>
          <w:sz w:val="22"/>
          <w:szCs w:val="22"/>
        </w:rPr>
        <w:t xml:space="preserve"> support</w:t>
      </w:r>
      <w:r w:rsidRPr="00EE4CB1">
        <w:rPr>
          <w:rFonts w:ascii="Cambria" w:hAnsi="Cambria"/>
          <w:sz w:val="22"/>
          <w:szCs w:val="22"/>
        </w:rPr>
        <w:t xml:space="preserve"> </w:t>
      </w:r>
      <w:r w:rsidR="00906E15" w:rsidRPr="00EE4CB1">
        <w:rPr>
          <w:rFonts w:ascii="Cambria" w:hAnsi="Cambria"/>
          <w:sz w:val="22"/>
          <w:szCs w:val="22"/>
        </w:rPr>
        <w:t>for</w:t>
      </w:r>
      <w:r w:rsidRPr="00EE4CB1">
        <w:rPr>
          <w:rFonts w:ascii="Cambria" w:hAnsi="Cambria"/>
          <w:sz w:val="22"/>
          <w:szCs w:val="22"/>
        </w:rPr>
        <w:t xml:space="preserve"> civil rights organizations. </w:t>
      </w:r>
    </w:p>
    <w:p w14:paraId="198811C2" w14:textId="77777777" w:rsidR="002D6836" w:rsidRPr="00EE4CB1" w:rsidRDefault="002D6836" w:rsidP="004331B8">
      <w:pPr>
        <w:jc w:val="both"/>
        <w:rPr>
          <w:rFonts w:ascii="Cambria" w:hAnsi="Cambria"/>
          <w:sz w:val="22"/>
          <w:szCs w:val="22"/>
        </w:rPr>
      </w:pPr>
    </w:p>
    <w:p w14:paraId="4662350B" w14:textId="75A581D9" w:rsidR="00406543" w:rsidRPr="00EE4CB1" w:rsidRDefault="00183A1A" w:rsidP="004331B8">
      <w:pPr>
        <w:jc w:val="both"/>
        <w:rPr>
          <w:rFonts w:ascii="Cambria" w:hAnsi="Cambria"/>
          <w:sz w:val="22"/>
          <w:szCs w:val="22"/>
        </w:rPr>
      </w:pPr>
      <w:r w:rsidRPr="00EE4CB1">
        <w:rPr>
          <w:rFonts w:ascii="Cambria" w:hAnsi="Cambria"/>
          <w:sz w:val="22"/>
          <w:szCs w:val="22"/>
        </w:rPr>
        <w:t xml:space="preserve">This </w:t>
      </w:r>
      <w:r w:rsidR="00954CBB" w:rsidRPr="00EE4CB1">
        <w:rPr>
          <w:rFonts w:ascii="Cambria" w:hAnsi="Cambria"/>
          <w:sz w:val="22"/>
          <w:szCs w:val="22"/>
        </w:rPr>
        <w:t xml:space="preserve">article </w:t>
      </w:r>
      <w:r w:rsidR="00AD31E7" w:rsidRPr="00EE4CB1">
        <w:rPr>
          <w:rFonts w:ascii="Cambria" w:hAnsi="Cambria"/>
          <w:sz w:val="22"/>
          <w:szCs w:val="22"/>
        </w:rPr>
        <w:t>fills</w:t>
      </w:r>
      <w:r w:rsidR="004331B8" w:rsidRPr="00EE4CB1">
        <w:rPr>
          <w:rFonts w:ascii="Cambria" w:hAnsi="Cambria"/>
          <w:sz w:val="22"/>
          <w:szCs w:val="22"/>
        </w:rPr>
        <w:t xml:space="preserve"> this gap by exploring</w:t>
      </w:r>
      <w:r w:rsidR="002B429A" w:rsidRPr="00EE4CB1">
        <w:rPr>
          <w:rFonts w:ascii="Cambria" w:hAnsi="Cambria"/>
          <w:sz w:val="22"/>
          <w:szCs w:val="22"/>
        </w:rPr>
        <w:t xml:space="preserve"> </w:t>
      </w:r>
      <w:r w:rsidR="00DA5649" w:rsidRPr="00EE4CB1">
        <w:rPr>
          <w:rFonts w:ascii="Cambria" w:hAnsi="Cambria"/>
          <w:sz w:val="22"/>
          <w:szCs w:val="22"/>
        </w:rPr>
        <w:t>support for civil rights organizations among</w:t>
      </w:r>
      <w:r w:rsidR="007C4226" w:rsidRPr="00EE4CB1">
        <w:rPr>
          <w:rFonts w:ascii="Cambria" w:hAnsi="Cambria"/>
          <w:sz w:val="22"/>
          <w:szCs w:val="22"/>
        </w:rPr>
        <w:t xml:space="preserve"> the general population and</w:t>
      </w:r>
      <w:r w:rsidR="00DA5649" w:rsidRPr="00EE4CB1">
        <w:rPr>
          <w:rFonts w:ascii="Cambria" w:hAnsi="Cambria"/>
          <w:sz w:val="22"/>
          <w:szCs w:val="22"/>
        </w:rPr>
        <w:t xml:space="preserve"> two racialized, faith-based minorities</w:t>
      </w:r>
      <w:r w:rsidR="00026FF7" w:rsidRPr="00EE4CB1">
        <w:rPr>
          <w:rFonts w:ascii="Cambria" w:hAnsi="Cambria"/>
          <w:sz w:val="22"/>
          <w:szCs w:val="22"/>
        </w:rPr>
        <w:t>—Muslim</w:t>
      </w:r>
      <w:r w:rsidR="00281526" w:rsidRPr="00EE4CB1">
        <w:rPr>
          <w:rFonts w:ascii="Cambria" w:hAnsi="Cambria"/>
          <w:sz w:val="22"/>
          <w:szCs w:val="22"/>
        </w:rPr>
        <w:t xml:space="preserve"> </w:t>
      </w:r>
      <w:r w:rsidR="00026FF7" w:rsidRPr="00EE4CB1">
        <w:rPr>
          <w:rFonts w:ascii="Cambria" w:hAnsi="Cambria"/>
          <w:sz w:val="22"/>
          <w:szCs w:val="22"/>
        </w:rPr>
        <w:t>Americans and Jewish</w:t>
      </w:r>
      <w:r w:rsidR="00281526" w:rsidRPr="00EE4CB1">
        <w:rPr>
          <w:rFonts w:ascii="Cambria" w:hAnsi="Cambria"/>
          <w:sz w:val="22"/>
          <w:szCs w:val="22"/>
        </w:rPr>
        <w:t xml:space="preserve"> </w:t>
      </w:r>
      <w:r w:rsidR="00026FF7" w:rsidRPr="00EE4CB1">
        <w:rPr>
          <w:rFonts w:ascii="Cambria" w:hAnsi="Cambria"/>
          <w:sz w:val="22"/>
          <w:szCs w:val="22"/>
        </w:rPr>
        <w:t>Americans.</w:t>
      </w:r>
      <w:r w:rsidR="00E118EF" w:rsidRPr="00EE4CB1">
        <w:rPr>
          <w:rFonts w:ascii="Cambria" w:hAnsi="Cambria"/>
          <w:sz w:val="22"/>
          <w:szCs w:val="22"/>
        </w:rPr>
        <w:t xml:space="preserve"> </w:t>
      </w:r>
      <w:r w:rsidR="00954CBB" w:rsidRPr="00EE4CB1">
        <w:rPr>
          <w:rFonts w:ascii="Cambria" w:hAnsi="Cambria"/>
          <w:sz w:val="22"/>
          <w:szCs w:val="22"/>
        </w:rPr>
        <w:t>The</w:t>
      </w:r>
      <w:r w:rsidR="00117F9F" w:rsidRPr="00EE4CB1">
        <w:rPr>
          <w:rFonts w:ascii="Cambria" w:hAnsi="Cambria"/>
          <w:sz w:val="22"/>
          <w:szCs w:val="22"/>
        </w:rPr>
        <w:t xml:space="preserve"> find</w:t>
      </w:r>
      <w:r w:rsidR="00954CBB" w:rsidRPr="00EE4CB1">
        <w:rPr>
          <w:rFonts w:ascii="Cambria" w:hAnsi="Cambria"/>
          <w:sz w:val="22"/>
          <w:szCs w:val="22"/>
        </w:rPr>
        <w:t>ings show</w:t>
      </w:r>
      <w:r w:rsidR="004331B8" w:rsidRPr="00EE4CB1">
        <w:rPr>
          <w:rFonts w:ascii="Cambria" w:hAnsi="Cambria"/>
          <w:sz w:val="22"/>
          <w:szCs w:val="22"/>
        </w:rPr>
        <w:t xml:space="preserve"> that </w:t>
      </w:r>
      <w:r w:rsidR="007C4226" w:rsidRPr="00EE4CB1">
        <w:rPr>
          <w:rFonts w:ascii="Cambria" w:hAnsi="Cambria"/>
          <w:sz w:val="22"/>
          <w:szCs w:val="22"/>
        </w:rPr>
        <w:t xml:space="preserve">these </w:t>
      </w:r>
      <w:r w:rsidR="004331B8" w:rsidRPr="00EE4CB1">
        <w:rPr>
          <w:rFonts w:ascii="Cambria" w:hAnsi="Cambria"/>
          <w:sz w:val="22"/>
          <w:szCs w:val="22"/>
        </w:rPr>
        <w:t>racialized minoritie</w:t>
      </w:r>
      <w:r w:rsidR="00FE3B82" w:rsidRPr="00EE4CB1">
        <w:rPr>
          <w:rFonts w:ascii="Cambria" w:hAnsi="Cambria"/>
          <w:sz w:val="22"/>
          <w:szCs w:val="22"/>
        </w:rPr>
        <w:t>s</w:t>
      </w:r>
      <w:r w:rsidR="004331B8" w:rsidRPr="00EE4CB1">
        <w:rPr>
          <w:rFonts w:ascii="Cambria" w:hAnsi="Cambria"/>
          <w:sz w:val="22"/>
          <w:szCs w:val="22"/>
        </w:rPr>
        <w:t xml:space="preserve"> are more likely </w:t>
      </w:r>
      <w:r w:rsidR="00954CBB" w:rsidRPr="00EE4CB1">
        <w:rPr>
          <w:rFonts w:ascii="Cambria" w:hAnsi="Cambria"/>
          <w:sz w:val="22"/>
          <w:szCs w:val="22"/>
        </w:rPr>
        <w:t xml:space="preserve">than other groups </w:t>
      </w:r>
      <w:r w:rsidR="004331B8" w:rsidRPr="00EE4CB1">
        <w:rPr>
          <w:rFonts w:ascii="Cambria" w:hAnsi="Cambria"/>
          <w:sz w:val="22"/>
          <w:szCs w:val="22"/>
        </w:rPr>
        <w:t xml:space="preserve">to fund civil rights </w:t>
      </w:r>
      <w:r w:rsidR="0002002B" w:rsidRPr="00EE4CB1">
        <w:rPr>
          <w:rFonts w:ascii="Cambria" w:hAnsi="Cambria"/>
          <w:sz w:val="22"/>
          <w:szCs w:val="22"/>
        </w:rPr>
        <w:t>organizations</w:t>
      </w:r>
      <w:r w:rsidR="00117F9F" w:rsidRPr="00EE4CB1">
        <w:rPr>
          <w:rFonts w:ascii="Cambria" w:hAnsi="Cambria"/>
          <w:sz w:val="22"/>
          <w:szCs w:val="22"/>
        </w:rPr>
        <w:t xml:space="preserve"> that work </w:t>
      </w:r>
      <w:r w:rsidR="00954CBB" w:rsidRPr="00EE4CB1">
        <w:rPr>
          <w:rFonts w:ascii="Cambria" w:hAnsi="Cambria"/>
          <w:sz w:val="22"/>
          <w:szCs w:val="22"/>
        </w:rPr>
        <w:t xml:space="preserve">both </w:t>
      </w:r>
      <w:r w:rsidR="00A7650D" w:rsidRPr="00EE4CB1">
        <w:rPr>
          <w:rFonts w:ascii="Cambria" w:hAnsi="Cambria"/>
          <w:sz w:val="22"/>
          <w:szCs w:val="22"/>
        </w:rPr>
        <w:t>with</w:t>
      </w:r>
      <w:r w:rsidR="00954CBB" w:rsidRPr="00EE4CB1">
        <w:rPr>
          <w:rFonts w:ascii="Cambria" w:hAnsi="Cambria"/>
          <w:sz w:val="22"/>
          <w:szCs w:val="22"/>
        </w:rPr>
        <w:t>in and</w:t>
      </w:r>
      <w:r w:rsidR="00F107FD" w:rsidRPr="00EE4CB1">
        <w:rPr>
          <w:rFonts w:ascii="Cambria" w:hAnsi="Cambria"/>
          <w:sz w:val="22"/>
          <w:szCs w:val="22"/>
        </w:rPr>
        <w:t xml:space="preserve"> outside </w:t>
      </w:r>
      <w:r w:rsidR="00A7650D" w:rsidRPr="00EE4CB1">
        <w:rPr>
          <w:rFonts w:ascii="Cambria" w:hAnsi="Cambria"/>
          <w:sz w:val="22"/>
          <w:szCs w:val="22"/>
        </w:rPr>
        <w:t xml:space="preserve">their </w:t>
      </w:r>
      <w:r w:rsidR="00417125" w:rsidRPr="00EE4CB1">
        <w:rPr>
          <w:rFonts w:ascii="Cambria" w:hAnsi="Cambria"/>
          <w:sz w:val="22"/>
          <w:szCs w:val="22"/>
        </w:rPr>
        <w:t xml:space="preserve">faith-based </w:t>
      </w:r>
      <w:r w:rsidR="00A7650D" w:rsidRPr="00EE4CB1">
        <w:rPr>
          <w:rFonts w:ascii="Cambria" w:hAnsi="Cambria"/>
          <w:sz w:val="22"/>
          <w:szCs w:val="22"/>
        </w:rPr>
        <w:t>communit</w:t>
      </w:r>
      <w:r w:rsidR="00954CBB" w:rsidRPr="00EE4CB1">
        <w:rPr>
          <w:rFonts w:ascii="Cambria" w:hAnsi="Cambria"/>
          <w:sz w:val="22"/>
          <w:szCs w:val="22"/>
        </w:rPr>
        <w:t>ies,</w:t>
      </w:r>
      <w:r w:rsidR="007C4226" w:rsidRPr="00EE4CB1">
        <w:rPr>
          <w:rFonts w:ascii="Cambria" w:hAnsi="Cambria"/>
          <w:sz w:val="22"/>
          <w:szCs w:val="22"/>
        </w:rPr>
        <w:t xml:space="preserve"> suggesting that linked fate may operate in the domain of philanthropy where minorities are helping not only themselves but also other communities suffering </w:t>
      </w:r>
      <w:r w:rsidR="00772014" w:rsidRPr="00EE4CB1">
        <w:rPr>
          <w:rFonts w:ascii="Cambria" w:hAnsi="Cambria"/>
          <w:sz w:val="22"/>
          <w:szCs w:val="22"/>
        </w:rPr>
        <w:t>discrimination</w:t>
      </w:r>
      <w:r w:rsidR="00A7650D" w:rsidRPr="00EE4CB1">
        <w:rPr>
          <w:rFonts w:ascii="Cambria" w:hAnsi="Cambria"/>
          <w:sz w:val="22"/>
          <w:szCs w:val="22"/>
        </w:rPr>
        <w:t>.</w:t>
      </w:r>
      <w:r w:rsidR="00E118EF" w:rsidRPr="00EE4CB1">
        <w:rPr>
          <w:rFonts w:ascii="Cambria" w:hAnsi="Cambria"/>
          <w:sz w:val="22"/>
          <w:szCs w:val="22"/>
        </w:rPr>
        <w:t xml:space="preserve"> </w:t>
      </w:r>
      <w:r w:rsidR="00954CBB" w:rsidRPr="00EE4CB1">
        <w:rPr>
          <w:rFonts w:ascii="Cambria" w:hAnsi="Cambria"/>
          <w:sz w:val="22"/>
          <w:szCs w:val="22"/>
        </w:rPr>
        <w:t xml:space="preserve">The </w:t>
      </w:r>
      <w:r w:rsidR="00C66210" w:rsidRPr="00EE4CB1">
        <w:rPr>
          <w:rFonts w:ascii="Cambria" w:hAnsi="Cambria"/>
          <w:sz w:val="22"/>
          <w:szCs w:val="22"/>
        </w:rPr>
        <w:t>find</w:t>
      </w:r>
      <w:r w:rsidR="00954CBB" w:rsidRPr="00EE4CB1">
        <w:rPr>
          <w:rFonts w:ascii="Cambria" w:hAnsi="Cambria"/>
          <w:sz w:val="22"/>
          <w:szCs w:val="22"/>
        </w:rPr>
        <w:t xml:space="preserve">ings also indicate </w:t>
      </w:r>
      <w:r w:rsidR="00C66210" w:rsidRPr="00EE4CB1">
        <w:rPr>
          <w:rFonts w:ascii="Cambria" w:hAnsi="Cambria"/>
          <w:sz w:val="22"/>
          <w:szCs w:val="22"/>
        </w:rPr>
        <w:t>that political ideology affects giving</w:t>
      </w:r>
      <w:r w:rsidR="00954CBB" w:rsidRPr="00EE4CB1">
        <w:rPr>
          <w:rFonts w:ascii="Cambria" w:hAnsi="Cambria"/>
          <w:sz w:val="22"/>
          <w:szCs w:val="22"/>
        </w:rPr>
        <w:t>,</w:t>
      </w:r>
      <w:r w:rsidR="00C66210" w:rsidRPr="00EE4CB1">
        <w:rPr>
          <w:rFonts w:ascii="Cambria" w:hAnsi="Cambria"/>
          <w:sz w:val="22"/>
          <w:szCs w:val="22"/>
        </w:rPr>
        <w:t xml:space="preserve"> as liberals are more likely to donate to civil rights causes</w:t>
      </w:r>
      <w:r w:rsidR="002B429A" w:rsidRPr="00EE4CB1">
        <w:rPr>
          <w:rFonts w:ascii="Cambria" w:hAnsi="Cambria"/>
          <w:sz w:val="22"/>
          <w:szCs w:val="22"/>
        </w:rPr>
        <w:t xml:space="preserve"> </w:t>
      </w:r>
      <w:r w:rsidR="007C4226" w:rsidRPr="00EE4CB1">
        <w:rPr>
          <w:rFonts w:ascii="Cambria" w:hAnsi="Cambria"/>
          <w:sz w:val="22"/>
          <w:szCs w:val="22"/>
        </w:rPr>
        <w:t>both within and outside their fait</w:t>
      </w:r>
      <w:r w:rsidR="0089731A">
        <w:rPr>
          <w:rFonts w:ascii="Cambria" w:hAnsi="Cambria"/>
          <w:sz w:val="22"/>
          <w:szCs w:val="22"/>
        </w:rPr>
        <w:t>h</w:t>
      </w:r>
      <w:r w:rsidR="007C4226" w:rsidRPr="00EE4CB1">
        <w:rPr>
          <w:rFonts w:ascii="Cambria" w:hAnsi="Cambria"/>
          <w:sz w:val="22"/>
          <w:szCs w:val="22"/>
        </w:rPr>
        <w:t xml:space="preserve"> </w:t>
      </w:r>
      <w:r w:rsidR="00B27D5A" w:rsidRPr="00EE4CB1">
        <w:rPr>
          <w:rFonts w:ascii="Cambria" w:hAnsi="Cambria"/>
          <w:sz w:val="22"/>
          <w:szCs w:val="22"/>
        </w:rPr>
        <w:t>tradition</w:t>
      </w:r>
      <w:r w:rsidR="007C4226" w:rsidRPr="00EE4CB1">
        <w:rPr>
          <w:rFonts w:ascii="Cambria" w:hAnsi="Cambria"/>
          <w:sz w:val="22"/>
          <w:szCs w:val="22"/>
        </w:rPr>
        <w:t>.</w:t>
      </w:r>
      <w:r w:rsidR="00E118EF" w:rsidRPr="00EE4CB1">
        <w:rPr>
          <w:rFonts w:ascii="Cambria" w:hAnsi="Cambria"/>
          <w:sz w:val="22"/>
          <w:szCs w:val="22"/>
        </w:rPr>
        <w:t xml:space="preserve"> </w:t>
      </w:r>
      <w:r w:rsidR="00954CBB" w:rsidRPr="00EE4CB1">
        <w:rPr>
          <w:rFonts w:ascii="Cambria" w:hAnsi="Cambria"/>
          <w:sz w:val="22"/>
          <w:szCs w:val="22"/>
        </w:rPr>
        <w:t>Overall, this article</w:t>
      </w:r>
      <w:r w:rsidR="00EC3305" w:rsidRPr="00EE4CB1">
        <w:rPr>
          <w:rFonts w:ascii="Cambria" w:hAnsi="Cambria"/>
          <w:sz w:val="22"/>
          <w:szCs w:val="22"/>
        </w:rPr>
        <w:t xml:space="preserve"> </w:t>
      </w:r>
      <w:r w:rsidR="00B20EE2" w:rsidRPr="00EE4CB1">
        <w:rPr>
          <w:rFonts w:ascii="Cambria" w:hAnsi="Cambria"/>
          <w:sz w:val="22"/>
          <w:szCs w:val="22"/>
        </w:rPr>
        <w:t>contributes to</w:t>
      </w:r>
      <w:r w:rsidR="00954CBB" w:rsidRPr="00EE4CB1">
        <w:rPr>
          <w:rFonts w:ascii="Cambria" w:hAnsi="Cambria"/>
          <w:sz w:val="22"/>
          <w:szCs w:val="22"/>
        </w:rPr>
        <w:t xml:space="preserve"> the existing </w:t>
      </w:r>
      <w:r w:rsidR="00B20EE2" w:rsidRPr="00EE4CB1">
        <w:rPr>
          <w:rFonts w:ascii="Cambria" w:hAnsi="Cambria"/>
          <w:sz w:val="22"/>
          <w:szCs w:val="22"/>
        </w:rPr>
        <w:t xml:space="preserve">literature on philanthropy by looking at </w:t>
      </w:r>
      <w:r w:rsidR="00954CBB" w:rsidRPr="00EE4CB1">
        <w:rPr>
          <w:rFonts w:ascii="Cambria" w:hAnsi="Cambria"/>
          <w:sz w:val="22"/>
          <w:szCs w:val="22"/>
        </w:rPr>
        <w:t xml:space="preserve">how </w:t>
      </w:r>
      <w:r w:rsidR="00B20EE2" w:rsidRPr="00EE4CB1">
        <w:rPr>
          <w:rFonts w:ascii="Cambria" w:hAnsi="Cambria"/>
          <w:sz w:val="22"/>
          <w:szCs w:val="22"/>
        </w:rPr>
        <w:t xml:space="preserve">the </w:t>
      </w:r>
      <w:r w:rsidR="00954CBB" w:rsidRPr="00EE4CB1">
        <w:rPr>
          <w:rFonts w:ascii="Cambria" w:hAnsi="Cambria"/>
          <w:sz w:val="22"/>
          <w:szCs w:val="22"/>
        </w:rPr>
        <w:t xml:space="preserve">effects </w:t>
      </w:r>
      <w:r w:rsidR="00B20EE2" w:rsidRPr="00EE4CB1">
        <w:rPr>
          <w:rFonts w:ascii="Cambria" w:hAnsi="Cambria"/>
          <w:sz w:val="22"/>
          <w:szCs w:val="22"/>
        </w:rPr>
        <w:t>of political ideology and</w:t>
      </w:r>
      <w:r w:rsidR="007C4226" w:rsidRPr="00EE4CB1">
        <w:rPr>
          <w:rFonts w:ascii="Cambria" w:hAnsi="Cambria"/>
          <w:sz w:val="22"/>
          <w:szCs w:val="22"/>
        </w:rPr>
        <w:t xml:space="preserve"> the notion of</w:t>
      </w:r>
      <w:r w:rsidR="00B20EE2" w:rsidRPr="00EE4CB1">
        <w:rPr>
          <w:rFonts w:ascii="Cambria" w:hAnsi="Cambria"/>
          <w:sz w:val="22"/>
          <w:szCs w:val="22"/>
        </w:rPr>
        <w:t xml:space="preserve"> linked fate</w:t>
      </w:r>
      <w:r w:rsidR="007C4226" w:rsidRPr="00EE4CB1">
        <w:rPr>
          <w:rFonts w:ascii="Cambria" w:hAnsi="Cambria"/>
          <w:sz w:val="22"/>
          <w:szCs w:val="22"/>
        </w:rPr>
        <w:t xml:space="preserve"> among minority groups</w:t>
      </w:r>
      <w:r w:rsidR="00B20EE2" w:rsidRPr="00EE4CB1">
        <w:rPr>
          <w:rFonts w:ascii="Cambria" w:hAnsi="Cambria"/>
          <w:sz w:val="22"/>
          <w:szCs w:val="22"/>
        </w:rPr>
        <w:t xml:space="preserve"> may </w:t>
      </w:r>
      <w:r w:rsidR="00954CBB" w:rsidRPr="00EE4CB1">
        <w:rPr>
          <w:rFonts w:ascii="Cambria" w:hAnsi="Cambria"/>
          <w:sz w:val="22"/>
          <w:szCs w:val="22"/>
        </w:rPr>
        <w:t xml:space="preserve">influence </w:t>
      </w:r>
      <w:r w:rsidR="00B20EE2" w:rsidRPr="00EE4CB1">
        <w:rPr>
          <w:rFonts w:ascii="Cambria" w:hAnsi="Cambria"/>
          <w:sz w:val="22"/>
          <w:szCs w:val="22"/>
        </w:rPr>
        <w:t>giving</w:t>
      </w:r>
      <w:r w:rsidR="002B429A" w:rsidRPr="00EE4CB1">
        <w:rPr>
          <w:rFonts w:ascii="Cambria" w:hAnsi="Cambria"/>
          <w:sz w:val="22"/>
          <w:szCs w:val="22"/>
        </w:rPr>
        <w:t>.</w:t>
      </w:r>
      <w:r w:rsidR="00B20EE2" w:rsidRPr="00EE4CB1">
        <w:rPr>
          <w:rFonts w:ascii="Cambria" w:hAnsi="Cambria"/>
          <w:sz w:val="22"/>
          <w:szCs w:val="22"/>
        </w:rPr>
        <w:t xml:space="preserve"> </w:t>
      </w:r>
    </w:p>
    <w:p w14:paraId="48CC9F56" w14:textId="7A6C78FD" w:rsidR="009B744F" w:rsidRPr="00EE4CB1" w:rsidRDefault="009B744F" w:rsidP="006F7639">
      <w:pPr>
        <w:jc w:val="both"/>
        <w:rPr>
          <w:rFonts w:ascii="Cambria" w:hAnsi="Cambria"/>
          <w:b/>
          <w:bCs/>
          <w:sz w:val="22"/>
          <w:szCs w:val="22"/>
        </w:rPr>
      </w:pPr>
    </w:p>
    <w:p w14:paraId="2E6A8509" w14:textId="76D12CC1" w:rsidR="000C7CB4" w:rsidRPr="00EE4CB1" w:rsidRDefault="00ED0A9D" w:rsidP="00963BE4">
      <w:pPr>
        <w:ind w:firstLine="720"/>
        <w:rPr>
          <w:rFonts w:ascii="Cambria" w:hAnsi="Cambria"/>
          <w:b/>
          <w:bCs/>
          <w:sz w:val="22"/>
          <w:szCs w:val="22"/>
        </w:rPr>
      </w:pPr>
      <w:r w:rsidRPr="00EE4CB1">
        <w:rPr>
          <w:rFonts w:ascii="Cambria" w:hAnsi="Cambria"/>
          <w:b/>
          <w:bCs/>
          <w:sz w:val="22"/>
          <w:szCs w:val="22"/>
        </w:rPr>
        <w:t xml:space="preserve">Keywords: </w:t>
      </w:r>
      <w:r w:rsidR="00772014" w:rsidRPr="00EE4CB1">
        <w:rPr>
          <w:rFonts w:ascii="Cambria" w:hAnsi="Cambria"/>
          <w:b/>
          <w:bCs/>
          <w:sz w:val="22"/>
          <w:szCs w:val="22"/>
        </w:rPr>
        <w:t>p</w:t>
      </w:r>
      <w:r w:rsidRPr="00EE4CB1">
        <w:rPr>
          <w:rFonts w:ascii="Cambria" w:hAnsi="Cambria"/>
          <w:b/>
          <w:bCs/>
          <w:sz w:val="22"/>
          <w:szCs w:val="22"/>
        </w:rPr>
        <w:t xml:space="preserve">hilanthropy, </w:t>
      </w:r>
      <w:r w:rsidR="00772014" w:rsidRPr="00EE4CB1">
        <w:rPr>
          <w:rFonts w:ascii="Cambria" w:hAnsi="Cambria"/>
          <w:b/>
          <w:bCs/>
          <w:sz w:val="22"/>
          <w:szCs w:val="22"/>
        </w:rPr>
        <w:t>social justice, faith-based giving</w:t>
      </w:r>
    </w:p>
    <w:p w14:paraId="5AE7001F" w14:textId="77777777" w:rsidR="000C7CB4" w:rsidRPr="00EE4CB1" w:rsidRDefault="000C7CB4" w:rsidP="006F7639">
      <w:pPr>
        <w:jc w:val="both"/>
        <w:rPr>
          <w:rFonts w:ascii="Cambria" w:hAnsi="Cambria"/>
          <w:b/>
          <w:bCs/>
          <w:sz w:val="22"/>
          <w:szCs w:val="22"/>
        </w:rPr>
      </w:pPr>
    </w:p>
    <w:p w14:paraId="4DE69A0F" w14:textId="6DA3310C" w:rsidR="00092D91" w:rsidRPr="00EE4CB1" w:rsidRDefault="00406543" w:rsidP="000254BB">
      <w:pPr>
        <w:autoSpaceDE w:val="0"/>
        <w:autoSpaceDN w:val="0"/>
        <w:adjustRightInd w:val="0"/>
        <w:spacing w:line="480" w:lineRule="auto"/>
        <w:rPr>
          <w:rFonts w:ascii="Cambria" w:hAnsi="Cambria"/>
          <w:b/>
          <w:bCs/>
          <w:sz w:val="22"/>
          <w:szCs w:val="22"/>
        </w:rPr>
      </w:pPr>
      <w:r w:rsidRPr="00EE4CB1">
        <w:rPr>
          <w:rFonts w:ascii="Cambria" w:hAnsi="Cambria"/>
          <w:b/>
          <w:bCs/>
          <w:sz w:val="22"/>
          <w:szCs w:val="22"/>
        </w:rPr>
        <w:t>Introduction</w:t>
      </w:r>
    </w:p>
    <w:p w14:paraId="46AF19CE" w14:textId="56601150" w:rsidR="006F7639" w:rsidRPr="00EE4CB1" w:rsidRDefault="0091690B" w:rsidP="000D5A82">
      <w:pPr>
        <w:spacing w:line="480" w:lineRule="auto"/>
        <w:ind w:firstLine="720"/>
        <w:rPr>
          <w:rFonts w:ascii="Cambria" w:hAnsi="Cambria"/>
          <w:sz w:val="22"/>
          <w:szCs w:val="22"/>
        </w:rPr>
      </w:pPr>
      <w:r w:rsidRPr="00EE4CB1">
        <w:rPr>
          <w:rFonts w:ascii="Cambria" w:hAnsi="Cambria"/>
          <w:sz w:val="22"/>
          <w:szCs w:val="22"/>
        </w:rPr>
        <w:t xml:space="preserve">Although </w:t>
      </w:r>
      <w:r w:rsidR="0032313B" w:rsidRPr="00EE4CB1">
        <w:rPr>
          <w:rFonts w:ascii="Cambria" w:hAnsi="Cambria"/>
          <w:sz w:val="22"/>
          <w:szCs w:val="22"/>
        </w:rPr>
        <w:t xml:space="preserve">more covert than </w:t>
      </w:r>
      <w:r w:rsidRPr="00EE4CB1">
        <w:rPr>
          <w:rFonts w:ascii="Cambria" w:hAnsi="Cambria"/>
          <w:sz w:val="22"/>
          <w:szCs w:val="22"/>
        </w:rPr>
        <w:t>in earlier times</w:t>
      </w:r>
      <w:r w:rsidR="0032313B" w:rsidRPr="00EE4CB1">
        <w:rPr>
          <w:rFonts w:ascii="Cambria" w:hAnsi="Cambria"/>
          <w:sz w:val="22"/>
          <w:szCs w:val="22"/>
        </w:rPr>
        <w:t xml:space="preserve">, </w:t>
      </w:r>
      <w:r w:rsidR="004473D5" w:rsidRPr="00EE4CB1">
        <w:rPr>
          <w:rFonts w:ascii="Cambria" w:hAnsi="Cambria"/>
          <w:sz w:val="22"/>
          <w:szCs w:val="22"/>
        </w:rPr>
        <w:t xml:space="preserve">discrimination </w:t>
      </w:r>
      <w:r w:rsidR="0032313B" w:rsidRPr="00EE4CB1">
        <w:rPr>
          <w:rFonts w:ascii="Cambria" w:hAnsi="Cambria"/>
          <w:sz w:val="22"/>
          <w:szCs w:val="22"/>
        </w:rPr>
        <w:t xml:space="preserve">still occurs in the </w:t>
      </w:r>
      <w:r w:rsidR="00414F9C" w:rsidRPr="00EE4CB1">
        <w:rPr>
          <w:rFonts w:ascii="Cambria" w:hAnsi="Cambria"/>
          <w:sz w:val="22"/>
          <w:szCs w:val="22"/>
        </w:rPr>
        <w:t>U</w:t>
      </w:r>
      <w:r w:rsidR="000F798A" w:rsidRPr="00EE4CB1">
        <w:rPr>
          <w:rFonts w:ascii="Cambria" w:hAnsi="Cambria"/>
          <w:sz w:val="22"/>
          <w:szCs w:val="22"/>
        </w:rPr>
        <w:t xml:space="preserve">nited </w:t>
      </w:r>
      <w:r w:rsidR="00414F9C" w:rsidRPr="00EE4CB1">
        <w:rPr>
          <w:rFonts w:ascii="Cambria" w:hAnsi="Cambria"/>
          <w:sz w:val="22"/>
          <w:szCs w:val="22"/>
        </w:rPr>
        <w:t>S</w:t>
      </w:r>
      <w:r w:rsidR="000F798A" w:rsidRPr="00EE4CB1">
        <w:rPr>
          <w:rFonts w:ascii="Cambria" w:hAnsi="Cambria"/>
          <w:sz w:val="22"/>
          <w:szCs w:val="22"/>
        </w:rPr>
        <w:t>tates</w:t>
      </w:r>
      <w:r w:rsidR="0032313B" w:rsidRPr="00EE4CB1">
        <w:rPr>
          <w:rFonts w:ascii="Cambria" w:hAnsi="Cambria"/>
          <w:sz w:val="22"/>
          <w:szCs w:val="22"/>
        </w:rPr>
        <w:t xml:space="preserve"> </w:t>
      </w:r>
      <w:r w:rsidR="001432F2" w:rsidRPr="00EE4CB1">
        <w:rPr>
          <w:rFonts w:ascii="Cambria" w:hAnsi="Cambria"/>
          <w:sz w:val="22"/>
          <w:szCs w:val="22"/>
        </w:rPr>
        <w:t>be</w:t>
      </w:r>
      <w:r w:rsidR="00F9603E" w:rsidRPr="00EE4CB1">
        <w:rPr>
          <w:rFonts w:ascii="Cambria" w:hAnsi="Cambria"/>
          <w:sz w:val="22"/>
          <w:szCs w:val="22"/>
        </w:rPr>
        <w:t>twe</w:t>
      </w:r>
      <w:r w:rsidR="001432F2" w:rsidRPr="00EE4CB1">
        <w:rPr>
          <w:rFonts w:ascii="Cambria" w:hAnsi="Cambria"/>
          <w:sz w:val="22"/>
          <w:szCs w:val="22"/>
        </w:rPr>
        <w:t xml:space="preserve">en </w:t>
      </w:r>
      <w:r w:rsidR="0032313B" w:rsidRPr="00EE4CB1">
        <w:rPr>
          <w:rFonts w:ascii="Cambria" w:hAnsi="Cambria"/>
          <w:sz w:val="22"/>
          <w:szCs w:val="22"/>
        </w:rPr>
        <w:t xml:space="preserve">individuals, </w:t>
      </w:r>
      <w:r w:rsidR="0000468A" w:rsidRPr="00EE4CB1">
        <w:rPr>
          <w:rFonts w:ascii="Cambria" w:hAnsi="Cambria"/>
          <w:sz w:val="22"/>
          <w:szCs w:val="22"/>
        </w:rPr>
        <w:t>within</w:t>
      </w:r>
      <w:r w:rsidR="0032313B" w:rsidRPr="00EE4CB1">
        <w:rPr>
          <w:rFonts w:ascii="Cambria" w:hAnsi="Cambria"/>
          <w:sz w:val="22"/>
          <w:szCs w:val="22"/>
        </w:rPr>
        <w:t xml:space="preserve"> institution</w:t>
      </w:r>
      <w:r w:rsidR="00452B44" w:rsidRPr="00EE4CB1">
        <w:rPr>
          <w:rFonts w:ascii="Cambria" w:hAnsi="Cambria"/>
          <w:sz w:val="22"/>
          <w:szCs w:val="22"/>
        </w:rPr>
        <w:t>s</w:t>
      </w:r>
      <w:r w:rsidR="0032313B" w:rsidRPr="00EE4CB1">
        <w:rPr>
          <w:rFonts w:ascii="Cambria" w:hAnsi="Cambria"/>
          <w:sz w:val="22"/>
          <w:szCs w:val="22"/>
        </w:rPr>
        <w:t xml:space="preserve">, and across diverse social groups </w:t>
      </w:r>
      <w:r w:rsidR="0032313B"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{"citationID":"LdlR7mB2","properties":{"formattedCitation":"(Kessler, Mickelson, and Williams 1999; Pager and Shepherd 2008)","plainCitation":"(Kessler, Mickelson, and Williams 1999; Pager and Shepherd 2008)","noteIndex":0},"citationItems":[{"id":3083,"uris":["http://zotero.org/users/1376939/items/UW9TBR2H"],"itemData":{"id":3083,"type":"article-journal","abstract":"Carried out an evaluation of the prevalence, distribution, and mental health correlates of perceived discrimination among socially disadvantaged people based on the results of a large-scale national survey. Participants were randomly selected and interviewed by telephone. Eligible age range was 25–74 years. Results show that perceived discrimination is common, with 33.5% reporting exposure to major lifetime discrimination and 60.9% reporting exposure to day-to-day discrimination. Even though perceived discrimination explains only a small part of the observed associations between disadvantaged social status and mental health problems (depression, anxiety, and distress), given its high prevalence, wide distribution, and strong associations with mental health, perceived discrimination needs to be treated seriously in studies of stress and mental health. (PsycINFO Database Record (c) 2016 APA, all rights reserved)","container-title":"Journal of Health and Social Behavior","DOI":"10.2307/2676349","ISSN":"2150-6000(Electronic),0022-1465(Print)","issue":"3","note":"publisher-place: US\npublisher: American Sociological Assn","page":"208-230","source":"APA PsycNET","title":"The prevalence, distribution, and mental health correlates of percieved discrimination in the United States","volume":"40","author":[{"family":"Kessler","given":"Ronald C."},{"family":"Mickelson","given":"Kristin D."},{"family":"Williams","given":"David R."}],"issued":{"date-parts":[["1999"]]}}},{"id":3081,"uris":["http://zotero.org/users/1376939/items/P9JM6FHN"],"itemData":{"id":3081,"type":"article-journal","abstract":"Persistent racial inequality in employment, housing, and a wide range of other social domains has renewed interest in the possible role of discrimination. And yet, unlike in the pre–civil rights era, when racial prejudice and discrimination were overt and widespread, today discrimination is less readily identifiable, posing problems for social scientific conceptualization and measurement. This article reviews the relevant literature on discrimination, with an emphasis on racial discrimination in employment, housing, credit markets, and consumer interactions. We begin by defining discrimination and discussing relevant methods of measurement. We then provide an overview of major findings from studies of discrimination in each of the four domains; and, finally, we turn to a discussion of the individual, organizational, and structural mechanisms that may underlie contemporary forms of discrimination. This discussion seeks to orient readers to some of the key debates in the study of discrimination and to provide a roadmap for those interested in building upon this long and important line of research.","container-title":"Annual Review of Sociology","DOI":"10.1146/annurev.soc.33.040406.131740","issue":"1","note":"_eprint: https://doi.org/10.1146/annurev.soc.33.040406.131740\nPMID: 20689680","page":"181-209","source":"Annual Reviews","title":"The Sociology of Discrimination: Racial Discrimination in Employment, Housing, Credit, and Consumer Markets","title-short":"The Sociology of Discrimination","volume":"34","author":[{"family":"Pager","given":"Devah"},{"family":"Shepherd","given":"Hana"}],"issued":{"date-parts":[["2008"]]}}}],"schema":"https://github.com/citation-style-language/schema/raw/master/csl-citation.json"} </w:instrText>
      </w:r>
      <w:r w:rsidR="0032313B" w:rsidRPr="00EE4CB1">
        <w:rPr>
          <w:rFonts w:ascii="Cambria" w:hAnsi="Cambria"/>
          <w:sz w:val="22"/>
          <w:szCs w:val="22"/>
        </w:rPr>
        <w:fldChar w:fldCharType="separate"/>
      </w:r>
      <w:r w:rsidR="00D917DF" w:rsidRPr="00EE4CB1">
        <w:rPr>
          <w:rFonts w:ascii="Cambria" w:hAnsi="Cambria"/>
          <w:sz w:val="22"/>
          <w:szCs w:val="22"/>
        </w:rPr>
        <w:t>(Kessler, Mickelson, and Williams 1999; Pager and Shepherd 2008)</w:t>
      </w:r>
      <w:r w:rsidR="0032313B" w:rsidRPr="00EE4CB1">
        <w:rPr>
          <w:rFonts w:ascii="Cambria" w:hAnsi="Cambria"/>
          <w:sz w:val="22"/>
          <w:szCs w:val="22"/>
        </w:rPr>
        <w:fldChar w:fldCharType="end"/>
      </w:r>
      <w:r w:rsidR="00E6024C" w:rsidRPr="00EE4CB1">
        <w:rPr>
          <w:rFonts w:ascii="Cambria" w:hAnsi="Cambria"/>
          <w:sz w:val="22"/>
          <w:szCs w:val="22"/>
        </w:rPr>
        <w:t>.</w:t>
      </w:r>
      <w:r w:rsidR="00E118EF" w:rsidRPr="00EE4CB1">
        <w:rPr>
          <w:rFonts w:ascii="Cambria" w:hAnsi="Cambria"/>
          <w:sz w:val="22"/>
          <w:szCs w:val="22"/>
        </w:rPr>
        <w:t xml:space="preserve"> </w:t>
      </w:r>
      <w:r w:rsidR="002F1B64" w:rsidRPr="00EE4CB1">
        <w:rPr>
          <w:rFonts w:ascii="Cambria" w:hAnsi="Cambria"/>
          <w:sz w:val="22"/>
          <w:szCs w:val="22"/>
        </w:rPr>
        <w:t>Public opinion clearly show</w:t>
      </w:r>
      <w:r w:rsidRPr="00EE4CB1">
        <w:rPr>
          <w:rFonts w:ascii="Cambria" w:hAnsi="Cambria"/>
          <w:sz w:val="22"/>
          <w:szCs w:val="22"/>
        </w:rPr>
        <w:t>s</w:t>
      </w:r>
      <w:r w:rsidR="002F1B64" w:rsidRPr="00EE4CB1">
        <w:rPr>
          <w:rFonts w:ascii="Cambria" w:hAnsi="Cambria"/>
          <w:sz w:val="22"/>
          <w:szCs w:val="22"/>
        </w:rPr>
        <w:t xml:space="preserve"> the level of discrimination faced by minorities.</w:t>
      </w:r>
      <w:r w:rsidR="00E118EF" w:rsidRPr="00EE4CB1">
        <w:rPr>
          <w:rFonts w:ascii="Cambria" w:hAnsi="Cambria"/>
          <w:sz w:val="22"/>
          <w:szCs w:val="22"/>
        </w:rPr>
        <w:t xml:space="preserve"> </w:t>
      </w:r>
      <w:r w:rsidR="002F1B64" w:rsidRPr="00EE4CB1">
        <w:rPr>
          <w:rFonts w:ascii="Cambria" w:hAnsi="Cambria"/>
          <w:sz w:val="22"/>
          <w:szCs w:val="22"/>
        </w:rPr>
        <w:t>As an illustration</w:t>
      </w:r>
      <w:r w:rsidR="00EC3305" w:rsidRPr="00EE4CB1">
        <w:rPr>
          <w:rFonts w:ascii="Cambria" w:hAnsi="Cambria"/>
          <w:sz w:val="22"/>
          <w:szCs w:val="22"/>
        </w:rPr>
        <w:t>,</w:t>
      </w:r>
      <w:r w:rsidR="002F1B64" w:rsidRPr="00EE4CB1">
        <w:rPr>
          <w:rFonts w:ascii="Cambria" w:hAnsi="Cambria"/>
          <w:sz w:val="22"/>
          <w:szCs w:val="22"/>
        </w:rPr>
        <w:t xml:space="preserve"> according to </w:t>
      </w:r>
      <w:r w:rsidR="0056550A" w:rsidRPr="00EE4CB1">
        <w:rPr>
          <w:rFonts w:ascii="Cambria" w:hAnsi="Cambria"/>
          <w:sz w:val="22"/>
          <w:szCs w:val="22"/>
        </w:rPr>
        <w:t xml:space="preserve">the </w:t>
      </w:r>
      <w:r w:rsidR="002F1B64" w:rsidRPr="00EE4CB1">
        <w:rPr>
          <w:rFonts w:ascii="Cambria" w:hAnsi="Cambria"/>
          <w:sz w:val="22"/>
          <w:szCs w:val="22"/>
        </w:rPr>
        <w:t>Pew</w:t>
      </w:r>
      <w:r w:rsidR="0056550A" w:rsidRPr="00EE4CB1">
        <w:rPr>
          <w:rFonts w:ascii="Cambria" w:hAnsi="Cambria"/>
          <w:sz w:val="22"/>
          <w:szCs w:val="22"/>
        </w:rPr>
        <w:t xml:space="preserve"> Research Center</w:t>
      </w:r>
      <w:r w:rsidR="006F7639" w:rsidRPr="00EE4CB1">
        <w:rPr>
          <w:rFonts w:ascii="Cambria" w:hAnsi="Cambria"/>
          <w:sz w:val="22"/>
          <w:szCs w:val="22"/>
        </w:rPr>
        <w:t>,</w:t>
      </w:r>
      <w:r w:rsidR="000D5A82" w:rsidRPr="00EE4CB1">
        <w:rPr>
          <w:rFonts w:ascii="Cambria" w:hAnsi="Cambria"/>
          <w:sz w:val="22"/>
          <w:szCs w:val="22"/>
        </w:rPr>
        <w:t xml:space="preserve"> more than</w:t>
      </w:r>
      <w:r w:rsidR="006F7639" w:rsidRPr="00EE4CB1">
        <w:rPr>
          <w:rFonts w:ascii="Cambria" w:hAnsi="Cambria"/>
          <w:sz w:val="22"/>
          <w:szCs w:val="22"/>
        </w:rPr>
        <w:t xml:space="preserve"> </w:t>
      </w:r>
      <w:r w:rsidR="000D5A82" w:rsidRPr="00EE4CB1">
        <w:rPr>
          <w:rFonts w:ascii="Cambria" w:hAnsi="Cambria"/>
          <w:sz w:val="22"/>
          <w:szCs w:val="22"/>
        </w:rPr>
        <w:t>7</w:t>
      </w:r>
      <w:r w:rsidR="006F7639" w:rsidRPr="00EE4CB1">
        <w:rPr>
          <w:rFonts w:ascii="Cambria" w:hAnsi="Cambria"/>
          <w:sz w:val="22"/>
          <w:szCs w:val="22"/>
        </w:rPr>
        <w:t>0</w:t>
      </w:r>
      <w:r w:rsidR="007B6DF8" w:rsidRPr="00EE4CB1">
        <w:rPr>
          <w:rFonts w:ascii="Cambria" w:hAnsi="Cambria"/>
          <w:sz w:val="22"/>
          <w:szCs w:val="22"/>
        </w:rPr>
        <w:t xml:space="preserve"> percent</w:t>
      </w:r>
      <w:r w:rsidR="006F7639" w:rsidRPr="00EE4CB1">
        <w:rPr>
          <w:rFonts w:ascii="Cambria" w:hAnsi="Cambria"/>
          <w:sz w:val="22"/>
          <w:szCs w:val="22"/>
        </w:rPr>
        <w:t xml:space="preserve"> </w:t>
      </w:r>
      <w:r w:rsidR="00EC3305" w:rsidRPr="00EE4CB1">
        <w:rPr>
          <w:rFonts w:ascii="Cambria" w:hAnsi="Cambria"/>
          <w:sz w:val="22"/>
          <w:szCs w:val="22"/>
        </w:rPr>
        <w:t xml:space="preserve">of </w:t>
      </w:r>
      <w:r w:rsidR="006F7639" w:rsidRPr="00EE4CB1">
        <w:rPr>
          <w:rFonts w:ascii="Cambria" w:hAnsi="Cambria"/>
          <w:sz w:val="22"/>
          <w:szCs w:val="22"/>
        </w:rPr>
        <w:t xml:space="preserve">Americans say that </w:t>
      </w:r>
      <w:r w:rsidR="00745852" w:rsidRPr="00EE4CB1">
        <w:rPr>
          <w:rFonts w:ascii="Cambria" w:hAnsi="Cambria"/>
          <w:sz w:val="22"/>
          <w:szCs w:val="22"/>
        </w:rPr>
        <w:t>African</w:t>
      </w:r>
      <w:r w:rsidRPr="00EE4CB1">
        <w:rPr>
          <w:rFonts w:ascii="Cambria" w:hAnsi="Cambria"/>
          <w:sz w:val="22"/>
          <w:szCs w:val="22"/>
        </w:rPr>
        <w:t xml:space="preserve"> </w:t>
      </w:r>
      <w:r w:rsidR="00745852" w:rsidRPr="00EE4CB1">
        <w:rPr>
          <w:rFonts w:ascii="Cambria" w:hAnsi="Cambria"/>
          <w:sz w:val="22"/>
          <w:szCs w:val="22"/>
        </w:rPr>
        <w:t>Americans</w:t>
      </w:r>
      <w:r w:rsidR="000D5A82" w:rsidRPr="00EE4CB1">
        <w:rPr>
          <w:rFonts w:ascii="Cambria" w:hAnsi="Cambria"/>
          <w:sz w:val="22"/>
          <w:szCs w:val="22"/>
        </w:rPr>
        <w:t>,</w:t>
      </w:r>
      <w:bookmarkStart w:id="0" w:name="mh"/>
      <w:bookmarkEnd w:id="0"/>
      <w:r w:rsidR="000D5A82" w:rsidRPr="00EE4CB1">
        <w:rPr>
          <w:rFonts w:ascii="Cambria" w:hAnsi="Cambria"/>
          <w:sz w:val="22"/>
          <w:szCs w:val="22"/>
        </w:rPr>
        <w:t xml:space="preserve"> </w:t>
      </w:r>
      <w:r w:rsidR="006F7639" w:rsidRPr="00EE4CB1">
        <w:rPr>
          <w:rFonts w:ascii="Cambria" w:hAnsi="Cambria"/>
          <w:sz w:val="22"/>
          <w:szCs w:val="22"/>
        </w:rPr>
        <w:t>Hispanic</w:t>
      </w:r>
      <w:r w:rsidR="000D5A82" w:rsidRPr="00EE4CB1">
        <w:rPr>
          <w:rFonts w:ascii="Cambria" w:hAnsi="Cambria"/>
          <w:sz w:val="22"/>
          <w:szCs w:val="22"/>
        </w:rPr>
        <w:t>s</w:t>
      </w:r>
      <w:r w:rsidR="00EC3305" w:rsidRPr="00EE4CB1">
        <w:rPr>
          <w:rFonts w:ascii="Cambria" w:hAnsi="Cambria"/>
          <w:sz w:val="22"/>
          <w:szCs w:val="22"/>
        </w:rPr>
        <w:t>,</w:t>
      </w:r>
      <w:r w:rsidR="000D5A82" w:rsidRPr="00EE4CB1">
        <w:rPr>
          <w:rFonts w:ascii="Cambria" w:hAnsi="Cambria"/>
          <w:sz w:val="22"/>
          <w:szCs w:val="22"/>
        </w:rPr>
        <w:t xml:space="preserve"> and</w:t>
      </w:r>
      <w:r w:rsidR="006F7639" w:rsidRPr="00EE4CB1">
        <w:rPr>
          <w:rFonts w:ascii="Cambria" w:hAnsi="Cambria"/>
          <w:sz w:val="22"/>
          <w:szCs w:val="22"/>
        </w:rPr>
        <w:t xml:space="preserve"> Asian</w:t>
      </w:r>
      <w:r w:rsidR="000D5A82" w:rsidRPr="00EE4CB1">
        <w:rPr>
          <w:rFonts w:ascii="Cambria" w:hAnsi="Cambria"/>
          <w:sz w:val="22"/>
          <w:szCs w:val="22"/>
        </w:rPr>
        <w:t>s face discrimination</w:t>
      </w:r>
      <w:r w:rsidR="00745852" w:rsidRPr="00EE4CB1">
        <w:rPr>
          <w:rFonts w:ascii="Cambria" w:hAnsi="Cambria"/>
          <w:sz w:val="22"/>
          <w:szCs w:val="22"/>
        </w:rPr>
        <w:t xml:space="preserve"> in the U</w:t>
      </w:r>
      <w:r w:rsidR="00E118EF" w:rsidRPr="00EE4CB1">
        <w:rPr>
          <w:rFonts w:ascii="Cambria" w:hAnsi="Cambria"/>
          <w:sz w:val="22"/>
          <w:szCs w:val="22"/>
        </w:rPr>
        <w:t xml:space="preserve">nited </w:t>
      </w:r>
      <w:r w:rsidR="00745852" w:rsidRPr="00EE4CB1">
        <w:rPr>
          <w:rFonts w:ascii="Cambria" w:hAnsi="Cambria"/>
          <w:sz w:val="22"/>
          <w:szCs w:val="22"/>
        </w:rPr>
        <w:t>S</w:t>
      </w:r>
      <w:r w:rsidR="00E118EF" w:rsidRPr="00EE4CB1">
        <w:rPr>
          <w:rFonts w:ascii="Cambria" w:hAnsi="Cambria"/>
          <w:sz w:val="22"/>
          <w:szCs w:val="22"/>
        </w:rPr>
        <w:t>tates</w:t>
      </w:r>
      <w:r w:rsidR="006F7639" w:rsidRPr="00EE4CB1">
        <w:rPr>
          <w:rFonts w:ascii="Cambria" w:hAnsi="Cambria"/>
          <w:sz w:val="22"/>
          <w:szCs w:val="22"/>
        </w:rPr>
        <w:t xml:space="preserve"> </w:t>
      </w:r>
      <w:r w:rsidR="002F1B64" w:rsidRPr="00EE4CB1">
        <w:rPr>
          <w:rFonts w:ascii="Cambria" w:hAnsi="Cambria"/>
          <w:sz w:val="22"/>
          <w:szCs w:val="22"/>
        </w:rPr>
        <w:fldChar w:fldCharType="begin"/>
      </w:r>
      <w:r w:rsidR="00B91D08" w:rsidRPr="00EE4CB1">
        <w:rPr>
          <w:rFonts w:ascii="Cambria" w:hAnsi="Cambria"/>
          <w:sz w:val="22"/>
          <w:szCs w:val="22"/>
        </w:rPr>
        <w:instrText xml:space="preserve"> ADDIN ZOTERO_ITEM CSL_CITATION {"citationID":"yrTnW73Z","properties":{"formattedCitation":"(Andrew Daniller, 2021)","plainCitation":"(Andrew Daniller, 2021)","dontUpdate":true,"noteIndex":0},"citationItems":[{"id":3625,"uris":["http://zotero.org/users/1376939/items/IRV3HNYF"],"itemData":{"id":3625,"type":"post-weblog","abstract":"Americans are much less likely to say there is discrimination against White people: 40% say White people face at least some discrimination.","container-title":"Pew Research Center","language":"en-US","title":"Majorities of Americans see at least some discrimination against Black, Hispanic and Asian people in the U.S.","URL":"https://www.pewresearch.org/fact-tank/2021/03/18/majorities-of-americans-see-at-least-some-discrimination-against-black-hispanic-and-asian-people-in-the-u-s/","author":[{"literal":"Andrew Daniller"}],"accessed":{"date-parts":[["2021",12,7]]},"issued":{"date-parts":[["2021"]]}}}],"schema":"https://github.com/citation-style-language/schema/raw/master/csl-citation.json"} </w:instrText>
      </w:r>
      <w:r w:rsidR="002F1B64" w:rsidRPr="00EE4CB1">
        <w:rPr>
          <w:rFonts w:ascii="Cambria" w:hAnsi="Cambria"/>
          <w:sz w:val="22"/>
          <w:szCs w:val="22"/>
        </w:rPr>
        <w:fldChar w:fldCharType="separate"/>
      </w:r>
      <w:r w:rsidR="002F1B64" w:rsidRPr="00EE4CB1">
        <w:rPr>
          <w:rFonts w:ascii="Cambria" w:hAnsi="Cambria"/>
          <w:sz w:val="22"/>
          <w:szCs w:val="22"/>
        </w:rPr>
        <w:t>(Daniller 2021)</w:t>
      </w:r>
      <w:r w:rsidR="002F1B64" w:rsidRPr="00EE4CB1">
        <w:rPr>
          <w:rFonts w:ascii="Cambria" w:hAnsi="Cambria"/>
          <w:sz w:val="22"/>
          <w:szCs w:val="22"/>
        </w:rPr>
        <w:fldChar w:fldCharType="end"/>
      </w:r>
      <w:r w:rsidR="006F7639" w:rsidRPr="00EE4CB1">
        <w:rPr>
          <w:rFonts w:ascii="Cambria" w:hAnsi="Cambria"/>
          <w:sz w:val="22"/>
          <w:szCs w:val="22"/>
        </w:rPr>
        <w:t xml:space="preserve">. </w:t>
      </w:r>
    </w:p>
    <w:p w14:paraId="456DF9E9" w14:textId="6EA18B1C" w:rsidR="00476D36" w:rsidRPr="00EE4CB1" w:rsidRDefault="00CF1238" w:rsidP="00963BE4">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 xml:space="preserve">Discrimination </w:t>
      </w:r>
      <w:r w:rsidR="00CB0524" w:rsidRPr="00EE4CB1">
        <w:rPr>
          <w:rFonts w:ascii="Cambria" w:hAnsi="Cambria"/>
          <w:sz w:val="22"/>
          <w:szCs w:val="22"/>
        </w:rPr>
        <w:t>and exclusion</w:t>
      </w:r>
      <w:r w:rsidR="00042DBD" w:rsidRPr="00EE4CB1">
        <w:rPr>
          <w:rFonts w:ascii="Cambria" w:hAnsi="Cambria"/>
          <w:sz w:val="22"/>
          <w:szCs w:val="22"/>
        </w:rPr>
        <w:t xml:space="preserve"> </w:t>
      </w:r>
      <w:r w:rsidR="00206492" w:rsidRPr="00EE4CB1">
        <w:rPr>
          <w:rFonts w:ascii="Cambria" w:hAnsi="Cambria"/>
          <w:sz w:val="22"/>
          <w:szCs w:val="22"/>
        </w:rPr>
        <w:t xml:space="preserve">also </w:t>
      </w:r>
      <w:r w:rsidR="000C59BB" w:rsidRPr="00EE4CB1">
        <w:rPr>
          <w:rFonts w:ascii="Cambria" w:hAnsi="Cambria"/>
          <w:sz w:val="22"/>
          <w:szCs w:val="22"/>
        </w:rPr>
        <w:t>persist</w:t>
      </w:r>
      <w:r w:rsidR="00C26763" w:rsidRPr="00EE4CB1">
        <w:rPr>
          <w:rFonts w:ascii="Cambria" w:hAnsi="Cambria"/>
          <w:sz w:val="22"/>
          <w:szCs w:val="22"/>
        </w:rPr>
        <w:t xml:space="preserve"> for </w:t>
      </w:r>
      <w:r w:rsidR="00E118EF" w:rsidRPr="00EE4CB1">
        <w:rPr>
          <w:rFonts w:ascii="Cambria" w:hAnsi="Cambria"/>
          <w:sz w:val="22"/>
          <w:szCs w:val="22"/>
        </w:rPr>
        <w:t xml:space="preserve">faith-based </w:t>
      </w:r>
      <w:r w:rsidR="002C6F4E" w:rsidRPr="00EE4CB1">
        <w:rPr>
          <w:rFonts w:ascii="Cambria" w:hAnsi="Cambria"/>
          <w:sz w:val="22"/>
          <w:szCs w:val="22"/>
        </w:rPr>
        <w:t>minorit</w:t>
      </w:r>
      <w:r w:rsidR="00C93C96" w:rsidRPr="00EE4CB1">
        <w:rPr>
          <w:rFonts w:ascii="Cambria" w:hAnsi="Cambria"/>
          <w:sz w:val="22"/>
          <w:szCs w:val="22"/>
        </w:rPr>
        <w:t>ies.</w:t>
      </w:r>
      <w:r w:rsidR="00E118EF" w:rsidRPr="00EE4CB1">
        <w:rPr>
          <w:rFonts w:ascii="Cambria" w:hAnsi="Cambria"/>
          <w:sz w:val="22"/>
          <w:szCs w:val="22"/>
        </w:rPr>
        <w:t xml:space="preserve"> </w:t>
      </w:r>
      <w:r w:rsidR="00B55C63" w:rsidRPr="00EE4CB1">
        <w:rPr>
          <w:rFonts w:ascii="Cambria" w:hAnsi="Cambria"/>
          <w:sz w:val="22"/>
          <w:szCs w:val="22"/>
        </w:rPr>
        <w:t>In the United States</w:t>
      </w:r>
      <w:r w:rsidR="009A74F2" w:rsidRPr="00EE4CB1">
        <w:rPr>
          <w:rFonts w:ascii="Cambria" w:hAnsi="Cambria"/>
          <w:sz w:val="22"/>
          <w:szCs w:val="22"/>
        </w:rPr>
        <w:t>—</w:t>
      </w:r>
      <w:r w:rsidR="00B55C63" w:rsidRPr="00EE4CB1">
        <w:rPr>
          <w:rFonts w:ascii="Cambria" w:hAnsi="Cambria"/>
          <w:sz w:val="22"/>
          <w:szCs w:val="22"/>
        </w:rPr>
        <w:t xml:space="preserve">where </w:t>
      </w:r>
      <w:r w:rsidR="007B6DF8" w:rsidRPr="00EE4CB1">
        <w:rPr>
          <w:rFonts w:ascii="Cambria" w:hAnsi="Cambria"/>
          <w:sz w:val="22"/>
          <w:szCs w:val="22"/>
        </w:rPr>
        <w:t>the</w:t>
      </w:r>
      <w:r w:rsidR="00B55C63" w:rsidRPr="00EE4CB1">
        <w:rPr>
          <w:rFonts w:ascii="Cambria" w:hAnsi="Cambria"/>
          <w:sz w:val="22"/>
          <w:szCs w:val="22"/>
        </w:rPr>
        <w:t xml:space="preserve"> majority identif</w:t>
      </w:r>
      <w:r w:rsidR="007B6DF8" w:rsidRPr="00EE4CB1">
        <w:rPr>
          <w:rFonts w:ascii="Cambria" w:hAnsi="Cambria"/>
          <w:sz w:val="22"/>
          <w:szCs w:val="22"/>
        </w:rPr>
        <w:t>y</w:t>
      </w:r>
      <w:r w:rsidR="00B55C63" w:rsidRPr="00EE4CB1">
        <w:rPr>
          <w:rFonts w:ascii="Cambria" w:hAnsi="Cambria"/>
          <w:sz w:val="22"/>
          <w:szCs w:val="22"/>
        </w:rPr>
        <w:t xml:space="preserve"> as Christian</w:t>
      </w:r>
      <w:r w:rsidR="009A74F2" w:rsidRPr="00EE4CB1">
        <w:rPr>
          <w:rFonts w:ascii="Cambria" w:hAnsi="Cambria"/>
          <w:sz w:val="22"/>
          <w:szCs w:val="22"/>
        </w:rPr>
        <w:t>—</w:t>
      </w:r>
      <w:r w:rsidR="00B55C63" w:rsidRPr="00EE4CB1">
        <w:rPr>
          <w:rFonts w:ascii="Cambria" w:hAnsi="Cambria"/>
          <w:sz w:val="22"/>
          <w:szCs w:val="22"/>
        </w:rPr>
        <w:t xml:space="preserve">the largest </w:t>
      </w:r>
      <w:r w:rsidR="009D2027" w:rsidRPr="00EE4CB1">
        <w:rPr>
          <w:rFonts w:ascii="Cambria" w:hAnsi="Cambria"/>
          <w:sz w:val="22"/>
          <w:szCs w:val="22"/>
        </w:rPr>
        <w:t xml:space="preserve">faith-based </w:t>
      </w:r>
      <w:r w:rsidR="00D73ABF" w:rsidRPr="00EE4CB1">
        <w:rPr>
          <w:rFonts w:ascii="Cambria" w:hAnsi="Cambria"/>
          <w:sz w:val="22"/>
          <w:szCs w:val="22"/>
        </w:rPr>
        <w:t xml:space="preserve">minority </w:t>
      </w:r>
      <w:r w:rsidR="00B55C63" w:rsidRPr="00EE4CB1">
        <w:rPr>
          <w:rFonts w:ascii="Cambria" w:hAnsi="Cambria"/>
          <w:sz w:val="22"/>
          <w:szCs w:val="22"/>
        </w:rPr>
        <w:t xml:space="preserve">groups </w:t>
      </w:r>
      <w:r w:rsidR="002C6F4E" w:rsidRPr="00EE4CB1">
        <w:rPr>
          <w:rFonts w:ascii="Cambria" w:hAnsi="Cambria"/>
          <w:sz w:val="22"/>
          <w:szCs w:val="22"/>
        </w:rPr>
        <w:t>include</w:t>
      </w:r>
      <w:r w:rsidR="00595F8A" w:rsidRPr="00EE4CB1">
        <w:rPr>
          <w:rFonts w:ascii="Cambria" w:hAnsi="Cambria"/>
          <w:sz w:val="22"/>
          <w:szCs w:val="22"/>
        </w:rPr>
        <w:t xml:space="preserve"> </w:t>
      </w:r>
      <w:r w:rsidR="006F7639" w:rsidRPr="00EE4CB1">
        <w:rPr>
          <w:rFonts w:ascii="Cambria" w:hAnsi="Cambria"/>
          <w:sz w:val="22"/>
          <w:szCs w:val="22"/>
        </w:rPr>
        <w:t>Latter-Day Saints</w:t>
      </w:r>
      <w:r w:rsidR="006859FF" w:rsidRPr="00EE4CB1">
        <w:rPr>
          <w:rFonts w:ascii="Cambria" w:hAnsi="Cambria"/>
          <w:sz w:val="22"/>
          <w:szCs w:val="22"/>
        </w:rPr>
        <w:t>, Muslims, Jews</w:t>
      </w:r>
      <w:r w:rsidR="00B55C63" w:rsidRPr="00EE4CB1">
        <w:rPr>
          <w:rFonts w:ascii="Cambria" w:hAnsi="Cambria"/>
          <w:sz w:val="22"/>
          <w:szCs w:val="22"/>
        </w:rPr>
        <w:t>, Hindus, and Buddhists</w:t>
      </w:r>
      <w:r w:rsidR="00D73ABF" w:rsidRPr="00EE4CB1">
        <w:rPr>
          <w:rFonts w:ascii="Cambria" w:hAnsi="Cambria"/>
          <w:sz w:val="22"/>
          <w:szCs w:val="22"/>
        </w:rPr>
        <w:t xml:space="preserve"> </w:t>
      </w:r>
      <w:r w:rsidR="002F1B64"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{"citationID":"xLjOjFd6","properties":{"formattedCitation":"(Pew Research Center 2021)","plainCitation":"(Pew Research Center 2021)","noteIndex":0},"citationItems":[{"id":3627,"uris":["http://zotero.org/users/1376939/items/JBZZAF89"],"itemData":{"id":3627,"type":"post-weblog","abstract":"Since the establishment of the ATP, the Center has gradually migrated away from telephone polling and toward online survey administration, and since early 2019, the Center has conducted most of its U.S. polling on the ATP. This shift has major implications for the way the Center measures trends in American religion – including those from the Center’s flagship Religious Landscape Studies, which were conducted by phone in 2007 and 2014.","container-title":"Pew Research Center","language":"en-US","title":"Measuring Religion in Pew Research Center’s American Trends Panel","URL":"https://www.pewforum.org/2021/01/14/measuring-religion-in-pew-research-centers-american-trends-panel/","author":[{"family":"Pew Research Center","given":""}],"accessed":{"date-parts":[["2021",12,7]]},"issued":{"date-parts":[["2021",1,14]]}}}],"schema":"https://github.com/citation-style-language/schema/raw/master/csl-citation.json"} </w:instrText>
      </w:r>
      <w:r w:rsidR="002F1B64" w:rsidRPr="00EE4CB1">
        <w:rPr>
          <w:rFonts w:ascii="Cambria" w:hAnsi="Cambria"/>
          <w:sz w:val="22"/>
          <w:szCs w:val="22"/>
        </w:rPr>
        <w:fldChar w:fldCharType="separate"/>
      </w:r>
      <w:r w:rsidR="00D917DF" w:rsidRPr="00EE4CB1">
        <w:rPr>
          <w:rFonts w:ascii="Cambria" w:hAnsi="Cambria"/>
          <w:noProof/>
          <w:sz w:val="22"/>
          <w:szCs w:val="22"/>
        </w:rPr>
        <w:t>(Pew Research Center 2021)</w:t>
      </w:r>
      <w:r w:rsidR="002F1B64" w:rsidRPr="00EE4CB1">
        <w:rPr>
          <w:rFonts w:ascii="Cambria" w:hAnsi="Cambria"/>
          <w:sz w:val="22"/>
          <w:szCs w:val="22"/>
        </w:rPr>
        <w:fldChar w:fldCharType="end"/>
      </w:r>
      <w:r w:rsidR="00B55C63" w:rsidRPr="00EE4CB1">
        <w:rPr>
          <w:rFonts w:ascii="Cambria" w:hAnsi="Cambria"/>
          <w:sz w:val="22"/>
          <w:szCs w:val="22"/>
        </w:rPr>
        <w:t>.</w:t>
      </w:r>
      <w:r w:rsidR="00E118EF" w:rsidRPr="00EE4CB1">
        <w:rPr>
          <w:rFonts w:ascii="Cambria" w:hAnsi="Cambria"/>
          <w:sz w:val="22"/>
          <w:szCs w:val="22"/>
        </w:rPr>
        <w:t xml:space="preserve"> </w:t>
      </w:r>
      <w:r w:rsidR="008A4BF6" w:rsidRPr="00EE4CB1">
        <w:rPr>
          <w:rFonts w:ascii="Cambria" w:hAnsi="Cambria"/>
          <w:sz w:val="22"/>
          <w:szCs w:val="22"/>
        </w:rPr>
        <w:t>Faith-based</w:t>
      </w:r>
      <w:r w:rsidR="00476D36" w:rsidRPr="00EE4CB1">
        <w:rPr>
          <w:rFonts w:ascii="Cambria" w:hAnsi="Cambria"/>
          <w:sz w:val="22"/>
          <w:szCs w:val="22"/>
        </w:rPr>
        <w:t xml:space="preserve"> minorities are </w:t>
      </w:r>
      <w:r w:rsidR="00D73ABF" w:rsidRPr="00EE4CB1">
        <w:rPr>
          <w:rFonts w:ascii="Cambria" w:hAnsi="Cambria"/>
          <w:sz w:val="22"/>
          <w:szCs w:val="22"/>
        </w:rPr>
        <w:t xml:space="preserve">often </w:t>
      </w:r>
      <w:r w:rsidR="00476D36" w:rsidRPr="00EE4CB1">
        <w:rPr>
          <w:rFonts w:ascii="Cambria" w:hAnsi="Cambria"/>
          <w:sz w:val="22"/>
          <w:szCs w:val="22"/>
        </w:rPr>
        <w:t xml:space="preserve">racialized, meaning they are </w:t>
      </w:r>
      <w:r w:rsidR="006B42B5" w:rsidRPr="00EE4CB1">
        <w:rPr>
          <w:rFonts w:ascii="Cambria" w:hAnsi="Cambria"/>
          <w:sz w:val="22"/>
          <w:szCs w:val="22"/>
        </w:rPr>
        <w:t xml:space="preserve">deemed </w:t>
      </w:r>
      <w:r w:rsidR="00F51094" w:rsidRPr="00EE4CB1">
        <w:rPr>
          <w:rFonts w:ascii="Cambria" w:hAnsi="Cambria"/>
          <w:sz w:val="22"/>
          <w:szCs w:val="22"/>
        </w:rPr>
        <w:t>a potentially</w:t>
      </w:r>
      <w:r w:rsidR="00476D36" w:rsidRPr="00EE4CB1">
        <w:rPr>
          <w:rFonts w:ascii="Cambria" w:hAnsi="Cambria"/>
          <w:sz w:val="22"/>
          <w:szCs w:val="22"/>
        </w:rPr>
        <w:t xml:space="preserve"> threatening </w:t>
      </w:r>
      <w:r w:rsidR="00D1624B" w:rsidRPr="00EE4CB1">
        <w:rPr>
          <w:rFonts w:ascii="Cambria" w:hAnsi="Cambria"/>
          <w:sz w:val="22"/>
          <w:szCs w:val="22"/>
        </w:rPr>
        <w:t>“</w:t>
      </w:r>
      <w:r w:rsidR="00AE544B" w:rsidRPr="00EE4CB1">
        <w:rPr>
          <w:rFonts w:ascii="Cambria" w:hAnsi="Cambria"/>
          <w:sz w:val="22"/>
          <w:szCs w:val="22"/>
        </w:rPr>
        <w:t>other</w:t>
      </w:r>
      <w:r w:rsidR="00D1624B" w:rsidRPr="00EE4CB1">
        <w:rPr>
          <w:rFonts w:ascii="Cambria" w:hAnsi="Cambria"/>
          <w:sz w:val="22"/>
          <w:szCs w:val="22"/>
        </w:rPr>
        <w:t>”</w:t>
      </w:r>
      <w:r w:rsidR="00476D36" w:rsidRPr="00EE4CB1">
        <w:rPr>
          <w:rFonts w:ascii="Cambria" w:hAnsi="Cambria"/>
          <w:sz w:val="22"/>
          <w:szCs w:val="22"/>
        </w:rPr>
        <w:t xml:space="preserve"> based on racial characteristics.</w:t>
      </w:r>
      <w:r w:rsidR="00E118EF" w:rsidRPr="00EE4CB1">
        <w:rPr>
          <w:rFonts w:ascii="Cambria" w:hAnsi="Cambria"/>
          <w:sz w:val="22"/>
          <w:szCs w:val="22"/>
        </w:rPr>
        <w:t xml:space="preserve"> </w:t>
      </w:r>
      <w:r w:rsidR="00C85073" w:rsidRPr="00EE4CB1">
        <w:rPr>
          <w:rFonts w:ascii="Cambria" w:hAnsi="Cambria"/>
          <w:sz w:val="22"/>
          <w:szCs w:val="22"/>
        </w:rPr>
        <w:t xml:space="preserve">Racial differentiation and othering may include labeling religious minorities by </w:t>
      </w:r>
      <w:r w:rsidR="00476D36" w:rsidRPr="00EE4CB1">
        <w:rPr>
          <w:rFonts w:ascii="Cambria" w:hAnsi="Cambria"/>
          <w:sz w:val="22"/>
          <w:szCs w:val="22"/>
        </w:rPr>
        <w:t xml:space="preserve">skin </w:t>
      </w:r>
      <w:r w:rsidR="00476D36" w:rsidRPr="00EE4CB1">
        <w:rPr>
          <w:rFonts w:ascii="Cambria" w:hAnsi="Cambria"/>
          <w:sz w:val="22"/>
          <w:szCs w:val="22"/>
        </w:rPr>
        <w:lastRenderedPageBreak/>
        <w:t>color</w:t>
      </w:r>
      <w:r w:rsidR="00C85073" w:rsidRPr="00EE4CB1">
        <w:rPr>
          <w:rFonts w:ascii="Cambria" w:hAnsi="Cambria"/>
          <w:sz w:val="22"/>
          <w:szCs w:val="22"/>
        </w:rPr>
        <w:t xml:space="preserve"> </w:t>
      </w:r>
      <w:r w:rsidR="00EC3305" w:rsidRPr="00EE4CB1">
        <w:rPr>
          <w:rFonts w:ascii="Cambria" w:hAnsi="Cambria"/>
          <w:sz w:val="22"/>
          <w:szCs w:val="22"/>
        </w:rPr>
        <w:t>and</w:t>
      </w:r>
      <w:r w:rsidR="00476D36" w:rsidRPr="00EE4CB1">
        <w:rPr>
          <w:rFonts w:ascii="Cambria" w:hAnsi="Cambria"/>
          <w:sz w:val="22"/>
          <w:szCs w:val="22"/>
        </w:rPr>
        <w:t xml:space="preserve"> perceived cultural features such as </w:t>
      </w:r>
      <w:r w:rsidR="00C85073" w:rsidRPr="00EE4CB1">
        <w:rPr>
          <w:rFonts w:ascii="Cambria" w:hAnsi="Cambria"/>
          <w:sz w:val="22"/>
          <w:szCs w:val="22"/>
        </w:rPr>
        <w:t xml:space="preserve">distinct </w:t>
      </w:r>
      <w:r w:rsidR="00476D36" w:rsidRPr="00EE4CB1">
        <w:rPr>
          <w:rFonts w:ascii="Cambria" w:hAnsi="Cambria"/>
          <w:sz w:val="22"/>
          <w:szCs w:val="22"/>
        </w:rPr>
        <w:t xml:space="preserve">religious symbols, like a beard or head covering </w:t>
      </w:r>
      <w:r w:rsidR="00476D36"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{"citationID":"Ba9KYYej","properties":{"formattedCitation":"(Lajevardi 2020; Selod 2019)","plainCitation":"(Lajevardi 2020; Selod 2019)","noteIndex":0},"citationItems":[{"id":2978,"uris":["http://zotero.org/users/1376939/items/B8E4FZU5"],"itemData":{"id":2978,"type":"article-journal","abstract":"Post 9/11, evidence that Muslim Americans are experiencing discrimination is pervasive. This paper tests what has previously been only anecdotal evidence that discrimination extends to Muslims' treatment by legislators. I conduct two audit experiments on state legislators to test for discrimination. I first compare how state legislators in all fifty states assist low versus high socioeconomic Muslim American individuals applying for an internship and compare their treatment to that of whites. Not only does socioeconomic status not matter for Muslims – whites receive more responses regardless of SES – but party affiliation does not affect response rates either. I then run a similar experiment testing responses to religious leaders requesting a legislative visit. Imams are significantly less likely than their Pastor counterparts to receive a response. Across both studies, the results are consistent: the American Muslim community and its members experience widespread discrimination at the hands of elected representatives.","container-title":"Politics, Groups, and Identities","DOI":"10.1080/21565503.2018.1528161","ISSN":"2156-5503","issue":"5","note":"publisher: Routledge\n_eprint: https://doi.org/10.1080/21565503.2018.1528161","page":"957-985","source":"Taylor and Francis+NEJM","title":"Access denied: exploring Muslim American representation and exclusion by state legislators","title-short":"Access denied","volume":"8","author":[{"family":"Lajevardi","given":"Nazita"}],"issued":{"date-parts":[["2020",10,19]]}}},{"id":2995,"uris":["http://zotero.org/users/1376939/items/DXFJQYPE"],"itemData":{"id":2995,"type":"article-journal","abstract":"Muslim American men and women are increasingly encountering surveillance by the state and by their fellow private citizen. Interviews with 48 South Asian and Arab Muslim American men and women in the Chicago and Dallas–Ft. Worth areas reveal that Muslims are racialized in unique ways guided by their gender. This article shows the importance gender plays in organizing how Muslim men’s and women’s bodies are racially surveilled in the War on Terror. Muslim American bodies are subjected to gendered racialization via their hyper surveillance by the state and their fellow private citizen. While South Asian and Arabs have already been racialized as a result of their ethnicity, there are newer racial meanings imparted to their bodies because of their religious identity that is guided by gender. This article highlights the importance of gender in the process of racialization.","container-title":"Ethnic and Racial Studies","DOI":"10.1080/01419870.2018.1445870","ISSN":"0141-9870","issue":"4","note":"publisher: Routledge\n_eprint: https://doi.org/10.1080/01419870.2018.1445870","page":"552-569","source":"Taylor and Francis+NEJM","title":"Gendered racialization: Muslim American men and women’s encounters with racialized surveillance","title-short":"Gendered racialization","volume":"42","author":[{"family":"Selod","given":"Saher"}],"issued":{"date-parts":[["2019",3,12]]}}}],"schema":"https://github.com/citation-style-language/schema/raw/master/csl-citation.json"} </w:instrText>
      </w:r>
      <w:r w:rsidR="00476D36" w:rsidRPr="00EE4CB1">
        <w:rPr>
          <w:rFonts w:ascii="Cambria" w:hAnsi="Cambria"/>
          <w:sz w:val="22"/>
          <w:szCs w:val="22"/>
        </w:rPr>
        <w:fldChar w:fldCharType="separate"/>
      </w:r>
      <w:r w:rsidR="00D917DF" w:rsidRPr="00EE4CB1">
        <w:rPr>
          <w:rFonts w:ascii="Cambria" w:hAnsi="Cambria"/>
          <w:noProof/>
          <w:sz w:val="22"/>
          <w:szCs w:val="22"/>
        </w:rPr>
        <w:t>(Lajevardi 2020; Selod 2019)</w:t>
      </w:r>
      <w:r w:rsidR="00476D36" w:rsidRPr="00EE4CB1">
        <w:rPr>
          <w:rFonts w:ascii="Cambria" w:hAnsi="Cambria"/>
          <w:sz w:val="22"/>
          <w:szCs w:val="22"/>
        </w:rPr>
        <w:fldChar w:fldCharType="end"/>
      </w:r>
      <w:r w:rsidR="00476D36" w:rsidRPr="00EE4CB1">
        <w:rPr>
          <w:rFonts w:ascii="Cambria" w:hAnsi="Cambria"/>
          <w:sz w:val="22"/>
          <w:szCs w:val="22"/>
        </w:rPr>
        <w:t>.</w:t>
      </w:r>
      <w:r w:rsidR="00077555" w:rsidRPr="00EE4CB1">
        <w:rPr>
          <w:rFonts w:ascii="Cambria" w:hAnsi="Cambria"/>
          <w:sz w:val="22"/>
          <w:szCs w:val="22"/>
        </w:rPr>
        <w:t xml:space="preserve"> </w:t>
      </w:r>
    </w:p>
    <w:p w14:paraId="4A467BB8" w14:textId="7B6C3E64" w:rsidR="00F037F5" w:rsidRPr="00EE4CB1" w:rsidRDefault="00F83E2B" w:rsidP="006F7639">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Although the U.S. constitution</w:t>
      </w:r>
      <w:r w:rsidR="00A14409" w:rsidRPr="00EE4CB1">
        <w:rPr>
          <w:rFonts w:ascii="Cambria" w:hAnsi="Cambria"/>
          <w:sz w:val="22"/>
          <w:szCs w:val="22"/>
        </w:rPr>
        <w:t xml:space="preserve"> </w:t>
      </w:r>
      <w:r w:rsidR="0035632B" w:rsidRPr="00EE4CB1">
        <w:rPr>
          <w:rFonts w:ascii="Cambria" w:hAnsi="Cambria"/>
          <w:sz w:val="22"/>
          <w:szCs w:val="22"/>
        </w:rPr>
        <w:t xml:space="preserve">and </w:t>
      </w:r>
      <w:r w:rsidR="00F152AC" w:rsidRPr="00EE4CB1">
        <w:rPr>
          <w:rFonts w:ascii="Cambria" w:hAnsi="Cambria"/>
          <w:sz w:val="22"/>
          <w:szCs w:val="22"/>
        </w:rPr>
        <w:t>a</w:t>
      </w:r>
      <w:r w:rsidR="00AA74E0" w:rsidRPr="00EE4CB1">
        <w:rPr>
          <w:rFonts w:ascii="Cambria" w:hAnsi="Cambria"/>
          <w:sz w:val="22"/>
          <w:szCs w:val="22"/>
        </w:rPr>
        <w:t>ntidiscrimination</w:t>
      </w:r>
      <w:r w:rsidR="00F152AC" w:rsidRPr="00EE4CB1">
        <w:rPr>
          <w:rFonts w:ascii="Cambria" w:hAnsi="Cambria"/>
          <w:sz w:val="22"/>
          <w:szCs w:val="22"/>
        </w:rPr>
        <w:t xml:space="preserve"> laws</w:t>
      </w:r>
      <w:r w:rsidR="0035632B" w:rsidRPr="00EE4CB1">
        <w:rPr>
          <w:rFonts w:ascii="Cambria" w:hAnsi="Cambria"/>
          <w:sz w:val="22"/>
          <w:szCs w:val="22"/>
        </w:rPr>
        <w:t xml:space="preserve"> </w:t>
      </w:r>
      <w:r w:rsidR="00B5136F" w:rsidRPr="00EE4CB1">
        <w:rPr>
          <w:rFonts w:ascii="Cambria" w:hAnsi="Cambria"/>
          <w:sz w:val="22"/>
          <w:szCs w:val="22"/>
        </w:rPr>
        <w:t>p</w:t>
      </w:r>
      <w:r w:rsidR="000E5176" w:rsidRPr="00EE4CB1">
        <w:rPr>
          <w:rFonts w:ascii="Cambria" w:hAnsi="Cambria"/>
          <w:sz w:val="22"/>
          <w:szCs w:val="22"/>
        </w:rPr>
        <w:t xml:space="preserve">revent the government from </w:t>
      </w:r>
      <w:r w:rsidR="00964344" w:rsidRPr="00EE4CB1">
        <w:rPr>
          <w:rFonts w:ascii="Cambria" w:hAnsi="Cambria"/>
          <w:sz w:val="22"/>
          <w:szCs w:val="22"/>
        </w:rPr>
        <w:t>establishing a</w:t>
      </w:r>
      <w:r w:rsidR="005270E9" w:rsidRPr="00EE4CB1">
        <w:rPr>
          <w:rFonts w:ascii="Cambria" w:hAnsi="Cambria"/>
          <w:sz w:val="22"/>
          <w:szCs w:val="22"/>
        </w:rPr>
        <w:t xml:space="preserve"> religion and </w:t>
      </w:r>
      <w:r w:rsidR="00964344" w:rsidRPr="00EE4CB1">
        <w:rPr>
          <w:rFonts w:ascii="Cambria" w:hAnsi="Cambria"/>
          <w:sz w:val="22"/>
          <w:szCs w:val="22"/>
        </w:rPr>
        <w:t xml:space="preserve">afford individuals the </w:t>
      </w:r>
      <w:r w:rsidR="006E739F" w:rsidRPr="00EE4CB1">
        <w:rPr>
          <w:rFonts w:ascii="Cambria" w:hAnsi="Cambria"/>
          <w:sz w:val="22"/>
          <w:szCs w:val="22"/>
        </w:rPr>
        <w:t xml:space="preserve">freedom to practice their religion, </w:t>
      </w:r>
      <w:r w:rsidR="00077555" w:rsidRPr="00EE4CB1">
        <w:rPr>
          <w:rFonts w:ascii="Cambria" w:hAnsi="Cambria"/>
          <w:sz w:val="22"/>
          <w:szCs w:val="22"/>
        </w:rPr>
        <w:t>legal scholar Sahar Aziz argues that the racialization of faith-based group</w:t>
      </w:r>
      <w:r w:rsidR="005C2A9E" w:rsidRPr="00EE4CB1">
        <w:rPr>
          <w:rFonts w:ascii="Cambria" w:hAnsi="Cambria"/>
          <w:sz w:val="22"/>
          <w:szCs w:val="22"/>
        </w:rPr>
        <w:t>s</w:t>
      </w:r>
      <w:r w:rsidR="00077555" w:rsidRPr="00EE4CB1">
        <w:rPr>
          <w:rFonts w:ascii="Cambria" w:hAnsi="Cambria"/>
          <w:sz w:val="22"/>
          <w:szCs w:val="22"/>
        </w:rPr>
        <w:t xml:space="preserve"> can result in their exclusion from legal protection against religious discrimination (Aziz 202</w:t>
      </w:r>
      <w:r w:rsidR="000E6701" w:rsidRPr="00EE4CB1">
        <w:rPr>
          <w:rFonts w:ascii="Cambria" w:hAnsi="Cambria"/>
          <w:sz w:val="22"/>
          <w:szCs w:val="22"/>
        </w:rPr>
        <w:t>1</w:t>
      </w:r>
      <w:r w:rsidR="00077555" w:rsidRPr="00EE4CB1">
        <w:rPr>
          <w:rFonts w:ascii="Cambria" w:hAnsi="Cambria"/>
          <w:sz w:val="22"/>
          <w:szCs w:val="22"/>
        </w:rPr>
        <w:t xml:space="preserve">). In fact, </w:t>
      </w:r>
      <w:r w:rsidR="006E739F" w:rsidRPr="00EE4CB1">
        <w:rPr>
          <w:rFonts w:ascii="Cambria" w:hAnsi="Cambria"/>
          <w:sz w:val="22"/>
          <w:szCs w:val="22"/>
        </w:rPr>
        <w:t xml:space="preserve">faith-based discrimination </w:t>
      </w:r>
      <w:r w:rsidR="00713413" w:rsidRPr="00EE4CB1">
        <w:rPr>
          <w:rFonts w:ascii="Cambria" w:hAnsi="Cambria"/>
          <w:sz w:val="22"/>
          <w:szCs w:val="22"/>
        </w:rPr>
        <w:t>persists</w:t>
      </w:r>
      <w:r w:rsidR="00AA74E0" w:rsidRPr="00EE4CB1">
        <w:rPr>
          <w:rFonts w:ascii="Cambria" w:hAnsi="Cambria"/>
          <w:sz w:val="22"/>
          <w:szCs w:val="22"/>
        </w:rPr>
        <w:t xml:space="preserve"> in </w:t>
      </w:r>
      <w:r w:rsidR="0027533D" w:rsidRPr="00EE4CB1">
        <w:rPr>
          <w:rFonts w:ascii="Cambria" w:hAnsi="Cambria"/>
          <w:color w:val="000000"/>
          <w:sz w:val="22"/>
          <w:szCs w:val="22"/>
        </w:rPr>
        <w:t xml:space="preserve">elections </w:t>
      </w:r>
      <w:r w:rsidR="0027533D" w:rsidRPr="00EE4CB1">
        <w:rPr>
          <w:rFonts w:ascii="Cambria" w:hAnsi="Cambria"/>
          <w:color w:val="000000"/>
          <w:sz w:val="22"/>
          <w:szCs w:val="22"/>
        </w:rPr>
        <w:fldChar w:fldCharType="begin"/>
      </w:r>
      <w:r w:rsidR="00D917DF" w:rsidRPr="00EE4CB1">
        <w:rPr>
          <w:rFonts w:ascii="Cambria" w:hAnsi="Cambria"/>
          <w:color w:val="000000"/>
          <w:sz w:val="22"/>
          <w:szCs w:val="22"/>
        </w:rPr>
        <w:instrText xml:space="preserve"> ADDIN ZOTERO_ITEM CSL_CITATION {"citationID":"1uRw2mpH","properties":{"formattedCitation":"(White, Poulsen, and Hyde 2017)","plainCitation":"(White, Poulsen, and Hyde 2017)","noteIndex":0},"citationItems":[{"id":99,"uris":["http://zotero.org/users/1376939/items/XMQUQSYU"],"itemData":{"id":99,"type":"article-journal","abstract":"Building on previous research that examined role identity in relation to volunteering, this study explored the impact of identity and personality for three giving behaviors: donating money, volunteering time, and donating blood. This study examined the contribution of general identity as a helpful person, role identity specific to each behavior, and personality traits of conscientiousness and agreeableness within the decision-making framework of the theory of planned behavior (TPB). Participants (N = 203) completed a questionnaire measuring role identity (general and behavior specific), conscientiousness and agreeableness, and the TPB constructs of attitude, subjective norm, perceived behavioral control, and intention to donate. Three months later, participants reported whether they had engaged in each behavior. The results demonstrated that identity as a donor (i.e., specifically of money, time, or as a blood donor) emerged as more important in determining people’s giving actions than general role identity as a helpful person or global personality characteristics.","container-title":"Nonprofit and Voluntary Sector Quarterly","DOI":"10.1177/0899764016654280","ISSN":"0899-7640","issue":"2","journalAbbreviation":"Nonprofit and Voluntary Sector Quarterly","language":"en","page":"372-394","source":"SAGE Journals","title":"Identity and Personality Influences on Donating Money, Time, and Blood","volume":"46","author":[{"family":"White","given":"Katherine M."},{"family":"Poulsen","given":"Brooke E."},{"family":"Hyde","given":"Melissa K."}],"issued":{"date-parts":[["2017",4,1]]}}}],"schema":"https://github.com/citation-style-language/schema/raw/master/csl-citation.json"} </w:instrText>
      </w:r>
      <w:r w:rsidR="0027533D" w:rsidRPr="00EE4CB1">
        <w:rPr>
          <w:rFonts w:ascii="Cambria" w:hAnsi="Cambria"/>
          <w:color w:val="000000"/>
          <w:sz w:val="22"/>
          <w:szCs w:val="22"/>
        </w:rPr>
        <w:fldChar w:fldCharType="separate"/>
      </w:r>
      <w:r w:rsidR="00D917DF" w:rsidRPr="00EE4CB1">
        <w:rPr>
          <w:rFonts w:ascii="Cambria" w:hAnsi="Cambria"/>
          <w:noProof/>
          <w:color w:val="000000"/>
          <w:sz w:val="22"/>
          <w:szCs w:val="22"/>
        </w:rPr>
        <w:t>(White, Poulsen, and Hyde 2017)</w:t>
      </w:r>
      <w:r w:rsidR="0027533D" w:rsidRPr="00EE4CB1">
        <w:rPr>
          <w:rFonts w:ascii="Cambria" w:hAnsi="Cambria"/>
          <w:color w:val="000000"/>
          <w:sz w:val="22"/>
          <w:szCs w:val="22"/>
        </w:rPr>
        <w:fldChar w:fldCharType="end"/>
      </w:r>
      <w:r w:rsidR="0027533D" w:rsidRPr="00EE4CB1">
        <w:rPr>
          <w:rFonts w:ascii="Cambria" w:hAnsi="Cambria"/>
          <w:color w:val="000000"/>
          <w:sz w:val="22"/>
          <w:szCs w:val="22"/>
        </w:rPr>
        <w:t xml:space="preserve">, education </w:t>
      </w:r>
      <w:r w:rsidR="0027533D" w:rsidRPr="00EE4CB1">
        <w:rPr>
          <w:rFonts w:ascii="Cambria" w:hAnsi="Cambria"/>
          <w:color w:val="000000"/>
          <w:sz w:val="22"/>
          <w:szCs w:val="22"/>
        </w:rPr>
        <w:fldChar w:fldCharType="begin"/>
      </w:r>
      <w:r w:rsidR="00D917DF" w:rsidRPr="00EE4CB1">
        <w:rPr>
          <w:rFonts w:ascii="Cambria" w:hAnsi="Cambria"/>
          <w:color w:val="000000"/>
          <w:sz w:val="22"/>
          <w:szCs w:val="22"/>
        </w:rPr>
        <w:instrText xml:space="preserve"> ADDIN ZOTERO_ITEM CSL_CITATION {"citationID":"eplCL0PV","properties":{"formattedCitation":"(Pfaff et al., 2020)","plainCitation":"(Pfaff et al., 2020)","dontUpdate":true,"noteIndex":0},"citationItems":[{"id":2958,"uris":["http://zotero.org/users/1376939/items/QTK5RQN6"],"itemData":{"id":2958,"type":"article-journal","abstract":"Although public administration scholars have long studied discrimination on the basis of race/ethnicity, class, and gender, little to no research exists on whether street-level bureaucrats provide differential services based on the religious identity of their constituents. This article reports the results from a large-scale correspondence study of street-level bureaucrats in the American public school system. The authors emailed the principals of a large sample of public schools and asked for a meeting, randomly assigning the religious (non)affiliation of the family. To get at potential causal mechanisms, religious belief intensity was also randomly assigned. The findings show evidence of substantial discrimination against Muslims and atheists on a par with, and sometimes larger than, the racial discrimination found in previous studies. These individuals are substantially less likely to receive a response, with discrimination growing when they signal that their beliefs are more intense. Protestants and Catholics face no discrimination unless they signal that their religious beliefs are intense.","container-title":"Public Administration Review","DOI":"https://doi.org/10.1111/puar.13235","ISSN":"1540-6210","issue":"n/a","language":"en","license":"© 2020 by The American Society for Public Administration","note":"_eprint: https://onlinelibrary.wiley.com/doi/pdf/10.1111/puar.13235","source":"Wiley Online Library","title":"Do Street-Level Bureaucrats Discriminate Based on Religion? A Large-Scale Correspondence Experiment among American Public School Principals","title-short":"Do Street-Level Bureaucrats Discriminate Based on Religion?","URL":"https://onlinelibrary.wiley.com/doi/abs/10.1111/puar.13235","volume":"n/a","author":[{"family":"Pfaff","given":"Steven"},{"family":"Crabtree","given":"Charles"},{"family":"Kern","given":"Holger L."},{"family":"Holbein","given":"John B."}],"accessed":{"date-parts":[["2020",11,19]]},"issued":{"date-parts":[["2020",8,30]]}}}],"schema":"https://github.com/citation-style-language/schema/raw/master/csl-citation.json"} </w:instrText>
      </w:r>
      <w:r w:rsidR="0027533D" w:rsidRPr="00EE4CB1">
        <w:rPr>
          <w:rFonts w:ascii="Cambria" w:hAnsi="Cambria"/>
          <w:color w:val="000000"/>
          <w:sz w:val="22"/>
          <w:szCs w:val="22"/>
        </w:rPr>
        <w:fldChar w:fldCharType="separate"/>
      </w:r>
      <w:r w:rsidR="0027533D" w:rsidRPr="00EE4CB1">
        <w:rPr>
          <w:rFonts w:ascii="Cambria" w:hAnsi="Cambria"/>
          <w:noProof/>
          <w:color w:val="000000"/>
          <w:sz w:val="22"/>
          <w:szCs w:val="22"/>
        </w:rPr>
        <w:t>(Pfaff et al. 2020)</w:t>
      </w:r>
      <w:r w:rsidR="0027533D" w:rsidRPr="00EE4CB1">
        <w:rPr>
          <w:rFonts w:ascii="Cambria" w:hAnsi="Cambria"/>
          <w:color w:val="000000"/>
          <w:sz w:val="22"/>
          <w:szCs w:val="22"/>
        </w:rPr>
        <w:fldChar w:fldCharType="end"/>
      </w:r>
      <w:r w:rsidR="005C2A9E" w:rsidRPr="00EE4CB1">
        <w:rPr>
          <w:rFonts w:ascii="Cambria" w:hAnsi="Cambria"/>
          <w:color w:val="000000"/>
          <w:sz w:val="22"/>
          <w:szCs w:val="22"/>
        </w:rPr>
        <w:t>,</w:t>
      </w:r>
      <w:r w:rsidR="0027533D" w:rsidRPr="00EE4CB1">
        <w:rPr>
          <w:rFonts w:ascii="Cambria" w:hAnsi="Cambria"/>
          <w:color w:val="000000"/>
          <w:sz w:val="22"/>
          <w:szCs w:val="22"/>
        </w:rPr>
        <w:t xml:space="preserve"> and official state action </w:t>
      </w:r>
      <w:r w:rsidR="0027533D" w:rsidRPr="00EE4CB1">
        <w:rPr>
          <w:rFonts w:ascii="Cambria" w:hAnsi="Cambria"/>
          <w:color w:val="000000"/>
          <w:sz w:val="22"/>
          <w:szCs w:val="22"/>
        </w:rPr>
        <w:fldChar w:fldCharType="begin"/>
      </w:r>
      <w:r w:rsidR="00D917DF" w:rsidRPr="00EE4CB1">
        <w:rPr>
          <w:rFonts w:ascii="Cambria" w:hAnsi="Cambria"/>
          <w:color w:val="000000"/>
          <w:sz w:val="22"/>
          <w:szCs w:val="22"/>
        </w:rPr>
        <w:instrText xml:space="preserve"> ADDIN ZOTERO_ITEM CSL_CITATION {"citationID":"WmI2gG0f","properties":{"formattedCitation":"(Lajevardi 2020)","plainCitation":"(Lajevardi 2020)","noteIndex":0},"citationItems":[{"id":2978,"uris":["http://zotero.org/users/1376939/items/B8E4FZU5"],"itemData":{"id":2978,"type":"article-journal","abstract":"Post 9/11, evidence that Muslim Americans are experiencing discrimination is pervasive. This paper tests what has previously been only anecdotal evidence that discrimination extends to Muslims' treatment by legislators. I conduct two audit experiments on state legislators to test for discrimination. I first compare how state legislators in all fifty states assist low versus high socioeconomic Muslim American individuals applying for an internship and compare their treatment to that of whites. Not only does socioeconomic status not matter for Muslims – whites receive more responses regardless of SES – but party affiliation does not affect response rates either. I then run a similar experiment testing responses to religious leaders requesting a legislative visit. Imams are significantly less likely than their Pastor counterparts to receive a response. Across both studies, the results are consistent: the American Muslim community and its members experience widespread discrimination at the hands of elected representatives.","container-title":"Politics, Groups, and Identities","DOI":"10.1080/21565503.2018.1528161","ISSN":"2156-5503","issue":"5","note":"publisher: Routledge\n_eprint: https://doi.org/10.1080/21565503.2018.1528161","page":"957-985","source":"Taylor and Francis+NEJM","title":"Access denied: exploring Muslim American representation and exclusion by state legislators","title-short":"Access denied","volume":"8","author":[{"family":"Lajevardi","given":"Nazita"}],"issued":{"date-parts":[["2020",10,19]]}}}],"schema":"https://github.com/citation-style-language/schema/raw/master/csl-citation.json"} </w:instrText>
      </w:r>
      <w:r w:rsidR="0027533D" w:rsidRPr="00EE4CB1">
        <w:rPr>
          <w:rFonts w:ascii="Cambria" w:hAnsi="Cambria"/>
          <w:color w:val="000000"/>
          <w:sz w:val="22"/>
          <w:szCs w:val="22"/>
        </w:rPr>
        <w:fldChar w:fldCharType="separate"/>
      </w:r>
      <w:r w:rsidR="00D917DF" w:rsidRPr="00EE4CB1">
        <w:rPr>
          <w:rFonts w:ascii="Cambria" w:hAnsi="Cambria"/>
          <w:noProof/>
          <w:color w:val="000000"/>
          <w:sz w:val="22"/>
          <w:szCs w:val="22"/>
        </w:rPr>
        <w:t>(Lajevardi 2020)</w:t>
      </w:r>
      <w:r w:rsidR="0027533D" w:rsidRPr="00EE4CB1">
        <w:rPr>
          <w:rFonts w:ascii="Cambria" w:hAnsi="Cambria"/>
          <w:color w:val="000000"/>
          <w:sz w:val="22"/>
          <w:szCs w:val="22"/>
        </w:rPr>
        <w:fldChar w:fldCharType="end"/>
      </w:r>
      <w:r w:rsidR="0027533D" w:rsidRPr="00EE4CB1">
        <w:rPr>
          <w:rFonts w:ascii="Cambria" w:hAnsi="Cambria"/>
          <w:color w:val="000000"/>
          <w:sz w:val="22"/>
          <w:szCs w:val="22"/>
        </w:rPr>
        <w:t>.</w:t>
      </w:r>
      <w:r w:rsidR="00E118EF" w:rsidRPr="00EE4CB1">
        <w:rPr>
          <w:rFonts w:ascii="Cambria" w:hAnsi="Cambria"/>
          <w:sz w:val="22"/>
          <w:szCs w:val="22"/>
        </w:rPr>
        <w:t xml:space="preserve"> </w:t>
      </w:r>
      <w:r w:rsidR="007A6294" w:rsidRPr="00EE4CB1">
        <w:rPr>
          <w:rFonts w:ascii="Cambria" w:hAnsi="Cambria"/>
          <w:sz w:val="22"/>
          <w:szCs w:val="22"/>
        </w:rPr>
        <w:t xml:space="preserve">Beyond government-based discrimination, </w:t>
      </w:r>
      <w:r w:rsidR="006E739F" w:rsidRPr="00EE4CB1">
        <w:rPr>
          <w:rFonts w:ascii="Cambria" w:hAnsi="Cambria"/>
          <w:sz w:val="22"/>
          <w:szCs w:val="22"/>
        </w:rPr>
        <w:t xml:space="preserve">faith-based </w:t>
      </w:r>
      <w:r w:rsidR="007A6294" w:rsidRPr="00EE4CB1">
        <w:rPr>
          <w:rFonts w:ascii="Cambria" w:hAnsi="Cambria"/>
          <w:sz w:val="22"/>
          <w:szCs w:val="22"/>
        </w:rPr>
        <w:t xml:space="preserve">minorities face a variety of direct and indirect forms of religious </w:t>
      </w:r>
      <w:r w:rsidR="00EC3305" w:rsidRPr="00EE4CB1">
        <w:rPr>
          <w:rFonts w:ascii="Cambria" w:hAnsi="Cambria"/>
          <w:sz w:val="22"/>
          <w:szCs w:val="22"/>
        </w:rPr>
        <w:t>intolerance,</w:t>
      </w:r>
      <w:r w:rsidR="007A6294" w:rsidRPr="00EE4CB1">
        <w:rPr>
          <w:rFonts w:ascii="Cambria" w:hAnsi="Cambria"/>
          <w:sz w:val="22"/>
          <w:szCs w:val="22"/>
        </w:rPr>
        <w:t xml:space="preserve"> from verbal slurs, online harassment, or vandalism </w:t>
      </w:r>
      <w:r w:rsidR="006F7639"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{"citationID":"0KeFQpLf","properties":{"formattedCitation":"(Fox, Finke, and Mataic 2021)","plainCitation":"(Fox, Finke, and Mataic 2021)","noteIndex":0},"citationItems":[{"id":3602,"uris":["http://zotero.org/users/1376939/items/GSEEN2MM"],"itemData":{"id":3602,"type":"article-journal","abstract":"Using the Religion and State-Minorities and WVS datasets, this study examined the impact of religiosity in Christian-majority countries on societal religious discrimination (i.e., discrimination by non-state actors) against religious minorities. We found that increased levels of religious activity and commitment in a country lead to less discrimination against Muslim and Jewish religious minorities but more discrimination against Christian minorities. We offered two explanations for this complex relationship. First, when Christian-majority nations hold high levels of religiosity, other Abrahamic religions are potential allies in the fight against secularism. Second, in religiously active Christian-majority nations, the majority religion views Christian minorities (rather than Jews and Muslims) as an unwanted competitive threat because denomination switching is more common within the same religious tradition.","container-title":"Religions","DOI":"10.3390/rel12080611","issue":"8","language":"en","license":"http://creativecommons.org/licenses/by/3.0/","note":"number: 8\npublisher: Multidisciplinary Digital Publishing Institute","page":"611","source":"www.mdpi.com","title":"The Causes of Societal Discrimination against Religious Minorities in Christian-Majority Countries","volume":"12","author":[{"family":"Fox","given":"Jonathan"},{"family":"Finke","given":"Roger"},{"family":"Mataic","given":"Dane R."}],"issued":{"date-parts":[["2021",8]]}}}],"schema":"https://github.com/citation-style-language/schema/raw/master/csl-citation.json"} </w:instrText>
      </w:r>
      <w:r w:rsidR="006F7639" w:rsidRPr="00EE4CB1">
        <w:rPr>
          <w:rFonts w:ascii="Cambria" w:hAnsi="Cambria"/>
          <w:sz w:val="22"/>
          <w:szCs w:val="22"/>
        </w:rPr>
        <w:fldChar w:fldCharType="separate"/>
      </w:r>
      <w:r w:rsidR="00D917DF" w:rsidRPr="00EE4CB1">
        <w:rPr>
          <w:rFonts w:ascii="Cambria" w:hAnsi="Cambria"/>
          <w:noProof/>
          <w:sz w:val="22"/>
          <w:szCs w:val="22"/>
        </w:rPr>
        <w:t>(Fox, Finke, and Mataic 2021)</w:t>
      </w:r>
      <w:r w:rsidR="006F7639" w:rsidRPr="00EE4CB1">
        <w:rPr>
          <w:rFonts w:ascii="Cambria" w:hAnsi="Cambria"/>
          <w:sz w:val="22"/>
          <w:szCs w:val="22"/>
        </w:rPr>
        <w:fldChar w:fldCharType="end"/>
      </w:r>
      <w:r w:rsidR="000A6BF8" w:rsidRPr="00EE4CB1">
        <w:rPr>
          <w:rFonts w:ascii="Cambria" w:hAnsi="Cambria"/>
          <w:sz w:val="22"/>
          <w:szCs w:val="22"/>
        </w:rPr>
        <w:t>.</w:t>
      </w:r>
      <w:r w:rsidR="00E118EF" w:rsidRPr="00EE4CB1">
        <w:rPr>
          <w:rFonts w:ascii="Cambria" w:hAnsi="Cambria"/>
          <w:sz w:val="22"/>
          <w:szCs w:val="22"/>
        </w:rPr>
        <w:t xml:space="preserve"> </w:t>
      </w:r>
      <w:r w:rsidR="00AD301E" w:rsidRPr="00EE4CB1">
        <w:rPr>
          <w:rFonts w:ascii="Cambria" w:hAnsi="Cambria"/>
          <w:sz w:val="22"/>
          <w:szCs w:val="22"/>
        </w:rPr>
        <w:t xml:space="preserve">These practices </w:t>
      </w:r>
      <w:r w:rsidR="005C2A9E" w:rsidRPr="00EE4CB1">
        <w:rPr>
          <w:rFonts w:ascii="Cambria" w:hAnsi="Cambria"/>
          <w:sz w:val="22"/>
          <w:szCs w:val="22"/>
        </w:rPr>
        <w:t xml:space="preserve">and perception </w:t>
      </w:r>
      <w:r w:rsidR="00AD301E" w:rsidRPr="00EE4CB1">
        <w:rPr>
          <w:rFonts w:ascii="Cambria" w:hAnsi="Cambria"/>
          <w:sz w:val="22"/>
          <w:szCs w:val="22"/>
        </w:rPr>
        <w:t>a</w:t>
      </w:r>
      <w:r w:rsidR="00EC74E5" w:rsidRPr="00EE4CB1">
        <w:rPr>
          <w:rFonts w:ascii="Cambria" w:hAnsi="Cambria"/>
          <w:sz w:val="22"/>
          <w:szCs w:val="22"/>
        </w:rPr>
        <w:t>ppear</w:t>
      </w:r>
      <w:r w:rsidR="005C2A9E" w:rsidRPr="00EE4CB1">
        <w:rPr>
          <w:rFonts w:ascii="Cambria" w:hAnsi="Cambria"/>
          <w:sz w:val="22"/>
          <w:szCs w:val="22"/>
        </w:rPr>
        <w:t xml:space="preserve"> to</w:t>
      </w:r>
      <w:r w:rsidR="00EC74E5" w:rsidRPr="00EE4CB1">
        <w:rPr>
          <w:rFonts w:ascii="Cambria" w:hAnsi="Cambria"/>
          <w:sz w:val="22"/>
          <w:szCs w:val="22"/>
        </w:rPr>
        <w:t xml:space="preserve"> </w:t>
      </w:r>
      <w:r w:rsidR="005C2A9E" w:rsidRPr="00EE4CB1">
        <w:rPr>
          <w:rFonts w:ascii="Cambria" w:hAnsi="Cambria"/>
          <w:sz w:val="22"/>
          <w:szCs w:val="22"/>
        </w:rPr>
        <w:t xml:space="preserve">be </w:t>
      </w:r>
      <w:r w:rsidR="00AD301E" w:rsidRPr="00EE4CB1">
        <w:rPr>
          <w:rFonts w:ascii="Cambria" w:hAnsi="Cambria"/>
          <w:sz w:val="22"/>
          <w:szCs w:val="22"/>
        </w:rPr>
        <w:t>match</w:t>
      </w:r>
      <w:r w:rsidR="005C2A9E" w:rsidRPr="00EE4CB1">
        <w:rPr>
          <w:rFonts w:ascii="Cambria" w:hAnsi="Cambria"/>
          <w:sz w:val="22"/>
          <w:szCs w:val="22"/>
        </w:rPr>
        <w:t>ed</w:t>
      </w:r>
      <w:r w:rsidR="00AD301E" w:rsidRPr="00EE4CB1">
        <w:rPr>
          <w:rFonts w:ascii="Cambria" w:hAnsi="Cambria"/>
          <w:sz w:val="22"/>
          <w:szCs w:val="22"/>
        </w:rPr>
        <w:t>.</w:t>
      </w:r>
      <w:r w:rsidR="005C2A9E" w:rsidRPr="00EE4CB1">
        <w:rPr>
          <w:rFonts w:ascii="Cambria" w:hAnsi="Cambria"/>
          <w:sz w:val="22"/>
          <w:szCs w:val="22"/>
        </w:rPr>
        <w:t xml:space="preserve"> For example</w:t>
      </w:r>
      <w:r w:rsidR="00E02A6F" w:rsidRPr="00EE4CB1">
        <w:rPr>
          <w:rFonts w:ascii="Cambria" w:hAnsi="Cambria"/>
          <w:sz w:val="22"/>
          <w:szCs w:val="22"/>
        </w:rPr>
        <w:t>,</w:t>
      </w:r>
      <w:r w:rsidR="00E118EF" w:rsidRPr="00EE4CB1">
        <w:rPr>
          <w:rFonts w:ascii="Cambria" w:hAnsi="Cambria"/>
          <w:sz w:val="22"/>
          <w:szCs w:val="22"/>
        </w:rPr>
        <w:t xml:space="preserve"> </w:t>
      </w:r>
      <w:r w:rsidR="00E02A6F" w:rsidRPr="00EE4CB1">
        <w:rPr>
          <w:rFonts w:ascii="Cambria" w:hAnsi="Cambria"/>
          <w:sz w:val="22"/>
          <w:szCs w:val="22"/>
        </w:rPr>
        <w:t>a</w:t>
      </w:r>
      <w:r w:rsidR="00190C2F" w:rsidRPr="00EE4CB1">
        <w:rPr>
          <w:rFonts w:ascii="Cambria" w:hAnsi="Cambria"/>
          <w:sz w:val="22"/>
          <w:szCs w:val="22"/>
        </w:rPr>
        <w:t xml:space="preserve">ccording to a Pew Research study, </w:t>
      </w:r>
      <w:r w:rsidR="00C67117" w:rsidRPr="00EE4CB1">
        <w:rPr>
          <w:rFonts w:ascii="Cambria" w:hAnsi="Cambria"/>
          <w:sz w:val="22"/>
          <w:szCs w:val="22"/>
        </w:rPr>
        <w:t>82</w:t>
      </w:r>
      <w:r w:rsidR="007B6DF8" w:rsidRPr="00EE4CB1">
        <w:rPr>
          <w:rFonts w:ascii="Cambria" w:hAnsi="Cambria"/>
          <w:sz w:val="22"/>
          <w:szCs w:val="22"/>
        </w:rPr>
        <w:t xml:space="preserve"> percent</w:t>
      </w:r>
      <w:r w:rsidR="00C67117" w:rsidRPr="00EE4CB1">
        <w:rPr>
          <w:rFonts w:ascii="Cambria" w:hAnsi="Cambria"/>
          <w:sz w:val="22"/>
          <w:szCs w:val="22"/>
        </w:rPr>
        <w:t xml:space="preserve"> of Americans </w:t>
      </w:r>
      <w:r w:rsidR="00EC3305" w:rsidRPr="00EE4CB1">
        <w:rPr>
          <w:rFonts w:ascii="Cambria" w:hAnsi="Cambria"/>
          <w:sz w:val="22"/>
          <w:szCs w:val="22"/>
        </w:rPr>
        <w:t>believe</w:t>
      </w:r>
      <w:r w:rsidR="00C67117" w:rsidRPr="00EE4CB1">
        <w:rPr>
          <w:rFonts w:ascii="Cambria" w:hAnsi="Cambria"/>
          <w:sz w:val="22"/>
          <w:szCs w:val="22"/>
        </w:rPr>
        <w:t xml:space="preserve"> Muslims face </w:t>
      </w:r>
      <w:r w:rsidR="00EC3305" w:rsidRPr="00EE4CB1">
        <w:rPr>
          <w:rFonts w:ascii="Cambria" w:hAnsi="Cambria"/>
          <w:sz w:val="22"/>
          <w:szCs w:val="22"/>
        </w:rPr>
        <w:t>discrimination,</w:t>
      </w:r>
      <w:r w:rsidR="00C67117" w:rsidRPr="00EE4CB1">
        <w:rPr>
          <w:rFonts w:ascii="Cambria" w:hAnsi="Cambria"/>
          <w:sz w:val="22"/>
          <w:szCs w:val="22"/>
        </w:rPr>
        <w:t xml:space="preserve"> while 64</w:t>
      </w:r>
      <w:r w:rsidR="007B6DF8" w:rsidRPr="00EE4CB1">
        <w:rPr>
          <w:rFonts w:ascii="Cambria" w:hAnsi="Cambria"/>
          <w:sz w:val="22"/>
          <w:szCs w:val="22"/>
        </w:rPr>
        <w:t xml:space="preserve"> percent</w:t>
      </w:r>
      <w:r w:rsidR="00C67117" w:rsidRPr="00EE4CB1">
        <w:rPr>
          <w:rFonts w:ascii="Cambria" w:hAnsi="Cambria"/>
          <w:sz w:val="22"/>
          <w:szCs w:val="22"/>
        </w:rPr>
        <w:t xml:space="preserve"> believe the same is true for Jews </w:t>
      </w:r>
      <w:r w:rsidR="002F1B64"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{"citationID":"yqlPOWn2","properties":{"formattedCitation":"(Masci 2019)","plainCitation":"(Masci 2019)","noteIndex":0},"citationItems":[{"id":3629,"uris":["http://zotero.org/users/1376939/items/A357EKBK"],"itemData":{"id":3629,"type":"post-weblog","abstract":"Most American adults say there is at least some discrimination against Muslims in the U.S. today, and about two-thirds say the same about Jews.","container-title":"Pew Research Center","language":"en-US","title":"Many Americans see religious discrimination in U.S. – especially against Muslims","URL":"https://www.pewresearch.org/fact-tank/2019/05/17/many-americans-see-religious-discrimination-in-u-s-especially-against-muslims/","author":[{"family":"Masci","given":"David"}],"accessed":{"date-parts":[["2021",12,7]]},"issued":{"date-parts":[["2019"]]}}}],"schema":"https://github.com/citation-style-language/schema/raw/master/csl-citation.json"} </w:instrText>
      </w:r>
      <w:r w:rsidR="002F1B64" w:rsidRPr="00EE4CB1">
        <w:rPr>
          <w:rFonts w:ascii="Cambria" w:hAnsi="Cambria"/>
          <w:sz w:val="22"/>
          <w:szCs w:val="22"/>
        </w:rPr>
        <w:fldChar w:fldCharType="separate"/>
      </w:r>
      <w:r w:rsidR="00D917DF" w:rsidRPr="00EE4CB1">
        <w:rPr>
          <w:rFonts w:ascii="Cambria" w:hAnsi="Cambria"/>
          <w:noProof/>
          <w:sz w:val="22"/>
          <w:szCs w:val="22"/>
        </w:rPr>
        <w:t>(Masci 2019)</w:t>
      </w:r>
      <w:r w:rsidR="002F1B64" w:rsidRPr="00EE4CB1">
        <w:rPr>
          <w:rFonts w:ascii="Cambria" w:hAnsi="Cambria"/>
          <w:sz w:val="22"/>
          <w:szCs w:val="22"/>
        </w:rPr>
        <w:fldChar w:fldCharType="end"/>
      </w:r>
      <w:r w:rsidR="00C67117" w:rsidRPr="00EE4CB1">
        <w:rPr>
          <w:rFonts w:ascii="Cambria" w:hAnsi="Cambria"/>
          <w:sz w:val="22"/>
          <w:szCs w:val="22"/>
        </w:rPr>
        <w:t>.</w:t>
      </w:r>
      <w:r w:rsidR="00190C2F" w:rsidRPr="00EE4CB1">
        <w:rPr>
          <w:rFonts w:ascii="Cambria" w:hAnsi="Cambria"/>
          <w:sz w:val="22"/>
          <w:szCs w:val="22"/>
        </w:rPr>
        <w:t xml:space="preserve"> </w:t>
      </w:r>
    </w:p>
    <w:p w14:paraId="50150AC8" w14:textId="2C917EBA" w:rsidR="0032313B" w:rsidRPr="00EE4CB1" w:rsidRDefault="00AD301E" w:rsidP="00963BE4">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Violen</w:t>
      </w:r>
      <w:r w:rsidR="00EC74E5" w:rsidRPr="00EE4CB1">
        <w:rPr>
          <w:rFonts w:ascii="Cambria" w:hAnsi="Cambria"/>
          <w:sz w:val="22"/>
          <w:szCs w:val="22"/>
        </w:rPr>
        <w:t>ce and</w:t>
      </w:r>
      <w:r w:rsidRPr="00EE4CB1">
        <w:rPr>
          <w:rFonts w:ascii="Cambria" w:hAnsi="Cambria"/>
          <w:sz w:val="22"/>
          <w:szCs w:val="22"/>
        </w:rPr>
        <w:t xml:space="preserve"> intimidation</w:t>
      </w:r>
      <w:r w:rsidR="0029521B" w:rsidRPr="00EE4CB1">
        <w:rPr>
          <w:rFonts w:ascii="Cambria" w:hAnsi="Cambria"/>
          <w:sz w:val="22"/>
          <w:szCs w:val="22"/>
        </w:rPr>
        <w:t xml:space="preserve"> often</w:t>
      </w:r>
      <w:r w:rsidRPr="00EE4CB1">
        <w:rPr>
          <w:rFonts w:ascii="Cambria" w:hAnsi="Cambria"/>
          <w:sz w:val="22"/>
          <w:szCs w:val="22"/>
        </w:rPr>
        <w:t xml:space="preserve"> </w:t>
      </w:r>
      <w:r w:rsidR="00EC74E5" w:rsidRPr="00EE4CB1">
        <w:rPr>
          <w:rFonts w:ascii="Cambria" w:hAnsi="Cambria"/>
          <w:sz w:val="22"/>
          <w:szCs w:val="22"/>
        </w:rPr>
        <w:t>accompany</w:t>
      </w:r>
      <w:r w:rsidR="006548BF" w:rsidRPr="00EE4CB1">
        <w:rPr>
          <w:rFonts w:ascii="Cambria" w:hAnsi="Cambria"/>
          <w:sz w:val="22"/>
          <w:szCs w:val="22"/>
        </w:rPr>
        <w:t xml:space="preserve"> racial</w:t>
      </w:r>
      <w:r w:rsidR="003C176A" w:rsidRPr="00EE4CB1">
        <w:rPr>
          <w:rFonts w:ascii="Cambria" w:hAnsi="Cambria"/>
          <w:sz w:val="22"/>
          <w:szCs w:val="22"/>
        </w:rPr>
        <w:t xml:space="preserve">ized, faith-based </w:t>
      </w:r>
      <w:r w:rsidR="006548BF" w:rsidRPr="00EE4CB1">
        <w:rPr>
          <w:rFonts w:ascii="Cambria" w:hAnsi="Cambria"/>
          <w:sz w:val="22"/>
          <w:szCs w:val="22"/>
        </w:rPr>
        <w:t>discrimination</w:t>
      </w:r>
      <w:r w:rsidR="00202B25" w:rsidRPr="00EE4CB1">
        <w:rPr>
          <w:rFonts w:ascii="Cambria" w:hAnsi="Cambria"/>
          <w:sz w:val="22"/>
          <w:szCs w:val="22"/>
        </w:rPr>
        <w:t xml:space="preserve"> and result in hate crimes</w:t>
      </w:r>
      <w:r w:rsidR="00FF0BD1" w:rsidRPr="00EE4CB1">
        <w:rPr>
          <w:rFonts w:ascii="Cambria" w:hAnsi="Cambria"/>
          <w:sz w:val="22"/>
          <w:szCs w:val="22"/>
        </w:rPr>
        <w:t>.</w:t>
      </w:r>
      <w:r w:rsidR="00E118EF" w:rsidRPr="00EE4CB1">
        <w:rPr>
          <w:rFonts w:ascii="Cambria" w:hAnsi="Cambria"/>
          <w:sz w:val="22"/>
          <w:szCs w:val="22"/>
        </w:rPr>
        <w:t xml:space="preserve"> </w:t>
      </w:r>
      <w:r w:rsidR="00574623" w:rsidRPr="00EE4CB1">
        <w:rPr>
          <w:rFonts w:ascii="Cambria" w:hAnsi="Cambria"/>
          <w:sz w:val="22"/>
          <w:szCs w:val="22"/>
        </w:rPr>
        <w:t>In fact, the Anti-Defamation League (ADL) recorded 2020 as the year with the highest number of reported incidents of anti-Semitic events in U.S. history (</w:t>
      </w:r>
      <w:proofErr w:type="spellStart"/>
      <w:r w:rsidR="00574623" w:rsidRPr="00EE4CB1">
        <w:rPr>
          <w:rFonts w:ascii="Cambria" w:hAnsi="Cambria"/>
          <w:sz w:val="22"/>
          <w:szCs w:val="22"/>
        </w:rPr>
        <w:t>Maza</w:t>
      </w:r>
      <w:proofErr w:type="spellEnd"/>
      <w:r w:rsidR="00574623" w:rsidRPr="00EE4CB1">
        <w:rPr>
          <w:rFonts w:ascii="Cambria" w:hAnsi="Cambria"/>
          <w:sz w:val="22"/>
          <w:szCs w:val="22"/>
        </w:rPr>
        <w:t xml:space="preserve"> 2021). </w:t>
      </w:r>
      <w:r w:rsidR="00001048" w:rsidRPr="00EE4CB1">
        <w:rPr>
          <w:rFonts w:ascii="Cambria" w:hAnsi="Cambria"/>
          <w:sz w:val="22"/>
          <w:szCs w:val="22"/>
        </w:rPr>
        <w:t xml:space="preserve">Although </w:t>
      </w:r>
      <w:r w:rsidR="00640116" w:rsidRPr="00EE4CB1">
        <w:rPr>
          <w:rFonts w:ascii="Cambria" w:hAnsi="Cambria"/>
          <w:sz w:val="22"/>
          <w:szCs w:val="22"/>
        </w:rPr>
        <w:t>many</w:t>
      </w:r>
      <w:r w:rsidR="00001048" w:rsidRPr="00EE4CB1">
        <w:rPr>
          <w:rFonts w:ascii="Cambria" w:hAnsi="Cambria"/>
          <w:sz w:val="22"/>
          <w:szCs w:val="22"/>
        </w:rPr>
        <w:t xml:space="preserve"> hate crimes remain unreported, FBI data </w:t>
      </w:r>
      <w:r w:rsidR="00CE6A36" w:rsidRPr="00EE4CB1">
        <w:rPr>
          <w:rFonts w:ascii="Cambria" w:hAnsi="Cambria"/>
          <w:sz w:val="22"/>
          <w:szCs w:val="22"/>
        </w:rPr>
        <w:t>provide a benchmark for understanding reporting patterns</w:t>
      </w:r>
      <w:r w:rsidR="00572112" w:rsidRPr="00EE4CB1">
        <w:rPr>
          <w:rFonts w:ascii="Cambria" w:hAnsi="Cambria"/>
          <w:sz w:val="22"/>
          <w:szCs w:val="22"/>
        </w:rPr>
        <w:t>.</w:t>
      </w:r>
      <w:r w:rsidR="00E118EF" w:rsidRPr="00EE4CB1">
        <w:rPr>
          <w:rFonts w:ascii="Cambria" w:hAnsi="Cambria"/>
          <w:sz w:val="22"/>
          <w:szCs w:val="22"/>
        </w:rPr>
        <w:t xml:space="preserve"> </w:t>
      </w:r>
      <w:r w:rsidR="00D02E9C" w:rsidRPr="00EE4CB1">
        <w:rPr>
          <w:rFonts w:ascii="Cambria" w:hAnsi="Cambria"/>
          <w:sz w:val="22"/>
          <w:szCs w:val="22"/>
        </w:rPr>
        <w:t xml:space="preserve">For example, 2019 </w:t>
      </w:r>
      <w:r w:rsidR="00726884" w:rsidRPr="00EE4CB1">
        <w:rPr>
          <w:rFonts w:ascii="Cambria" w:hAnsi="Cambria"/>
          <w:sz w:val="22"/>
          <w:szCs w:val="22"/>
        </w:rPr>
        <w:t>FBI</w:t>
      </w:r>
      <w:r w:rsidR="00FF0BD1" w:rsidRPr="00EE4CB1">
        <w:rPr>
          <w:rFonts w:ascii="Cambria" w:hAnsi="Cambria"/>
          <w:sz w:val="22"/>
          <w:szCs w:val="22"/>
        </w:rPr>
        <w:t xml:space="preserve"> hate crime data</w:t>
      </w:r>
      <w:r w:rsidR="0027567F" w:rsidRPr="00EE4CB1">
        <w:rPr>
          <w:rFonts w:ascii="Cambria" w:hAnsi="Cambria"/>
          <w:sz w:val="22"/>
          <w:szCs w:val="22"/>
        </w:rPr>
        <w:t xml:space="preserve"> </w:t>
      </w:r>
      <w:r w:rsidR="002B71FB" w:rsidRPr="00EE4CB1">
        <w:rPr>
          <w:rFonts w:ascii="Cambria" w:hAnsi="Cambria"/>
          <w:sz w:val="22"/>
          <w:szCs w:val="22"/>
        </w:rPr>
        <w:t xml:space="preserve">showed </w:t>
      </w:r>
      <w:r w:rsidR="0027567F" w:rsidRPr="00EE4CB1">
        <w:rPr>
          <w:rFonts w:ascii="Cambria" w:hAnsi="Cambria"/>
          <w:sz w:val="22"/>
          <w:szCs w:val="22"/>
        </w:rPr>
        <w:t>that</w:t>
      </w:r>
      <w:r w:rsidR="006E1E04" w:rsidRPr="00EE4CB1">
        <w:rPr>
          <w:rFonts w:ascii="Cambria" w:hAnsi="Cambria"/>
          <w:sz w:val="22"/>
          <w:szCs w:val="22"/>
        </w:rPr>
        <w:t xml:space="preserve"> </w:t>
      </w:r>
      <w:r w:rsidR="00726884" w:rsidRPr="00EE4CB1">
        <w:rPr>
          <w:rFonts w:ascii="Cambria" w:hAnsi="Cambria"/>
          <w:sz w:val="22"/>
          <w:szCs w:val="22"/>
        </w:rPr>
        <w:t xml:space="preserve">2,391 </w:t>
      </w:r>
      <w:r w:rsidR="002C7227" w:rsidRPr="00EE4CB1">
        <w:rPr>
          <w:rFonts w:ascii="Cambria" w:hAnsi="Cambria"/>
          <w:sz w:val="22"/>
          <w:szCs w:val="22"/>
        </w:rPr>
        <w:t>B</w:t>
      </w:r>
      <w:r w:rsidR="00726884" w:rsidRPr="00EE4CB1">
        <w:rPr>
          <w:rFonts w:ascii="Cambria" w:hAnsi="Cambria"/>
          <w:sz w:val="22"/>
          <w:szCs w:val="22"/>
        </w:rPr>
        <w:t>lack</w:t>
      </w:r>
      <w:r w:rsidR="004F4C58" w:rsidRPr="00EE4CB1">
        <w:rPr>
          <w:rFonts w:ascii="Cambria" w:hAnsi="Cambria"/>
          <w:sz w:val="22"/>
          <w:szCs w:val="22"/>
        </w:rPr>
        <w:t xml:space="preserve"> or </w:t>
      </w:r>
      <w:r w:rsidR="00726884" w:rsidRPr="00EE4CB1">
        <w:rPr>
          <w:rFonts w:ascii="Cambria" w:hAnsi="Cambria"/>
          <w:sz w:val="22"/>
          <w:szCs w:val="22"/>
        </w:rPr>
        <w:t>African</w:t>
      </w:r>
      <w:r w:rsidR="006E1E04" w:rsidRPr="00EE4CB1">
        <w:rPr>
          <w:rFonts w:ascii="Cambria" w:hAnsi="Cambria"/>
          <w:sz w:val="22"/>
          <w:szCs w:val="22"/>
        </w:rPr>
        <w:t xml:space="preserve"> </w:t>
      </w:r>
      <w:r w:rsidR="00726884" w:rsidRPr="00EE4CB1">
        <w:rPr>
          <w:rFonts w:ascii="Cambria" w:hAnsi="Cambria"/>
          <w:sz w:val="22"/>
          <w:szCs w:val="22"/>
        </w:rPr>
        <w:t>American</w:t>
      </w:r>
      <w:r w:rsidR="006E1E04" w:rsidRPr="00EE4CB1">
        <w:rPr>
          <w:rFonts w:ascii="Cambria" w:hAnsi="Cambria"/>
          <w:sz w:val="22"/>
          <w:szCs w:val="22"/>
        </w:rPr>
        <w:t>s</w:t>
      </w:r>
      <w:r w:rsidR="00726884" w:rsidRPr="00EE4CB1">
        <w:rPr>
          <w:rFonts w:ascii="Cambria" w:hAnsi="Cambria"/>
          <w:sz w:val="22"/>
          <w:szCs w:val="22"/>
        </w:rPr>
        <w:t>,</w:t>
      </w:r>
      <w:r w:rsidR="00D60EBC" w:rsidRPr="00EE4CB1">
        <w:rPr>
          <w:rFonts w:ascii="Cambria" w:hAnsi="Cambria"/>
          <w:sz w:val="22"/>
          <w:szCs w:val="22"/>
        </w:rPr>
        <w:t xml:space="preserve"> 231 Asian</w:t>
      </w:r>
      <w:r w:rsidR="004F4C58" w:rsidRPr="00EE4CB1">
        <w:rPr>
          <w:rFonts w:ascii="Cambria" w:hAnsi="Cambria"/>
          <w:sz w:val="22"/>
          <w:szCs w:val="22"/>
        </w:rPr>
        <w:t xml:space="preserve"> </w:t>
      </w:r>
      <w:r w:rsidR="00D60EBC" w:rsidRPr="00EE4CB1">
        <w:rPr>
          <w:rFonts w:ascii="Cambria" w:hAnsi="Cambria"/>
          <w:sz w:val="22"/>
          <w:szCs w:val="22"/>
        </w:rPr>
        <w:t xml:space="preserve">Americans, </w:t>
      </w:r>
      <w:r w:rsidR="00726884" w:rsidRPr="00EE4CB1">
        <w:rPr>
          <w:rFonts w:ascii="Cambria" w:hAnsi="Cambria"/>
          <w:sz w:val="22"/>
          <w:szCs w:val="22"/>
        </w:rPr>
        <w:t>1,032 Jew</w:t>
      </w:r>
      <w:r w:rsidR="006E1E04" w:rsidRPr="00EE4CB1">
        <w:rPr>
          <w:rFonts w:ascii="Cambria" w:hAnsi="Cambria"/>
          <w:sz w:val="22"/>
          <w:szCs w:val="22"/>
        </w:rPr>
        <w:t>s</w:t>
      </w:r>
      <w:r w:rsidR="00726884" w:rsidRPr="00EE4CB1">
        <w:rPr>
          <w:rFonts w:ascii="Cambria" w:hAnsi="Cambria"/>
          <w:sz w:val="22"/>
          <w:szCs w:val="22"/>
        </w:rPr>
        <w:t>,</w:t>
      </w:r>
      <w:r w:rsidR="00D60EBC" w:rsidRPr="00EE4CB1">
        <w:rPr>
          <w:rFonts w:ascii="Cambria" w:hAnsi="Cambria"/>
          <w:sz w:val="22"/>
          <w:szCs w:val="22"/>
        </w:rPr>
        <w:t xml:space="preserve"> </w:t>
      </w:r>
      <w:r w:rsidR="00726884" w:rsidRPr="00EE4CB1">
        <w:rPr>
          <w:rFonts w:ascii="Cambria" w:hAnsi="Cambria"/>
          <w:sz w:val="22"/>
          <w:szCs w:val="22"/>
        </w:rPr>
        <w:t>and 227 Muslim</w:t>
      </w:r>
      <w:r w:rsidR="006E1E04" w:rsidRPr="00EE4CB1">
        <w:rPr>
          <w:rFonts w:ascii="Cambria" w:hAnsi="Cambria"/>
          <w:sz w:val="22"/>
          <w:szCs w:val="22"/>
        </w:rPr>
        <w:t xml:space="preserve">s were </w:t>
      </w:r>
      <w:r w:rsidR="00726884" w:rsidRPr="00EE4CB1">
        <w:rPr>
          <w:rFonts w:ascii="Cambria" w:hAnsi="Cambria"/>
          <w:sz w:val="22"/>
          <w:szCs w:val="22"/>
        </w:rPr>
        <w:t>victims</w:t>
      </w:r>
      <w:r w:rsidR="006E1E04" w:rsidRPr="00EE4CB1">
        <w:rPr>
          <w:rFonts w:ascii="Cambria" w:hAnsi="Cambria"/>
          <w:sz w:val="22"/>
          <w:szCs w:val="22"/>
        </w:rPr>
        <w:t xml:space="preserve"> of hate crimes</w:t>
      </w:r>
      <w:r w:rsidR="00726884" w:rsidRPr="00EE4CB1">
        <w:rPr>
          <w:rFonts w:ascii="Cambria" w:hAnsi="Cambria"/>
          <w:sz w:val="22"/>
          <w:szCs w:val="22"/>
        </w:rPr>
        <w:t>.</w:t>
      </w:r>
      <w:r w:rsidR="00E118EF" w:rsidRPr="00EE4CB1">
        <w:rPr>
          <w:rFonts w:ascii="Cambria" w:hAnsi="Cambria"/>
          <w:sz w:val="22"/>
          <w:szCs w:val="22"/>
        </w:rPr>
        <w:t xml:space="preserve"> </w:t>
      </w:r>
      <w:r w:rsidR="0025695C" w:rsidRPr="00EE4CB1">
        <w:rPr>
          <w:rFonts w:ascii="Cambria" w:hAnsi="Cambria"/>
          <w:sz w:val="22"/>
          <w:szCs w:val="22"/>
        </w:rPr>
        <w:t>When</w:t>
      </w:r>
      <w:r w:rsidR="00FF0BD1" w:rsidRPr="00EE4CB1">
        <w:rPr>
          <w:rFonts w:ascii="Cambria" w:hAnsi="Cambria"/>
          <w:sz w:val="22"/>
          <w:szCs w:val="22"/>
        </w:rPr>
        <w:t xml:space="preserve"> </w:t>
      </w:r>
      <w:r w:rsidR="00776F13" w:rsidRPr="00EE4CB1">
        <w:rPr>
          <w:rFonts w:ascii="Cambria" w:hAnsi="Cambria"/>
          <w:sz w:val="22"/>
          <w:szCs w:val="22"/>
        </w:rPr>
        <w:t>adjusted</w:t>
      </w:r>
      <w:r w:rsidR="00FF0BD1" w:rsidRPr="00EE4CB1">
        <w:rPr>
          <w:rFonts w:ascii="Cambria" w:hAnsi="Cambria"/>
          <w:sz w:val="22"/>
          <w:szCs w:val="22"/>
        </w:rPr>
        <w:t xml:space="preserve"> for </w:t>
      </w:r>
      <w:r w:rsidR="0025695C" w:rsidRPr="00EE4CB1">
        <w:rPr>
          <w:rFonts w:ascii="Cambria" w:hAnsi="Cambria"/>
          <w:sz w:val="22"/>
          <w:szCs w:val="22"/>
        </w:rPr>
        <w:t xml:space="preserve">the 2019 </w:t>
      </w:r>
      <w:r w:rsidR="00FF0BD1" w:rsidRPr="00EE4CB1">
        <w:rPr>
          <w:rFonts w:ascii="Cambria" w:hAnsi="Cambria"/>
          <w:sz w:val="22"/>
          <w:szCs w:val="22"/>
        </w:rPr>
        <w:t>population</w:t>
      </w:r>
      <w:r w:rsidR="00726884" w:rsidRPr="00EE4CB1">
        <w:rPr>
          <w:rFonts w:ascii="Cambria" w:hAnsi="Cambria"/>
          <w:sz w:val="22"/>
          <w:szCs w:val="22"/>
        </w:rPr>
        <w:t xml:space="preserve"> </w:t>
      </w:r>
      <w:r w:rsidR="00FF0BD1" w:rsidRPr="00EE4CB1">
        <w:rPr>
          <w:rFonts w:ascii="Cambria" w:hAnsi="Cambria"/>
          <w:sz w:val="22"/>
          <w:szCs w:val="22"/>
        </w:rPr>
        <w:t>size</w:t>
      </w:r>
      <w:r w:rsidR="00C00A41" w:rsidRPr="00EE4CB1">
        <w:rPr>
          <w:rFonts w:ascii="Cambria" w:hAnsi="Cambria"/>
          <w:sz w:val="22"/>
          <w:szCs w:val="22"/>
        </w:rPr>
        <w:t>—</w:t>
      </w:r>
      <w:r w:rsidR="00726884" w:rsidRPr="00EE4CB1">
        <w:rPr>
          <w:rFonts w:ascii="Cambria" w:hAnsi="Cambria"/>
          <w:sz w:val="22"/>
          <w:szCs w:val="22"/>
        </w:rPr>
        <w:t>and</w:t>
      </w:r>
      <w:r w:rsidR="001357BF" w:rsidRPr="00EE4CB1">
        <w:rPr>
          <w:rFonts w:ascii="Cambria" w:hAnsi="Cambria"/>
          <w:sz w:val="22"/>
          <w:szCs w:val="22"/>
        </w:rPr>
        <w:t xml:space="preserve"> </w:t>
      </w:r>
      <w:hyperlink r:id="rId11" w:tgtFrame="_blank" w:history="1">
        <w:r w:rsidR="00726884" w:rsidRPr="00EE4CB1">
          <w:rPr>
            <w:rFonts w:ascii="Cambria" w:hAnsi="Cambria"/>
            <w:sz w:val="22"/>
            <w:szCs w:val="22"/>
          </w:rPr>
          <w:t>3.</w:t>
        </w:r>
        <w:r w:rsidR="00FF0BD1" w:rsidRPr="00EE4CB1">
          <w:rPr>
            <w:rFonts w:ascii="Cambria" w:hAnsi="Cambria"/>
            <w:sz w:val="22"/>
            <w:szCs w:val="22"/>
          </w:rPr>
          <w:t>45</w:t>
        </w:r>
        <w:r w:rsidR="00726884" w:rsidRPr="00EE4CB1">
          <w:rPr>
            <w:rFonts w:ascii="Cambria" w:hAnsi="Cambria"/>
            <w:sz w:val="22"/>
            <w:szCs w:val="22"/>
          </w:rPr>
          <w:t xml:space="preserve"> million Muslims</w:t>
        </w:r>
      </w:hyperlink>
      <w:r w:rsidR="00C00A41" w:rsidRPr="00EE4CB1">
        <w:rPr>
          <w:rFonts w:ascii="Cambria" w:hAnsi="Cambria"/>
          <w:sz w:val="22"/>
          <w:szCs w:val="22"/>
        </w:rPr>
        <w:t>—</w:t>
      </w:r>
      <w:r w:rsidR="00726884" w:rsidRPr="00EE4CB1">
        <w:rPr>
          <w:rFonts w:ascii="Cambria" w:hAnsi="Cambria"/>
          <w:sz w:val="22"/>
          <w:szCs w:val="22"/>
        </w:rPr>
        <w:t>the</w:t>
      </w:r>
      <w:r w:rsidR="00960C26" w:rsidRPr="00EE4CB1">
        <w:rPr>
          <w:rFonts w:ascii="Cambria" w:hAnsi="Cambria"/>
          <w:sz w:val="22"/>
          <w:szCs w:val="22"/>
        </w:rPr>
        <w:t xml:space="preserve"> </w:t>
      </w:r>
      <w:r w:rsidR="00726884" w:rsidRPr="00EE4CB1">
        <w:rPr>
          <w:rFonts w:ascii="Cambria" w:hAnsi="Cambria"/>
          <w:sz w:val="22"/>
          <w:szCs w:val="22"/>
        </w:rPr>
        <w:t>hate crime victimization rates</w:t>
      </w:r>
      <w:r w:rsidR="001357BF" w:rsidRPr="00EE4CB1">
        <w:rPr>
          <w:rFonts w:ascii="Cambria" w:hAnsi="Cambria"/>
          <w:sz w:val="22"/>
          <w:szCs w:val="22"/>
        </w:rPr>
        <w:t xml:space="preserve"> </w:t>
      </w:r>
      <w:r w:rsidR="00726884" w:rsidRPr="00EE4CB1">
        <w:rPr>
          <w:rFonts w:ascii="Cambria" w:hAnsi="Cambria"/>
          <w:sz w:val="22"/>
          <w:szCs w:val="22"/>
        </w:rPr>
        <w:t>per 100,000 were</w:t>
      </w:r>
      <w:r w:rsidR="00960C26" w:rsidRPr="00EE4CB1">
        <w:rPr>
          <w:rFonts w:ascii="Cambria" w:hAnsi="Cambria"/>
          <w:sz w:val="22"/>
          <w:szCs w:val="22"/>
        </w:rPr>
        <w:t xml:space="preserve"> </w:t>
      </w:r>
      <w:r w:rsidR="00726884" w:rsidRPr="00EE4CB1">
        <w:rPr>
          <w:rFonts w:ascii="Cambria" w:hAnsi="Cambria"/>
          <w:sz w:val="22"/>
          <w:szCs w:val="22"/>
        </w:rPr>
        <w:t>13.8</w:t>
      </w:r>
      <w:r w:rsidR="007B6DF8" w:rsidRPr="00EE4CB1">
        <w:rPr>
          <w:rFonts w:ascii="Cambria" w:hAnsi="Cambria"/>
          <w:sz w:val="22"/>
          <w:szCs w:val="22"/>
        </w:rPr>
        <w:t xml:space="preserve"> percent</w:t>
      </w:r>
      <w:r w:rsidR="002D4EC9" w:rsidRPr="00EE4CB1">
        <w:rPr>
          <w:rFonts w:ascii="Cambria" w:hAnsi="Cambria"/>
          <w:sz w:val="22"/>
          <w:szCs w:val="22"/>
        </w:rPr>
        <w:t xml:space="preserve"> </w:t>
      </w:r>
      <w:r w:rsidR="00726884" w:rsidRPr="00EE4CB1">
        <w:rPr>
          <w:rFonts w:ascii="Cambria" w:hAnsi="Cambria"/>
          <w:sz w:val="22"/>
          <w:szCs w:val="22"/>
        </w:rPr>
        <w:t>for Jews,</w:t>
      </w:r>
      <w:r w:rsidR="001357BF" w:rsidRPr="00EE4CB1">
        <w:rPr>
          <w:rFonts w:ascii="Cambria" w:hAnsi="Cambria"/>
          <w:sz w:val="22"/>
          <w:szCs w:val="22"/>
        </w:rPr>
        <w:t xml:space="preserve"> </w:t>
      </w:r>
      <w:r w:rsidR="00726884" w:rsidRPr="00EE4CB1">
        <w:rPr>
          <w:rFonts w:ascii="Cambria" w:hAnsi="Cambria"/>
          <w:sz w:val="22"/>
          <w:szCs w:val="22"/>
        </w:rPr>
        <w:t>6.3</w:t>
      </w:r>
      <w:r w:rsidR="007B6DF8" w:rsidRPr="00EE4CB1">
        <w:rPr>
          <w:rFonts w:ascii="Cambria" w:hAnsi="Cambria"/>
          <w:sz w:val="22"/>
          <w:szCs w:val="22"/>
        </w:rPr>
        <w:t xml:space="preserve"> percent</w:t>
      </w:r>
      <w:r w:rsidR="002D4EC9" w:rsidRPr="00EE4CB1">
        <w:rPr>
          <w:rFonts w:ascii="Cambria" w:hAnsi="Cambria"/>
          <w:sz w:val="22"/>
          <w:szCs w:val="22"/>
        </w:rPr>
        <w:t xml:space="preserve"> </w:t>
      </w:r>
      <w:r w:rsidR="00726884" w:rsidRPr="00EE4CB1">
        <w:rPr>
          <w:rFonts w:ascii="Cambria" w:hAnsi="Cambria"/>
          <w:sz w:val="22"/>
          <w:szCs w:val="22"/>
        </w:rPr>
        <w:t>for Muslims,</w:t>
      </w:r>
      <w:r w:rsidR="001357BF" w:rsidRPr="00EE4CB1">
        <w:rPr>
          <w:rFonts w:ascii="Cambria" w:hAnsi="Cambria"/>
          <w:sz w:val="22"/>
          <w:szCs w:val="22"/>
        </w:rPr>
        <w:t xml:space="preserve"> </w:t>
      </w:r>
      <w:r w:rsidR="004B6AD4" w:rsidRPr="00EE4CB1">
        <w:rPr>
          <w:rFonts w:ascii="Cambria" w:hAnsi="Cambria"/>
          <w:sz w:val="22"/>
          <w:szCs w:val="22"/>
        </w:rPr>
        <w:t>5.4</w:t>
      </w:r>
      <w:r w:rsidR="007B6DF8" w:rsidRPr="00EE4CB1">
        <w:rPr>
          <w:rFonts w:ascii="Cambria" w:hAnsi="Cambria"/>
          <w:sz w:val="22"/>
          <w:szCs w:val="22"/>
        </w:rPr>
        <w:t xml:space="preserve"> percent</w:t>
      </w:r>
      <w:r w:rsidR="004B6AD4" w:rsidRPr="00EE4CB1">
        <w:rPr>
          <w:rFonts w:ascii="Cambria" w:hAnsi="Cambria"/>
          <w:sz w:val="22"/>
          <w:szCs w:val="22"/>
        </w:rPr>
        <w:t xml:space="preserve"> for African Americans, and </w:t>
      </w:r>
      <w:r w:rsidR="00D60EBC" w:rsidRPr="00EE4CB1">
        <w:rPr>
          <w:rFonts w:ascii="Cambria" w:hAnsi="Cambria"/>
          <w:sz w:val="22"/>
          <w:szCs w:val="22"/>
        </w:rPr>
        <w:t>1.2</w:t>
      </w:r>
      <w:r w:rsidR="007B6DF8" w:rsidRPr="00EE4CB1">
        <w:rPr>
          <w:rFonts w:ascii="Cambria" w:hAnsi="Cambria"/>
          <w:sz w:val="22"/>
          <w:szCs w:val="22"/>
        </w:rPr>
        <w:t xml:space="preserve"> percent</w:t>
      </w:r>
      <w:r w:rsidR="00D60EBC" w:rsidRPr="00EE4CB1">
        <w:rPr>
          <w:rFonts w:ascii="Cambria" w:hAnsi="Cambria"/>
          <w:sz w:val="22"/>
          <w:szCs w:val="22"/>
        </w:rPr>
        <w:t xml:space="preserve"> for Asian Americans</w:t>
      </w:r>
      <w:r w:rsidR="00C30C41" w:rsidRPr="00EE4CB1">
        <w:rPr>
          <w:rFonts w:ascii="Cambria" w:hAnsi="Cambria"/>
          <w:sz w:val="22"/>
          <w:szCs w:val="22"/>
        </w:rPr>
        <w:t>.</w:t>
      </w:r>
      <w:r w:rsidR="00E118EF" w:rsidRPr="00EE4CB1">
        <w:rPr>
          <w:rFonts w:ascii="Cambria" w:hAnsi="Cambria"/>
          <w:sz w:val="22"/>
          <w:szCs w:val="22"/>
        </w:rPr>
        <w:t xml:space="preserve"> </w:t>
      </w:r>
      <w:r w:rsidR="00E31490" w:rsidRPr="00EE4CB1">
        <w:rPr>
          <w:rFonts w:ascii="Cambria" w:hAnsi="Cambria"/>
          <w:sz w:val="22"/>
          <w:szCs w:val="22"/>
        </w:rPr>
        <w:t>Reporting trends indicate that</w:t>
      </w:r>
      <w:r w:rsidR="00726884" w:rsidRPr="00EE4CB1">
        <w:rPr>
          <w:rFonts w:ascii="Cambria" w:hAnsi="Cambria"/>
          <w:sz w:val="22"/>
          <w:szCs w:val="22"/>
        </w:rPr>
        <w:t xml:space="preserve"> Muslims and Jews </w:t>
      </w:r>
      <w:r w:rsidR="00960C26" w:rsidRPr="00EE4CB1">
        <w:rPr>
          <w:rFonts w:ascii="Cambria" w:hAnsi="Cambria"/>
          <w:sz w:val="22"/>
          <w:szCs w:val="22"/>
        </w:rPr>
        <w:t>a</w:t>
      </w:r>
      <w:r w:rsidR="00726884" w:rsidRPr="00EE4CB1">
        <w:rPr>
          <w:rFonts w:ascii="Cambria" w:hAnsi="Cambria"/>
          <w:sz w:val="22"/>
          <w:szCs w:val="22"/>
        </w:rPr>
        <w:t xml:space="preserve">re more likely to </w:t>
      </w:r>
      <w:r w:rsidR="00CF1238" w:rsidRPr="00EE4CB1">
        <w:rPr>
          <w:rFonts w:ascii="Cambria" w:hAnsi="Cambria"/>
          <w:sz w:val="22"/>
          <w:szCs w:val="22"/>
        </w:rPr>
        <w:t xml:space="preserve">be a </w:t>
      </w:r>
      <w:r w:rsidR="00FB25F3" w:rsidRPr="00EE4CB1">
        <w:rPr>
          <w:rFonts w:ascii="Cambria" w:hAnsi="Cambria"/>
          <w:sz w:val="22"/>
          <w:szCs w:val="22"/>
        </w:rPr>
        <w:t>target</w:t>
      </w:r>
      <w:r w:rsidR="00CF1238" w:rsidRPr="00EE4CB1">
        <w:rPr>
          <w:rFonts w:ascii="Cambria" w:hAnsi="Cambria"/>
          <w:sz w:val="22"/>
          <w:szCs w:val="22"/>
        </w:rPr>
        <w:t xml:space="preserve"> of</w:t>
      </w:r>
      <w:r w:rsidR="00726884" w:rsidRPr="00EE4CB1">
        <w:rPr>
          <w:rFonts w:ascii="Cambria" w:hAnsi="Cambria"/>
          <w:sz w:val="22"/>
          <w:szCs w:val="22"/>
        </w:rPr>
        <w:t xml:space="preserve"> hate crime</w:t>
      </w:r>
      <w:r w:rsidR="00061671" w:rsidRPr="00EE4CB1">
        <w:rPr>
          <w:rFonts w:ascii="Cambria" w:hAnsi="Cambria"/>
          <w:sz w:val="22"/>
          <w:szCs w:val="22"/>
        </w:rPr>
        <w:t xml:space="preserve">s </w:t>
      </w:r>
      <w:r w:rsidR="00726884" w:rsidRPr="00EE4CB1">
        <w:rPr>
          <w:rFonts w:ascii="Cambria" w:hAnsi="Cambria"/>
          <w:sz w:val="22"/>
          <w:szCs w:val="22"/>
        </w:rPr>
        <w:t>than</w:t>
      </w:r>
      <w:r w:rsidR="00FF0BD1" w:rsidRPr="00EE4CB1">
        <w:rPr>
          <w:rFonts w:ascii="Cambria" w:hAnsi="Cambria"/>
          <w:sz w:val="22"/>
          <w:szCs w:val="22"/>
        </w:rPr>
        <w:t xml:space="preserve"> </w:t>
      </w:r>
      <w:r w:rsidR="00726884" w:rsidRPr="00EE4CB1">
        <w:rPr>
          <w:rFonts w:ascii="Cambria" w:hAnsi="Cambria"/>
          <w:sz w:val="22"/>
          <w:szCs w:val="22"/>
        </w:rPr>
        <w:t>African</w:t>
      </w:r>
      <w:r w:rsidR="006E1E04" w:rsidRPr="00EE4CB1">
        <w:rPr>
          <w:rFonts w:ascii="Cambria" w:hAnsi="Cambria"/>
          <w:sz w:val="22"/>
          <w:szCs w:val="22"/>
        </w:rPr>
        <w:t xml:space="preserve"> </w:t>
      </w:r>
      <w:r w:rsidR="00726884" w:rsidRPr="00EE4CB1">
        <w:rPr>
          <w:rFonts w:ascii="Cambria" w:hAnsi="Cambria"/>
          <w:sz w:val="22"/>
          <w:szCs w:val="22"/>
        </w:rPr>
        <w:t>Americans.</w:t>
      </w:r>
      <w:r w:rsidR="00E118EF" w:rsidRPr="00EE4CB1">
        <w:rPr>
          <w:rFonts w:ascii="Cambria" w:hAnsi="Cambria"/>
          <w:sz w:val="22"/>
          <w:szCs w:val="22"/>
        </w:rPr>
        <w:t xml:space="preserve"> </w:t>
      </w:r>
      <w:r w:rsidR="00CE490B" w:rsidRPr="00EE4CB1">
        <w:rPr>
          <w:rFonts w:ascii="Cambria" w:hAnsi="Cambria"/>
          <w:sz w:val="22"/>
          <w:szCs w:val="22"/>
        </w:rPr>
        <w:t>Despite the prevalence of hate crimes</w:t>
      </w:r>
      <w:r w:rsidR="00BB0BD8" w:rsidRPr="00EE4CB1">
        <w:rPr>
          <w:rFonts w:ascii="Cambria" w:hAnsi="Cambria"/>
          <w:sz w:val="22"/>
          <w:szCs w:val="22"/>
        </w:rPr>
        <w:t xml:space="preserve"> and discrimination</w:t>
      </w:r>
      <w:r w:rsidR="00CE490B" w:rsidRPr="00EE4CB1">
        <w:rPr>
          <w:rFonts w:ascii="Cambria" w:hAnsi="Cambria"/>
          <w:sz w:val="22"/>
          <w:szCs w:val="22"/>
        </w:rPr>
        <w:t>, c</w:t>
      </w:r>
      <w:r w:rsidR="00F825D7" w:rsidRPr="00EE4CB1">
        <w:rPr>
          <w:rFonts w:ascii="Cambria" w:hAnsi="Cambria"/>
          <w:sz w:val="22"/>
          <w:szCs w:val="22"/>
        </w:rPr>
        <w:t xml:space="preserve">ivil rights organizations </w:t>
      </w:r>
      <w:r w:rsidR="00CA419A" w:rsidRPr="00EE4CB1">
        <w:rPr>
          <w:rFonts w:ascii="Cambria" w:hAnsi="Cambria"/>
          <w:sz w:val="22"/>
          <w:szCs w:val="22"/>
        </w:rPr>
        <w:t>seeking to respond have</w:t>
      </w:r>
      <w:r w:rsidR="00E02A6F" w:rsidRPr="00EE4CB1">
        <w:rPr>
          <w:rFonts w:ascii="Cambria" w:hAnsi="Cambria"/>
          <w:sz w:val="22"/>
          <w:szCs w:val="22"/>
        </w:rPr>
        <w:t xml:space="preserve"> historically</w:t>
      </w:r>
      <w:r w:rsidR="00CA419A" w:rsidRPr="00EE4CB1">
        <w:rPr>
          <w:rFonts w:ascii="Cambria" w:hAnsi="Cambria"/>
          <w:sz w:val="22"/>
          <w:szCs w:val="22"/>
        </w:rPr>
        <w:t xml:space="preserve"> faced </w:t>
      </w:r>
      <w:r w:rsidR="00CE490B" w:rsidRPr="00EE4CB1">
        <w:rPr>
          <w:rFonts w:ascii="Cambria" w:hAnsi="Cambria"/>
          <w:sz w:val="22"/>
          <w:szCs w:val="22"/>
        </w:rPr>
        <w:t>chronic</w:t>
      </w:r>
      <w:r w:rsidR="00CA419A" w:rsidRPr="00EE4CB1">
        <w:rPr>
          <w:rFonts w:ascii="Cambria" w:hAnsi="Cambria"/>
          <w:sz w:val="22"/>
          <w:szCs w:val="22"/>
        </w:rPr>
        <w:t xml:space="preserve"> </w:t>
      </w:r>
      <w:r w:rsidR="00F825D7" w:rsidRPr="00EE4CB1">
        <w:rPr>
          <w:rFonts w:ascii="Cambria" w:hAnsi="Cambria"/>
          <w:sz w:val="22"/>
          <w:szCs w:val="22"/>
        </w:rPr>
        <w:t>underfund</w:t>
      </w:r>
      <w:r w:rsidR="00CA419A" w:rsidRPr="00EE4CB1">
        <w:rPr>
          <w:rFonts w:ascii="Cambria" w:hAnsi="Cambria"/>
          <w:sz w:val="22"/>
          <w:szCs w:val="22"/>
        </w:rPr>
        <w:t xml:space="preserve">ing </w:t>
      </w:r>
      <w:r w:rsidR="00F825D7" w:rsidRPr="00EE4CB1">
        <w:rPr>
          <w:rFonts w:ascii="Cambria" w:hAnsi="Cambria"/>
          <w:sz w:val="22"/>
          <w:szCs w:val="22"/>
        </w:rPr>
        <w:fldChar w:fldCharType="begin"/>
      </w:r>
      <w:r w:rsidR="007C4663" w:rsidRPr="00EE4CB1">
        <w:rPr>
          <w:rFonts w:ascii="Cambria" w:hAnsi="Cambria"/>
          <w:sz w:val="22"/>
          <w:szCs w:val="22"/>
        </w:rPr>
        <w:instrText xml:space="preserve"> ADDIN ZOTERO_ITEM CSL_CITATION {"citationID":"gaJ7sCAE","properties":{"formattedCitation":"(Cheever &amp; deLeon, 2001)","plainCitation":"(Cheever &amp; deLeon, 2001)","dontUpdate":true,"noteIndex":0},"citationItems":[{"id":3079,"uris":["http://zotero.org/users/1376939/items/2CAX7GV9"],"itemData":{"id":3079,"type":"article-journal","abstract":"Civil rights advocacy has long been a part of the U.S. tradition of nonprofit charity organizations. Even before the passage of federal, state, and local fair housing laws, groups of concerned citizens gathered together to improve opportunities for equal housing choice. Fair housing councils (FHCs) cropped up across the country as the Civil Rights movement expanded throughout the nation. As a part of then on profit “quiet revolution,”some FHCs have come across a new way to affirmatively further fair housing with much reduced government subsidies. This article explores the successes (and failures) of fair housing advocacy nonprofits that have sought compensatory and punitive damages through the courts for frustration of their missions and diversion of their resources. Some of these groups have moved from dependency on federal, state, and local government funds to reliance on court orders and civil settlements, whereby fair housing scofflaws pay for their transgressions by funding the work of these advocacy organizations.","container-title":"Nonprofit and Voluntary Sector Quarterly","DOI":"10.1177/0899764001302007","ISSN":"0899-7640","issue":"2","journalAbbreviation":"Nonprofit and Voluntary Sector Quarterly","language":"en","note":"publisher: SAGE Publications Inc","page":"298-320","source":"SAGE Journals","title":"Fair Housing Advocacy Groups: Litigation as a Source of Nonprofit Funding","title-short":"Fair Housing Advocacy Groups","volume":"30","author":[{"family":"Cheever","given":"Kathryn A. L."},{"family":"deLeon","given":"Peter"}],"issued":{"date-parts":[["2001",6,1]]}}}],"schema":"https://github.com/citation-style-language/schema/raw/master/csl-citation.json"} </w:instrText>
      </w:r>
      <w:r w:rsidR="00F825D7" w:rsidRPr="00EE4CB1">
        <w:rPr>
          <w:rFonts w:ascii="Cambria" w:hAnsi="Cambria"/>
          <w:sz w:val="22"/>
          <w:szCs w:val="22"/>
        </w:rPr>
        <w:fldChar w:fldCharType="separate"/>
      </w:r>
      <w:r w:rsidR="00F825D7" w:rsidRPr="00EE4CB1">
        <w:rPr>
          <w:rFonts w:ascii="Cambria" w:hAnsi="Cambria"/>
          <w:noProof/>
          <w:sz w:val="22"/>
          <w:szCs w:val="22"/>
        </w:rPr>
        <w:t xml:space="preserve">(Cheever </w:t>
      </w:r>
      <w:r w:rsidR="00F278F8" w:rsidRPr="00EE4CB1">
        <w:rPr>
          <w:rFonts w:ascii="Cambria" w:hAnsi="Cambria"/>
          <w:noProof/>
          <w:sz w:val="22"/>
          <w:szCs w:val="22"/>
        </w:rPr>
        <w:t>and</w:t>
      </w:r>
      <w:r w:rsidR="00F825D7" w:rsidRPr="00EE4CB1">
        <w:rPr>
          <w:rFonts w:ascii="Cambria" w:hAnsi="Cambria"/>
          <w:noProof/>
          <w:sz w:val="22"/>
          <w:szCs w:val="22"/>
        </w:rPr>
        <w:t xml:space="preserve"> </w:t>
      </w:r>
      <w:r w:rsidR="00963BE4" w:rsidRPr="00EE4CB1">
        <w:rPr>
          <w:rFonts w:ascii="Cambria" w:hAnsi="Cambria"/>
          <w:noProof/>
          <w:sz w:val="22"/>
          <w:szCs w:val="22"/>
        </w:rPr>
        <w:t xml:space="preserve">deLeon </w:t>
      </w:r>
      <w:r w:rsidR="00F825D7" w:rsidRPr="00EE4CB1">
        <w:rPr>
          <w:rFonts w:ascii="Cambria" w:hAnsi="Cambria"/>
          <w:noProof/>
          <w:sz w:val="22"/>
          <w:szCs w:val="22"/>
        </w:rPr>
        <w:t>2001)</w:t>
      </w:r>
      <w:r w:rsidR="00F825D7" w:rsidRPr="00EE4CB1">
        <w:rPr>
          <w:rFonts w:ascii="Cambria" w:hAnsi="Cambria"/>
          <w:sz w:val="22"/>
          <w:szCs w:val="22"/>
        </w:rPr>
        <w:fldChar w:fldCharType="end"/>
      </w:r>
      <w:r w:rsidR="00CE490B" w:rsidRPr="00EE4CB1">
        <w:rPr>
          <w:rFonts w:ascii="Cambria" w:hAnsi="Cambria"/>
          <w:sz w:val="22"/>
          <w:szCs w:val="22"/>
        </w:rPr>
        <w:t>.</w:t>
      </w:r>
    </w:p>
    <w:p w14:paraId="3F02161F" w14:textId="2B40C093" w:rsidR="009C1C71" w:rsidRPr="00EE4CB1" w:rsidRDefault="002539AC" w:rsidP="001157DB">
      <w:pPr>
        <w:spacing w:line="480" w:lineRule="auto"/>
        <w:ind w:firstLine="720"/>
        <w:jc w:val="both"/>
        <w:rPr>
          <w:rFonts w:ascii="Cambria" w:hAnsi="Cambria"/>
          <w:sz w:val="22"/>
          <w:szCs w:val="22"/>
        </w:rPr>
      </w:pPr>
      <w:r w:rsidRPr="00EE4CB1">
        <w:rPr>
          <w:rFonts w:ascii="Cambria" w:hAnsi="Cambria"/>
          <w:sz w:val="22"/>
          <w:szCs w:val="22"/>
        </w:rPr>
        <w:lastRenderedPageBreak/>
        <w:t>Civil rights organizations have received tremendous public support during</w:t>
      </w:r>
      <w:r w:rsidR="00BB0BD8" w:rsidRPr="00EE4CB1">
        <w:rPr>
          <w:rFonts w:ascii="Cambria" w:hAnsi="Cambria"/>
          <w:sz w:val="22"/>
          <w:szCs w:val="22"/>
        </w:rPr>
        <w:t xml:space="preserve"> moments</w:t>
      </w:r>
      <w:r w:rsidR="008D383D" w:rsidRPr="00EE4CB1">
        <w:rPr>
          <w:rFonts w:ascii="Cambria" w:hAnsi="Cambria"/>
          <w:sz w:val="22"/>
          <w:szCs w:val="22"/>
        </w:rPr>
        <w:t xml:space="preserve"> of</w:t>
      </w:r>
      <w:r w:rsidR="00CE686B" w:rsidRPr="00EE4CB1">
        <w:rPr>
          <w:rFonts w:ascii="Cambria" w:hAnsi="Cambria"/>
          <w:sz w:val="22"/>
          <w:szCs w:val="22"/>
        </w:rPr>
        <w:t xml:space="preserve"> </w:t>
      </w:r>
      <w:r w:rsidR="008D383D" w:rsidRPr="00EE4CB1">
        <w:rPr>
          <w:rFonts w:ascii="Cambria" w:hAnsi="Cambria"/>
          <w:sz w:val="22"/>
          <w:szCs w:val="22"/>
        </w:rPr>
        <w:t>highly publicized</w:t>
      </w:r>
      <w:r w:rsidR="00332D0A" w:rsidRPr="00EE4CB1">
        <w:rPr>
          <w:rFonts w:ascii="Cambria" w:hAnsi="Cambria"/>
          <w:sz w:val="22"/>
          <w:szCs w:val="22"/>
        </w:rPr>
        <w:t xml:space="preserve"> discrimination</w:t>
      </w:r>
      <w:r w:rsidR="00380FFE" w:rsidRPr="00EE4CB1">
        <w:rPr>
          <w:rFonts w:ascii="Cambria" w:hAnsi="Cambria"/>
          <w:sz w:val="22"/>
          <w:szCs w:val="22"/>
        </w:rPr>
        <w:t xml:space="preserve"> and hate crimes</w:t>
      </w:r>
      <w:r w:rsidR="009C1C71" w:rsidRPr="00EE4CB1">
        <w:rPr>
          <w:rFonts w:ascii="Cambria" w:hAnsi="Cambria"/>
          <w:sz w:val="22"/>
          <w:szCs w:val="22"/>
        </w:rPr>
        <w:t>.</w:t>
      </w:r>
      <w:r w:rsidR="00E118EF" w:rsidRPr="00EE4CB1">
        <w:rPr>
          <w:rFonts w:ascii="Cambria" w:hAnsi="Cambria"/>
          <w:sz w:val="22"/>
          <w:szCs w:val="22"/>
        </w:rPr>
        <w:t xml:space="preserve"> </w:t>
      </w:r>
      <w:r w:rsidR="009C1C71" w:rsidRPr="00EE4CB1">
        <w:rPr>
          <w:rFonts w:ascii="Cambria" w:hAnsi="Cambria"/>
          <w:sz w:val="22"/>
          <w:szCs w:val="22"/>
        </w:rPr>
        <w:t xml:space="preserve">For example, </w:t>
      </w:r>
      <w:r w:rsidR="004869F1" w:rsidRPr="00EE4CB1">
        <w:rPr>
          <w:rFonts w:ascii="Cambria" w:hAnsi="Cambria"/>
          <w:sz w:val="22"/>
          <w:szCs w:val="22"/>
        </w:rPr>
        <w:t xml:space="preserve">in 2017 </w:t>
      </w:r>
      <w:r w:rsidR="00516F81" w:rsidRPr="00EE4CB1">
        <w:rPr>
          <w:rFonts w:ascii="Cambria" w:hAnsi="Cambria"/>
          <w:sz w:val="22"/>
          <w:szCs w:val="22"/>
        </w:rPr>
        <w:t xml:space="preserve">when </w:t>
      </w:r>
      <w:r w:rsidR="009C1C71" w:rsidRPr="00EE4CB1">
        <w:rPr>
          <w:rFonts w:ascii="Cambria" w:hAnsi="Cambria"/>
          <w:sz w:val="22"/>
          <w:szCs w:val="22"/>
        </w:rPr>
        <w:t>the American Civil Liberties Union (ACLU)</w:t>
      </w:r>
      <w:r w:rsidR="00516F81" w:rsidRPr="00EE4CB1">
        <w:rPr>
          <w:rFonts w:ascii="Cambria" w:hAnsi="Cambria"/>
          <w:sz w:val="22"/>
          <w:szCs w:val="22"/>
        </w:rPr>
        <w:t xml:space="preserve"> sued the Trump </w:t>
      </w:r>
      <w:r w:rsidR="00960C26" w:rsidRPr="00EE4CB1">
        <w:rPr>
          <w:rFonts w:ascii="Cambria" w:hAnsi="Cambria"/>
          <w:sz w:val="22"/>
          <w:szCs w:val="22"/>
        </w:rPr>
        <w:t xml:space="preserve">administration for </w:t>
      </w:r>
      <w:r w:rsidR="00516F81" w:rsidRPr="00EE4CB1">
        <w:rPr>
          <w:rFonts w:ascii="Cambria" w:hAnsi="Cambria"/>
          <w:sz w:val="22"/>
          <w:szCs w:val="22"/>
        </w:rPr>
        <w:t xml:space="preserve">the controversial Muslim ban, </w:t>
      </w:r>
      <w:r w:rsidR="00E17D91" w:rsidRPr="00EE4CB1">
        <w:rPr>
          <w:rFonts w:ascii="Cambria" w:hAnsi="Cambria"/>
          <w:sz w:val="22"/>
          <w:szCs w:val="22"/>
        </w:rPr>
        <w:t xml:space="preserve">the ACLU </w:t>
      </w:r>
      <w:r w:rsidR="009C1C71" w:rsidRPr="00EE4CB1">
        <w:rPr>
          <w:rFonts w:ascii="Cambria" w:hAnsi="Cambria"/>
          <w:sz w:val="22"/>
          <w:szCs w:val="22"/>
        </w:rPr>
        <w:t xml:space="preserve">raised an unprecedented $24 million through more than 350,000 online donations in a matter of days (Matthews 2020) compared </w:t>
      </w:r>
      <w:r w:rsidR="00960C26" w:rsidRPr="00EE4CB1">
        <w:rPr>
          <w:rFonts w:ascii="Cambria" w:hAnsi="Cambria"/>
          <w:sz w:val="22"/>
          <w:szCs w:val="22"/>
        </w:rPr>
        <w:t>with</w:t>
      </w:r>
      <w:r w:rsidR="009C1C71" w:rsidRPr="00EE4CB1">
        <w:rPr>
          <w:rFonts w:ascii="Cambria" w:hAnsi="Cambria"/>
          <w:sz w:val="22"/>
          <w:szCs w:val="22"/>
        </w:rPr>
        <w:t xml:space="preserve"> a typical year of about $4 million</w:t>
      </w:r>
      <w:r w:rsidR="00CA419A" w:rsidRPr="00EE4CB1">
        <w:rPr>
          <w:rFonts w:ascii="Cambria" w:hAnsi="Cambria"/>
          <w:sz w:val="22"/>
          <w:szCs w:val="22"/>
        </w:rPr>
        <w:t xml:space="preserve"> in online giving</w:t>
      </w:r>
      <w:r w:rsidR="009C1C71" w:rsidRPr="00EE4CB1">
        <w:rPr>
          <w:rFonts w:ascii="Cambria" w:hAnsi="Cambria"/>
          <w:sz w:val="22"/>
          <w:szCs w:val="22"/>
        </w:rPr>
        <w:t>.</w:t>
      </w:r>
      <w:r w:rsidR="00E118EF" w:rsidRPr="00EE4CB1">
        <w:rPr>
          <w:rFonts w:ascii="Cambria" w:hAnsi="Cambria"/>
          <w:sz w:val="22"/>
          <w:szCs w:val="22"/>
        </w:rPr>
        <w:t xml:space="preserve"> </w:t>
      </w:r>
      <w:r w:rsidR="00830E07" w:rsidRPr="00EE4CB1">
        <w:rPr>
          <w:rFonts w:ascii="Cambria" w:hAnsi="Cambria"/>
          <w:sz w:val="22"/>
          <w:szCs w:val="22"/>
        </w:rPr>
        <w:t>Further</w:t>
      </w:r>
      <w:r w:rsidR="00E07469" w:rsidRPr="00EE4CB1">
        <w:rPr>
          <w:rFonts w:ascii="Cambria" w:hAnsi="Cambria"/>
          <w:sz w:val="22"/>
          <w:szCs w:val="22"/>
        </w:rPr>
        <w:t>more</w:t>
      </w:r>
      <w:r w:rsidR="00830E07" w:rsidRPr="00EE4CB1">
        <w:rPr>
          <w:rFonts w:ascii="Cambria" w:hAnsi="Cambria"/>
          <w:sz w:val="22"/>
          <w:szCs w:val="22"/>
        </w:rPr>
        <w:t>, in 2020</w:t>
      </w:r>
      <w:r w:rsidR="009C1C71" w:rsidRPr="00EE4CB1">
        <w:rPr>
          <w:rFonts w:ascii="Cambria" w:hAnsi="Cambria"/>
          <w:sz w:val="22"/>
          <w:szCs w:val="22"/>
        </w:rPr>
        <w:t xml:space="preserve"> in the aftermath of George Floyd’s murder and during the pandemic</w:t>
      </w:r>
      <w:r w:rsidR="00A65636" w:rsidRPr="00EE4CB1">
        <w:rPr>
          <w:rFonts w:ascii="Cambria" w:hAnsi="Cambria"/>
          <w:sz w:val="22"/>
          <w:szCs w:val="22"/>
        </w:rPr>
        <w:t xml:space="preserve">, </w:t>
      </w:r>
      <w:r w:rsidR="00830E07" w:rsidRPr="00EE4CB1">
        <w:rPr>
          <w:rFonts w:ascii="Cambria" w:hAnsi="Cambria"/>
          <w:sz w:val="22"/>
          <w:szCs w:val="22"/>
        </w:rPr>
        <w:t>a similar trend occurred</w:t>
      </w:r>
      <w:r w:rsidR="009C1C71" w:rsidRPr="00EE4CB1">
        <w:rPr>
          <w:rFonts w:ascii="Cambria" w:hAnsi="Cambria"/>
          <w:sz w:val="22"/>
          <w:szCs w:val="22"/>
        </w:rPr>
        <w:t>.</w:t>
      </w:r>
      <w:r w:rsidR="00E118EF" w:rsidRPr="00EE4CB1">
        <w:rPr>
          <w:rFonts w:ascii="Cambria" w:hAnsi="Cambria"/>
          <w:sz w:val="22"/>
          <w:szCs w:val="22"/>
        </w:rPr>
        <w:t xml:space="preserve"> </w:t>
      </w:r>
      <w:r w:rsidR="009C1C71" w:rsidRPr="00EE4CB1">
        <w:rPr>
          <w:rFonts w:ascii="Cambria" w:hAnsi="Cambria"/>
          <w:sz w:val="22"/>
          <w:szCs w:val="22"/>
        </w:rPr>
        <w:t xml:space="preserve">A </w:t>
      </w:r>
      <w:r w:rsidR="009C1C71" w:rsidRPr="00EE4CB1">
        <w:rPr>
          <w:rFonts w:ascii="Cambria" w:hAnsi="Cambria"/>
          <w:i/>
          <w:iCs/>
          <w:sz w:val="22"/>
          <w:szCs w:val="22"/>
        </w:rPr>
        <w:t>Financial Times</w:t>
      </w:r>
      <w:r w:rsidR="009C1C71" w:rsidRPr="00EE4CB1">
        <w:rPr>
          <w:rFonts w:ascii="Cambria" w:hAnsi="Cambria"/>
          <w:sz w:val="22"/>
          <w:szCs w:val="22"/>
        </w:rPr>
        <w:t xml:space="preserve"> report found that leading U.S. companies had pledged more than $450 million to organizations directed at civil rights</w:t>
      </w:r>
      <w:r w:rsidR="00E02A6F" w:rsidRPr="00EE4CB1">
        <w:rPr>
          <w:rFonts w:ascii="Cambria" w:hAnsi="Cambria"/>
          <w:sz w:val="22"/>
          <w:szCs w:val="22"/>
        </w:rPr>
        <w:t xml:space="preserve"> in 2020</w:t>
      </w:r>
      <w:r w:rsidR="009C1C71" w:rsidRPr="00EE4CB1">
        <w:rPr>
          <w:rFonts w:ascii="Cambria" w:hAnsi="Cambria"/>
          <w:sz w:val="22"/>
          <w:szCs w:val="22"/>
        </w:rPr>
        <w:t>.</w:t>
      </w:r>
      <w:r w:rsidR="00E118EF" w:rsidRPr="00EE4CB1">
        <w:rPr>
          <w:rFonts w:ascii="Cambria" w:hAnsi="Cambria"/>
          <w:sz w:val="22"/>
          <w:szCs w:val="22"/>
        </w:rPr>
        <w:t xml:space="preserve"> </w:t>
      </w:r>
      <w:r w:rsidR="00EA78EC" w:rsidRPr="00EE4CB1">
        <w:rPr>
          <w:rFonts w:ascii="Cambria" w:hAnsi="Cambria"/>
          <w:sz w:val="22"/>
          <w:szCs w:val="22"/>
        </w:rPr>
        <w:t xml:space="preserve">Similarly, the Asian American Foundation </w:t>
      </w:r>
      <w:r w:rsidRPr="00EE4CB1">
        <w:rPr>
          <w:rFonts w:ascii="Cambria" w:hAnsi="Cambria"/>
          <w:sz w:val="22"/>
          <w:szCs w:val="22"/>
        </w:rPr>
        <w:t>raised</w:t>
      </w:r>
      <w:r w:rsidR="00EA78EC" w:rsidRPr="00EE4CB1">
        <w:rPr>
          <w:rFonts w:ascii="Cambria" w:hAnsi="Cambria"/>
          <w:sz w:val="22"/>
          <w:szCs w:val="22"/>
        </w:rPr>
        <w:t xml:space="preserve"> more than $1</w:t>
      </w:r>
      <w:r w:rsidR="005C0C25" w:rsidRPr="00EE4CB1">
        <w:rPr>
          <w:rFonts w:ascii="Cambria" w:hAnsi="Cambria"/>
          <w:sz w:val="22"/>
          <w:szCs w:val="22"/>
        </w:rPr>
        <w:t xml:space="preserve"> b</w:t>
      </w:r>
      <w:r w:rsidR="00EA78EC" w:rsidRPr="00EE4CB1">
        <w:rPr>
          <w:rFonts w:ascii="Cambria" w:hAnsi="Cambria"/>
          <w:sz w:val="22"/>
          <w:szCs w:val="22"/>
        </w:rPr>
        <w:t xml:space="preserve">illion to fight anti-Asian hate after </w:t>
      </w:r>
      <w:r w:rsidR="00E07469" w:rsidRPr="00EE4CB1">
        <w:rPr>
          <w:rFonts w:ascii="Cambria" w:hAnsi="Cambria"/>
          <w:sz w:val="22"/>
          <w:szCs w:val="22"/>
        </w:rPr>
        <w:t xml:space="preserve">the increase of </w:t>
      </w:r>
      <w:r w:rsidR="00EA78EC" w:rsidRPr="00EE4CB1">
        <w:rPr>
          <w:rFonts w:ascii="Cambria" w:hAnsi="Cambria"/>
          <w:sz w:val="22"/>
          <w:szCs w:val="22"/>
        </w:rPr>
        <w:t xml:space="preserve">anti-Asian hate crimes in 2020 </w:t>
      </w:r>
      <w:r w:rsidR="00EA78EC" w:rsidRPr="00EE4CB1">
        <w:rPr>
          <w:rFonts w:ascii="Cambria" w:hAnsi="Cambria"/>
          <w:sz w:val="22"/>
          <w:szCs w:val="22"/>
        </w:rPr>
        <w:fldChar w:fldCharType="begin"/>
      </w:r>
      <w:r w:rsidR="00B91D08" w:rsidRPr="00EE4CB1">
        <w:rPr>
          <w:rFonts w:ascii="Cambria" w:hAnsi="Cambria"/>
          <w:sz w:val="22"/>
          <w:szCs w:val="22"/>
        </w:rPr>
        <w:instrText xml:space="preserve"> ADDIN ZOTERO_ITEM CSL_CITATION {"citationID":"ZxE6OpKA","properties":{"formattedCitation":"(Haleluya Hadero, 2021)","plainCitation":"(Haleluya Hadero, 2021)","dontUpdate":true,"noteIndex":0},"citationItems":[{"id":3631,"uris":["http://zotero.org/users/1376939/items/3PUIADTE"],"itemData":{"id":3631,"type":"webpage","title":"Foundation raises $1 billion to fight anti-Asian hate | AP News","URL":"https://apnews.com/article/philanthropy-government-and-politics-business-99f4fed13cdc9938c4cbd6e156d701bb","author":[{"literal":"Haleluya Hadero"}],"accessed":{"date-parts":[["2021",12,7]]},"issued":{"date-parts":[["2021"]]}}}],"schema":"https://github.com/citation-style-language/schema/raw/master/csl-citation.json"} </w:instrText>
      </w:r>
      <w:r w:rsidR="00EA78EC" w:rsidRPr="00EE4CB1">
        <w:rPr>
          <w:rFonts w:ascii="Cambria" w:hAnsi="Cambria"/>
          <w:sz w:val="22"/>
          <w:szCs w:val="22"/>
        </w:rPr>
        <w:fldChar w:fldCharType="separate"/>
      </w:r>
      <w:r w:rsidR="00EA78EC" w:rsidRPr="00EE4CB1">
        <w:rPr>
          <w:rFonts w:ascii="Cambria" w:hAnsi="Cambria"/>
          <w:sz w:val="22"/>
          <w:szCs w:val="22"/>
        </w:rPr>
        <w:t>(</w:t>
      </w:r>
      <w:r w:rsidR="00CC2751" w:rsidRPr="00EE4CB1">
        <w:rPr>
          <w:rFonts w:ascii="Cambria" w:hAnsi="Cambria"/>
          <w:sz w:val="22"/>
          <w:szCs w:val="22"/>
        </w:rPr>
        <w:t>Edgecliffe-Johnson and Weaver</w:t>
      </w:r>
      <w:r w:rsidR="00EA78EC" w:rsidRPr="00EE4CB1">
        <w:rPr>
          <w:rFonts w:ascii="Cambria" w:hAnsi="Cambria"/>
          <w:sz w:val="22"/>
          <w:szCs w:val="22"/>
        </w:rPr>
        <w:t xml:space="preserve"> </w:t>
      </w:r>
      <w:r w:rsidR="00CC2751" w:rsidRPr="00EE4CB1">
        <w:rPr>
          <w:rFonts w:ascii="Cambria" w:hAnsi="Cambria"/>
          <w:sz w:val="22"/>
          <w:szCs w:val="22"/>
        </w:rPr>
        <w:t>2020</w:t>
      </w:r>
      <w:r w:rsidR="00EA78EC" w:rsidRPr="00EE4CB1">
        <w:rPr>
          <w:rFonts w:ascii="Cambria" w:hAnsi="Cambria"/>
          <w:sz w:val="22"/>
          <w:szCs w:val="22"/>
        </w:rPr>
        <w:t>)</w:t>
      </w:r>
      <w:r w:rsidR="00EA78EC" w:rsidRPr="00EE4CB1">
        <w:rPr>
          <w:rFonts w:ascii="Cambria" w:hAnsi="Cambria"/>
          <w:sz w:val="22"/>
          <w:szCs w:val="22"/>
        </w:rPr>
        <w:fldChar w:fldCharType="end"/>
      </w:r>
      <w:r w:rsidR="00EA78EC" w:rsidRPr="00EE4CB1">
        <w:rPr>
          <w:rFonts w:ascii="Cambria" w:hAnsi="Cambria"/>
          <w:sz w:val="22"/>
          <w:szCs w:val="22"/>
        </w:rPr>
        <w:t>.</w:t>
      </w:r>
    </w:p>
    <w:p w14:paraId="26C88BED" w14:textId="258B7264" w:rsidR="00F60105" w:rsidRPr="00EE4CB1" w:rsidRDefault="00452C5F" w:rsidP="006E6626">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Giving t</w:t>
      </w:r>
      <w:r w:rsidR="00DF7ABA" w:rsidRPr="00EE4CB1">
        <w:rPr>
          <w:rFonts w:ascii="Cambria" w:hAnsi="Cambria"/>
          <w:sz w:val="22"/>
          <w:szCs w:val="22"/>
        </w:rPr>
        <w:t>rends</w:t>
      </w:r>
      <w:r w:rsidR="00325AB2" w:rsidRPr="00EE4CB1">
        <w:rPr>
          <w:rFonts w:ascii="Cambria" w:hAnsi="Cambria"/>
          <w:sz w:val="22"/>
          <w:szCs w:val="22"/>
        </w:rPr>
        <w:t xml:space="preserve"> </w:t>
      </w:r>
      <w:r w:rsidR="00DF7ABA" w:rsidRPr="00EE4CB1">
        <w:rPr>
          <w:rFonts w:ascii="Cambria" w:hAnsi="Cambria"/>
          <w:sz w:val="22"/>
          <w:szCs w:val="22"/>
        </w:rPr>
        <w:t xml:space="preserve">indicate that </w:t>
      </w:r>
      <w:r w:rsidRPr="00EE4CB1">
        <w:rPr>
          <w:rFonts w:ascii="Cambria" w:hAnsi="Cambria"/>
          <w:sz w:val="22"/>
          <w:szCs w:val="22"/>
        </w:rPr>
        <w:t>d</w:t>
      </w:r>
      <w:r w:rsidR="00763398" w:rsidRPr="00EE4CB1">
        <w:rPr>
          <w:rFonts w:ascii="Cambria" w:hAnsi="Cambria"/>
          <w:sz w:val="22"/>
          <w:szCs w:val="22"/>
        </w:rPr>
        <w:t xml:space="preserve">onor </w:t>
      </w:r>
      <w:r w:rsidR="00FB25F3" w:rsidRPr="00EE4CB1">
        <w:rPr>
          <w:rFonts w:ascii="Cambria" w:hAnsi="Cambria"/>
          <w:sz w:val="22"/>
          <w:szCs w:val="22"/>
        </w:rPr>
        <w:t>awareness</w:t>
      </w:r>
      <w:r w:rsidR="00FF0BD1" w:rsidRPr="00EE4CB1">
        <w:rPr>
          <w:rFonts w:ascii="Cambria" w:hAnsi="Cambria"/>
          <w:sz w:val="22"/>
          <w:szCs w:val="22"/>
        </w:rPr>
        <w:t xml:space="preserve"> of and </w:t>
      </w:r>
      <w:r w:rsidR="00996CB0" w:rsidRPr="00EE4CB1">
        <w:rPr>
          <w:rFonts w:ascii="Cambria" w:hAnsi="Cambria"/>
          <w:sz w:val="22"/>
          <w:szCs w:val="22"/>
        </w:rPr>
        <w:t>contributions</w:t>
      </w:r>
      <w:r w:rsidR="00967473" w:rsidRPr="00EE4CB1">
        <w:rPr>
          <w:rFonts w:ascii="Cambria" w:hAnsi="Cambria"/>
          <w:sz w:val="22"/>
          <w:szCs w:val="22"/>
        </w:rPr>
        <w:t xml:space="preserve"> to civil rights</w:t>
      </w:r>
      <w:r w:rsidR="00996CB0" w:rsidRPr="00EE4CB1">
        <w:rPr>
          <w:rFonts w:ascii="Cambria" w:hAnsi="Cambria"/>
          <w:sz w:val="22"/>
          <w:szCs w:val="22"/>
        </w:rPr>
        <w:t xml:space="preserve"> causes</w:t>
      </w:r>
      <w:r w:rsidR="00967473" w:rsidRPr="00EE4CB1">
        <w:rPr>
          <w:rFonts w:ascii="Cambria" w:hAnsi="Cambria"/>
          <w:sz w:val="22"/>
          <w:szCs w:val="22"/>
        </w:rPr>
        <w:t xml:space="preserve"> </w:t>
      </w:r>
      <w:r w:rsidR="00361350" w:rsidRPr="00EE4CB1">
        <w:rPr>
          <w:rFonts w:ascii="Cambria" w:hAnsi="Cambria"/>
          <w:sz w:val="22"/>
          <w:szCs w:val="22"/>
        </w:rPr>
        <w:t>ha</w:t>
      </w:r>
      <w:r w:rsidR="00580710" w:rsidRPr="00EE4CB1">
        <w:rPr>
          <w:rFonts w:ascii="Cambria" w:hAnsi="Cambria"/>
          <w:sz w:val="22"/>
          <w:szCs w:val="22"/>
        </w:rPr>
        <w:t>ve</w:t>
      </w:r>
      <w:r w:rsidR="00361350" w:rsidRPr="00EE4CB1">
        <w:rPr>
          <w:rFonts w:ascii="Cambria" w:hAnsi="Cambria"/>
          <w:sz w:val="22"/>
          <w:szCs w:val="22"/>
        </w:rPr>
        <w:t xml:space="preserve"> increased, at least during </w:t>
      </w:r>
      <w:r w:rsidR="00B923DA" w:rsidRPr="00EE4CB1">
        <w:rPr>
          <w:rFonts w:ascii="Cambria" w:hAnsi="Cambria"/>
          <w:sz w:val="22"/>
          <w:szCs w:val="22"/>
        </w:rPr>
        <w:t>peak moments of civil unrest</w:t>
      </w:r>
      <w:r w:rsidR="00967473" w:rsidRPr="00EE4CB1">
        <w:rPr>
          <w:rFonts w:ascii="Cambria" w:hAnsi="Cambria"/>
          <w:sz w:val="22"/>
          <w:szCs w:val="22"/>
        </w:rPr>
        <w:t>.</w:t>
      </w:r>
      <w:r w:rsidR="00E118EF" w:rsidRPr="00EE4CB1">
        <w:rPr>
          <w:rFonts w:ascii="Cambria" w:hAnsi="Cambria"/>
          <w:sz w:val="22"/>
          <w:szCs w:val="22"/>
        </w:rPr>
        <w:t xml:space="preserve"> </w:t>
      </w:r>
      <w:r w:rsidR="00E9045B" w:rsidRPr="00EE4CB1">
        <w:rPr>
          <w:rFonts w:ascii="Cambria" w:hAnsi="Cambria"/>
          <w:sz w:val="22"/>
          <w:szCs w:val="22"/>
        </w:rPr>
        <w:t xml:space="preserve">According to </w:t>
      </w:r>
      <w:r w:rsidR="00E9045B" w:rsidRPr="00EE4CB1">
        <w:rPr>
          <w:rFonts w:ascii="Cambria" w:hAnsi="Cambria"/>
          <w:i/>
          <w:iCs/>
          <w:sz w:val="22"/>
          <w:szCs w:val="22"/>
        </w:rPr>
        <w:t>Giving</w:t>
      </w:r>
      <w:r w:rsidR="001432F2" w:rsidRPr="00EE4CB1">
        <w:rPr>
          <w:rFonts w:ascii="Cambria" w:hAnsi="Cambria"/>
          <w:i/>
          <w:iCs/>
          <w:sz w:val="22"/>
          <w:szCs w:val="22"/>
        </w:rPr>
        <w:t xml:space="preserve"> </w:t>
      </w:r>
      <w:r w:rsidR="00E9045B" w:rsidRPr="00EE4CB1">
        <w:rPr>
          <w:rFonts w:ascii="Cambria" w:hAnsi="Cambria"/>
          <w:i/>
          <w:iCs/>
          <w:sz w:val="22"/>
          <w:szCs w:val="22"/>
        </w:rPr>
        <w:t>USA</w:t>
      </w:r>
      <w:r w:rsidR="001432F2" w:rsidRPr="00EE4CB1">
        <w:rPr>
          <w:rFonts w:ascii="Cambria" w:hAnsi="Cambria"/>
          <w:i/>
          <w:iCs/>
          <w:sz w:val="22"/>
          <w:szCs w:val="22"/>
        </w:rPr>
        <w:t xml:space="preserve"> 2021</w:t>
      </w:r>
      <w:r w:rsidR="00E9045B" w:rsidRPr="00EE4CB1">
        <w:rPr>
          <w:rFonts w:ascii="Cambria" w:hAnsi="Cambria"/>
          <w:sz w:val="22"/>
          <w:szCs w:val="22"/>
        </w:rPr>
        <w:t xml:space="preserve">, overall giving to public </w:t>
      </w:r>
      <w:r w:rsidR="002539AC" w:rsidRPr="00EE4CB1">
        <w:rPr>
          <w:rFonts w:ascii="Cambria" w:hAnsi="Cambria"/>
          <w:sz w:val="22"/>
          <w:szCs w:val="22"/>
        </w:rPr>
        <w:t>social</w:t>
      </w:r>
      <w:r w:rsidR="00E9045B" w:rsidRPr="00EE4CB1">
        <w:rPr>
          <w:rFonts w:ascii="Cambria" w:hAnsi="Cambria"/>
          <w:sz w:val="22"/>
          <w:szCs w:val="22"/>
        </w:rPr>
        <w:t xml:space="preserve"> benefits has increased for eleven consecutive years, </w:t>
      </w:r>
      <w:r w:rsidR="00020AD0" w:rsidRPr="00EE4CB1">
        <w:rPr>
          <w:rFonts w:ascii="Cambria" w:hAnsi="Cambria"/>
          <w:sz w:val="22"/>
          <w:szCs w:val="22"/>
        </w:rPr>
        <w:t>up by</w:t>
      </w:r>
      <w:r w:rsidR="00E9045B" w:rsidRPr="00EE4CB1">
        <w:rPr>
          <w:rFonts w:ascii="Cambria" w:hAnsi="Cambria"/>
          <w:sz w:val="22"/>
          <w:szCs w:val="22"/>
        </w:rPr>
        <w:t xml:space="preserve"> 15.7</w:t>
      </w:r>
      <w:r w:rsidR="007B6DF8" w:rsidRPr="00EE4CB1">
        <w:rPr>
          <w:rFonts w:ascii="Cambria" w:hAnsi="Cambria"/>
          <w:sz w:val="22"/>
          <w:szCs w:val="22"/>
        </w:rPr>
        <w:t xml:space="preserve"> percent</w:t>
      </w:r>
      <w:r w:rsidR="00E9045B" w:rsidRPr="00EE4CB1">
        <w:rPr>
          <w:rFonts w:ascii="Cambria" w:hAnsi="Cambria"/>
          <w:sz w:val="22"/>
          <w:szCs w:val="22"/>
        </w:rPr>
        <w:t xml:space="preserve"> in 2020 from the </w:t>
      </w:r>
      <w:r w:rsidR="0032262D" w:rsidRPr="00EE4CB1">
        <w:rPr>
          <w:rFonts w:ascii="Cambria" w:hAnsi="Cambria"/>
          <w:sz w:val="22"/>
          <w:szCs w:val="22"/>
        </w:rPr>
        <w:t xml:space="preserve">prior </w:t>
      </w:r>
      <w:r w:rsidR="00E9045B" w:rsidRPr="00EE4CB1">
        <w:rPr>
          <w:rFonts w:ascii="Cambria" w:hAnsi="Cambria"/>
          <w:sz w:val="22"/>
          <w:szCs w:val="22"/>
        </w:rPr>
        <w:t>year (GUSA 2021).</w:t>
      </w:r>
      <w:r w:rsidR="00E118EF" w:rsidRPr="00EE4CB1">
        <w:rPr>
          <w:rFonts w:ascii="Cambria" w:hAnsi="Cambria"/>
          <w:sz w:val="22"/>
          <w:szCs w:val="22"/>
        </w:rPr>
        <w:t xml:space="preserve"> </w:t>
      </w:r>
      <w:r w:rsidR="008A25E6" w:rsidRPr="00EE4CB1">
        <w:rPr>
          <w:rFonts w:ascii="Cambria" w:hAnsi="Cambria"/>
          <w:sz w:val="22"/>
          <w:szCs w:val="22"/>
        </w:rPr>
        <w:t>The public</w:t>
      </w:r>
      <w:r w:rsidR="0038605C" w:rsidRPr="00EE4CB1">
        <w:rPr>
          <w:rFonts w:ascii="Cambria" w:hAnsi="Cambria"/>
          <w:sz w:val="22"/>
          <w:szCs w:val="22"/>
        </w:rPr>
        <w:t xml:space="preserve"> and </w:t>
      </w:r>
      <w:r w:rsidR="00F278F8" w:rsidRPr="00EE4CB1">
        <w:rPr>
          <w:rFonts w:ascii="Cambria" w:hAnsi="Cambria"/>
          <w:sz w:val="22"/>
          <w:szCs w:val="22"/>
        </w:rPr>
        <w:t xml:space="preserve">societal </w:t>
      </w:r>
      <w:r w:rsidR="0038605C" w:rsidRPr="00EE4CB1">
        <w:rPr>
          <w:rFonts w:ascii="Cambria" w:hAnsi="Cambria"/>
          <w:sz w:val="22"/>
          <w:szCs w:val="22"/>
        </w:rPr>
        <w:t>benefit nonprofits</w:t>
      </w:r>
      <w:r w:rsidR="008A25E6" w:rsidRPr="00EE4CB1">
        <w:rPr>
          <w:rFonts w:ascii="Cambria" w:hAnsi="Cambria"/>
          <w:sz w:val="22"/>
          <w:szCs w:val="22"/>
        </w:rPr>
        <w:t xml:space="preserve"> lump together organizations that focus on </w:t>
      </w:r>
      <w:r w:rsidR="00504398" w:rsidRPr="00EE4CB1">
        <w:rPr>
          <w:rFonts w:ascii="Cambria" w:hAnsi="Cambria"/>
          <w:sz w:val="22"/>
          <w:szCs w:val="22"/>
        </w:rPr>
        <w:t>civil rights</w:t>
      </w:r>
      <w:r w:rsidR="00A718D7" w:rsidRPr="00EE4CB1">
        <w:rPr>
          <w:rFonts w:ascii="Cambria" w:hAnsi="Cambria"/>
          <w:sz w:val="22"/>
          <w:szCs w:val="22"/>
        </w:rPr>
        <w:t xml:space="preserve"> and liberties</w:t>
      </w:r>
      <w:r w:rsidR="008A25E6" w:rsidRPr="00EE4CB1">
        <w:rPr>
          <w:rFonts w:ascii="Cambria" w:hAnsi="Cambria"/>
          <w:sz w:val="22"/>
          <w:szCs w:val="22"/>
        </w:rPr>
        <w:t xml:space="preserve"> alongside </w:t>
      </w:r>
      <w:r w:rsidR="0071283E" w:rsidRPr="00EE4CB1">
        <w:rPr>
          <w:rFonts w:ascii="Cambria" w:hAnsi="Cambria"/>
          <w:sz w:val="22"/>
          <w:szCs w:val="22"/>
        </w:rPr>
        <w:t>community improvement, mutual benefits</w:t>
      </w:r>
      <w:r w:rsidR="00BB4ACD" w:rsidRPr="00EE4CB1">
        <w:rPr>
          <w:rFonts w:ascii="Cambria" w:hAnsi="Cambria"/>
          <w:sz w:val="22"/>
          <w:szCs w:val="22"/>
        </w:rPr>
        <w:t xml:space="preserve">, </w:t>
      </w:r>
      <w:r w:rsidR="00F278F8" w:rsidRPr="00EE4CB1">
        <w:rPr>
          <w:rFonts w:ascii="Cambria" w:hAnsi="Cambria"/>
          <w:sz w:val="22"/>
          <w:szCs w:val="22"/>
        </w:rPr>
        <w:t>and</w:t>
      </w:r>
      <w:r w:rsidR="0071283E" w:rsidRPr="00EE4CB1">
        <w:rPr>
          <w:rFonts w:ascii="Cambria" w:hAnsi="Cambria"/>
          <w:sz w:val="22"/>
          <w:szCs w:val="22"/>
        </w:rPr>
        <w:t xml:space="preserve"> philanthropy</w:t>
      </w:r>
      <w:r w:rsidR="0038605C" w:rsidRPr="00EE4CB1">
        <w:rPr>
          <w:rFonts w:ascii="Cambria" w:hAnsi="Cambria"/>
          <w:sz w:val="22"/>
          <w:szCs w:val="22"/>
        </w:rPr>
        <w:t xml:space="preserve"> and </w:t>
      </w:r>
      <w:r w:rsidR="0071283E" w:rsidRPr="00EE4CB1">
        <w:rPr>
          <w:rFonts w:ascii="Cambria" w:hAnsi="Cambria"/>
          <w:sz w:val="22"/>
          <w:szCs w:val="22"/>
        </w:rPr>
        <w:t>volunteerism</w:t>
      </w:r>
      <w:r w:rsidR="008A25E6" w:rsidRPr="00EE4CB1">
        <w:rPr>
          <w:rFonts w:ascii="Cambria" w:hAnsi="Cambria"/>
          <w:sz w:val="22"/>
          <w:szCs w:val="22"/>
        </w:rPr>
        <w:t>.</w:t>
      </w:r>
      <w:r w:rsidR="00F60105" w:rsidRPr="00EE4CB1">
        <w:rPr>
          <w:rFonts w:ascii="Cambria" w:hAnsi="Cambria"/>
          <w:sz w:val="22"/>
          <w:szCs w:val="22"/>
        </w:rPr>
        <w:t xml:space="preserve"> </w:t>
      </w:r>
    </w:p>
    <w:p w14:paraId="3A9F6097" w14:textId="228E94F2" w:rsidR="00B629C7" w:rsidRPr="00EE4CB1" w:rsidRDefault="00F60105" w:rsidP="00454F2E">
      <w:pPr>
        <w:spacing w:line="480" w:lineRule="auto"/>
        <w:ind w:firstLine="720"/>
        <w:jc w:val="both"/>
        <w:rPr>
          <w:rFonts w:ascii="Cambria" w:hAnsi="Cambria"/>
          <w:sz w:val="22"/>
          <w:szCs w:val="22"/>
        </w:rPr>
      </w:pPr>
      <w:r w:rsidRPr="00EE4CB1">
        <w:rPr>
          <w:rFonts w:ascii="Cambria" w:hAnsi="Cambria"/>
          <w:sz w:val="22"/>
          <w:szCs w:val="22"/>
        </w:rPr>
        <w:t xml:space="preserve">However, a strong sense of polarization continues to exist </w:t>
      </w:r>
      <w:r w:rsidR="00F278F8" w:rsidRPr="00EE4CB1">
        <w:rPr>
          <w:rFonts w:ascii="Cambria" w:hAnsi="Cambria"/>
          <w:sz w:val="22"/>
          <w:szCs w:val="22"/>
        </w:rPr>
        <w:t xml:space="preserve">along partisan lines </w:t>
      </w:r>
      <w:r w:rsidRPr="00EE4CB1">
        <w:rPr>
          <w:rFonts w:ascii="Cambria" w:hAnsi="Cambria"/>
          <w:sz w:val="22"/>
          <w:szCs w:val="22"/>
        </w:rPr>
        <w:t>in the U</w:t>
      </w:r>
      <w:r w:rsidR="00F278F8" w:rsidRPr="00EE4CB1">
        <w:rPr>
          <w:rFonts w:ascii="Cambria" w:hAnsi="Cambria"/>
          <w:sz w:val="22"/>
          <w:szCs w:val="22"/>
        </w:rPr>
        <w:t xml:space="preserve">nited </w:t>
      </w:r>
      <w:r w:rsidRPr="00EE4CB1">
        <w:rPr>
          <w:rFonts w:ascii="Cambria" w:hAnsi="Cambria"/>
          <w:sz w:val="22"/>
          <w:szCs w:val="22"/>
        </w:rPr>
        <w:t>S</w:t>
      </w:r>
      <w:r w:rsidR="00F278F8" w:rsidRPr="00EE4CB1">
        <w:rPr>
          <w:rFonts w:ascii="Cambria" w:hAnsi="Cambria"/>
          <w:sz w:val="22"/>
          <w:szCs w:val="22"/>
        </w:rPr>
        <w:t>tates</w:t>
      </w:r>
      <w:r w:rsidRPr="00EE4CB1">
        <w:rPr>
          <w:rFonts w:ascii="Cambria" w:hAnsi="Cambria"/>
          <w:sz w:val="22"/>
          <w:szCs w:val="22"/>
        </w:rPr>
        <w:t xml:space="preserve"> on the issues of civil rights.</w:t>
      </w:r>
      <w:r w:rsidR="007C4226" w:rsidRPr="00EE4CB1">
        <w:rPr>
          <w:rFonts w:ascii="Cambria" w:hAnsi="Cambria"/>
          <w:sz w:val="22"/>
          <w:szCs w:val="22"/>
        </w:rPr>
        <w:t xml:space="preserve"> In particular, Republicans and Democrats are sharply divided over solutions to civil right issues</w:t>
      </w:r>
      <w:r w:rsidR="00F278F8" w:rsidRPr="00EE4CB1">
        <w:rPr>
          <w:rFonts w:ascii="Cambria" w:hAnsi="Cambria"/>
          <w:sz w:val="22"/>
          <w:szCs w:val="22"/>
        </w:rPr>
        <w:t>,</w:t>
      </w:r>
      <w:r w:rsidR="007C4226" w:rsidRPr="00EE4CB1">
        <w:rPr>
          <w:rFonts w:ascii="Cambria" w:hAnsi="Cambria"/>
          <w:sz w:val="22"/>
          <w:szCs w:val="22"/>
        </w:rPr>
        <w:t xml:space="preserve"> including questions of immigra</w:t>
      </w:r>
      <w:r w:rsidR="002B49CD" w:rsidRPr="00EE4CB1">
        <w:rPr>
          <w:rFonts w:ascii="Cambria" w:hAnsi="Cambria"/>
          <w:sz w:val="22"/>
          <w:szCs w:val="22"/>
        </w:rPr>
        <w:t>tion</w:t>
      </w:r>
      <w:r w:rsidR="00552D6F" w:rsidRPr="00EE4CB1">
        <w:rPr>
          <w:rFonts w:ascii="Cambria" w:hAnsi="Cambria"/>
          <w:sz w:val="22"/>
          <w:szCs w:val="22"/>
        </w:rPr>
        <w:t>,</w:t>
      </w:r>
      <w:r w:rsidR="007C4226" w:rsidRPr="00EE4CB1">
        <w:rPr>
          <w:rFonts w:ascii="Cambria" w:hAnsi="Cambria"/>
          <w:sz w:val="22"/>
          <w:szCs w:val="22"/>
        </w:rPr>
        <w:t xml:space="preserve"> </w:t>
      </w:r>
      <w:r w:rsidR="00F278F8" w:rsidRPr="00EE4CB1">
        <w:rPr>
          <w:rFonts w:ascii="Cambria" w:hAnsi="Cambria"/>
          <w:sz w:val="22"/>
          <w:szCs w:val="22"/>
        </w:rPr>
        <w:t xml:space="preserve">U.S. </w:t>
      </w:r>
      <w:r w:rsidR="007C4226" w:rsidRPr="00EE4CB1">
        <w:rPr>
          <w:rFonts w:ascii="Cambria" w:hAnsi="Cambria"/>
          <w:sz w:val="22"/>
          <w:szCs w:val="22"/>
        </w:rPr>
        <w:t>border</w:t>
      </w:r>
      <w:r w:rsidR="00F278F8" w:rsidRPr="00EE4CB1">
        <w:rPr>
          <w:rFonts w:ascii="Cambria" w:hAnsi="Cambria"/>
          <w:sz w:val="22"/>
          <w:szCs w:val="22"/>
        </w:rPr>
        <w:t>s, and</w:t>
      </w:r>
      <w:r w:rsidR="007C4226" w:rsidRPr="00EE4CB1">
        <w:rPr>
          <w:rFonts w:ascii="Cambria" w:hAnsi="Cambria"/>
          <w:sz w:val="22"/>
          <w:szCs w:val="22"/>
        </w:rPr>
        <w:t xml:space="preserve"> police reform</w:t>
      </w:r>
      <w:r w:rsidR="00F278F8" w:rsidRPr="00EE4CB1">
        <w:rPr>
          <w:rFonts w:ascii="Cambria" w:hAnsi="Cambria"/>
          <w:sz w:val="22"/>
          <w:szCs w:val="22"/>
        </w:rPr>
        <w:t xml:space="preserve"> </w:t>
      </w:r>
      <w:r w:rsidR="007C4226"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{"citationID":"a25vnnvnbh7","properties":{"formattedCitation":"(Broockman and Kalla 2022)","plainCitation":"(Broockman and Kalla 2022)","noteIndex":0},"citationItems":[{"id":4743,"uris":["http://zotero.org/users/1376939/items/3S6GFDDR"],"itemData":{"id":4743,"type":"article","abstract":"Many Americans prefer consuming aligned partisan media. However, this selective exposure’s impact is contested: many argue that, due to motivated reasoning, these Americans would have similar or even more polarized attitudes if they were to consume different, cross- cutting media. We argue that consuming cross-cutting media can moderate partisan media viewers’ attitudes, partially because it exposes them to different topics and information. Using data on actual TV viewership from a media company, we recruited a sample of regular Fox News viewers and incentivized a randomized subset to watch CNN instead for a month. Despite that regular Fox viewers are largely strong partisans, we found that watching CNN instead produced substantial learning and moderated their attitudes. Partisan media viewers’ attitudes appear more malleable than some suggest; partisans’ selection of congenial news and that news’ content both help sustain polarization. We close by discussing challenges partisan media may pose for democracy.","DOI":"10.31219/osf.io/jrw26","language":"en-us","publisher":"OSF Preprints","source":"OSF Preprints","title":"The impacts of selective partisan media exposure: A field experiment with Fox News viewers","title-short":"The impacts of selective partisan media exposure","URL":"https://osf.io/jrw26/","author":[{"family":"Broockman","given":"David"},{"family":"Kalla","given":"Joshua"}],"accessed":{"date-parts":[["2022",12,29]]},"issued":{"date-parts":[["2022",4,1]]}}}],"schema":"https://github.com/citation-style-language/schema/raw/master/csl-citation.json"} </w:instrText>
      </w:r>
      <w:r w:rsidR="007C4226" w:rsidRPr="00EE4CB1">
        <w:rPr>
          <w:rFonts w:ascii="Cambria" w:hAnsi="Cambria"/>
          <w:sz w:val="22"/>
          <w:szCs w:val="22"/>
        </w:rPr>
        <w:fldChar w:fldCharType="separate"/>
      </w:r>
      <w:r w:rsidR="004B697F" w:rsidRPr="00EE4CB1">
        <w:rPr>
          <w:rFonts w:ascii="Cambria" w:hAnsi="Cambria"/>
          <w:sz w:val="22"/>
        </w:rPr>
        <w:t>(Broockman and Kalla 2022)</w:t>
      </w:r>
      <w:r w:rsidR="007C4226" w:rsidRPr="00EE4CB1">
        <w:rPr>
          <w:rFonts w:ascii="Cambria" w:hAnsi="Cambria"/>
          <w:sz w:val="22"/>
          <w:szCs w:val="22"/>
        </w:rPr>
        <w:fldChar w:fldCharType="end"/>
      </w:r>
      <w:r w:rsidR="007C4226" w:rsidRPr="00EE4CB1">
        <w:rPr>
          <w:rFonts w:ascii="Cambria" w:hAnsi="Cambria"/>
          <w:sz w:val="22"/>
          <w:szCs w:val="22"/>
        </w:rPr>
        <w:t>.</w:t>
      </w:r>
      <w:r w:rsidRPr="00EE4CB1">
        <w:rPr>
          <w:rFonts w:ascii="Cambria" w:hAnsi="Cambria"/>
          <w:sz w:val="22"/>
          <w:szCs w:val="22"/>
        </w:rPr>
        <w:t xml:space="preserve"> </w:t>
      </w:r>
      <w:r w:rsidR="00454F2E" w:rsidRPr="00EE4CB1">
        <w:rPr>
          <w:rFonts w:ascii="Cambria" w:hAnsi="Cambria"/>
          <w:sz w:val="22"/>
          <w:szCs w:val="22"/>
        </w:rPr>
        <w:t xml:space="preserve">Likewise, </w:t>
      </w:r>
      <w:r w:rsidR="006E6626" w:rsidRPr="00EE4CB1">
        <w:rPr>
          <w:rFonts w:ascii="Cambria" w:hAnsi="Cambria"/>
          <w:sz w:val="22"/>
          <w:szCs w:val="22"/>
        </w:rPr>
        <w:t>public affairs, philanthropic, and nonprofit literature</w:t>
      </w:r>
      <w:r w:rsidR="00F278F8" w:rsidRPr="00EE4CB1">
        <w:rPr>
          <w:rFonts w:ascii="Cambria" w:hAnsi="Cambria"/>
          <w:sz w:val="22"/>
          <w:szCs w:val="22"/>
        </w:rPr>
        <w:t xml:space="preserve"> on</w:t>
      </w:r>
      <w:r w:rsidR="006E6626" w:rsidRPr="00EE4CB1">
        <w:rPr>
          <w:rFonts w:ascii="Cambria" w:hAnsi="Cambria"/>
          <w:sz w:val="22"/>
          <w:szCs w:val="22"/>
        </w:rPr>
        <w:t xml:space="preserve"> civil rights organizations remains minimal</w:t>
      </w:r>
      <w:r w:rsidR="00F278F8" w:rsidRPr="00EE4CB1">
        <w:rPr>
          <w:rFonts w:ascii="Cambria" w:hAnsi="Cambria"/>
          <w:sz w:val="22"/>
          <w:szCs w:val="22"/>
        </w:rPr>
        <w:t xml:space="preserve"> thus far</w:t>
      </w:r>
      <w:r w:rsidR="006E6626" w:rsidRPr="00EE4CB1">
        <w:rPr>
          <w:rFonts w:ascii="Cambria" w:hAnsi="Cambria"/>
          <w:sz w:val="22"/>
          <w:szCs w:val="22"/>
        </w:rPr>
        <w:t xml:space="preserve"> </w:t>
      </w:r>
      <w:r w:rsidR="006E6626" w:rsidRPr="00EE4CB1">
        <w:rPr>
          <w:rFonts w:ascii="Cambria" w:hAnsi="Cambria"/>
          <w:sz w:val="22"/>
          <w:szCs w:val="22"/>
        </w:rPr>
        <w:fldChar w:fldCharType="begin"/>
      </w:r>
      <w:r w:rsidR="006E6626" w:rsidRPr="00EE4CB1">
        <w:rPr>
          <w:rFonts w:ascii="Cambria" w:hAnsi="Cambria"/>
          <w:sz w:val="22"/>
          <w:szCs w:val="22"/>
        </w:rPr>
        <w:instrText xml:space="preserve"> ADDIN ZOTERO_ITEM CSL_CITATION {"citationID":"xaUA2NmZ","properties":{"formattedCitation":"(Cheever &amp; deLeon, 2001; Harvey, 2016; Hua et al., 2016; Minkoff, 2002)","plainCitation":"(Cheever &amp; deLeon, 2001; Harvey, 2016; Hua et al., 2016; Minkoff, 2002)","dontUpdate":true,"noteIndex":0},"citationItems":[{"id":3079,"uris":["http://zotero.org/users/1376939/items/2CAX7GV9"],"itemData":{"id":3079,"type":"article-journal","abstract":"Civil rights advocacy has long been a part of the U.S. tradition of nonprofit charity organizations. Even before the passage of federal, state, and local fair housing laws, groups of concerned citizens gathered together to improve opportunities for equal housing choice. Fair housing councils (FHCs) cropped up across the country as the Civil Rights movement expanded throughout the nation. As a part of then on profit “quiet revolution,”some FHCs have come across a new way to affirmatively further fair housing with much reduced government subsidies. This article explores the successes (and failures) of fair housing advocacy nonprofits that have sought compensatory and punitive damages through the courts for frustration of their missions and diversion of their resources. Some of these groups have moved from dependency on federal, state, and local government funds to reliance on court orders and civil settlements, whereby fair housing scofflaws pay for their transgressions by funding the work of these advocacy organizations.","container-title":"Nonprofit and Voluntary Sector Quarterly","DOI":"10.1177/0899764001302007","ISSN":"0899-7640","issue":"2","journalAbbreviation":"Nonprofit and Voluntary Sector Quarterly","language":"en","note":"publisher: SAGE Publications Inc","page":"298-320","source":"SAGE Journals","title":"Fair Housing Advocacy Groups: Litigation as a Source of Nonprofit Funding","title-short":"Fair Housing Advocacy Groups","volume":"30","author":[{"family":"Cheever","given":"Kathryn A. L."},{"family":"deLeon","given":"Peter"}],"issued":{"date-parts":[["2001",6,1]]}}},{"id":3402,"uris":["http://zotero.org/users/1376939/items/IF2NDHAT"],"itemData":{"id":3402,"type":"webpage","abstract":"\"Civil Rights Movements and Religion in America\" published on  by Oxford University Press.","container-title":"Oxford Research Encyclopedia of Religion","language":"en","note":"ISBN: 9780199340378\nDOI: 10.1093/acrefore/9780199340378.013.492","title":"Civil Rights Movements and Religion in America","URL":"https://oxfordre.com/religion/view/10.1093/acrefore/9780199340378.001.0001/acrefore-9780199340378-e-492","author":[{"family":"Harvey","given":"Paul"}],"accessed":{"date-parts":[["2021",7,27]]},"issued":{"date-parts":[["2016",8,31]]}}},{"id":3414,"uris":["http://zotero.org/users/1376939/items/6F3TNXZ5"],"itemData":{"id":3414,"type":"article-journal","abstract":"The current study uses the Wukan protest as a case study to assert that the Chinese farmers involved in the incident demonstrated “instrumental civil rights consciousness” in their protest. Civil rights is a means by which farmers strive for their economic rights and not an end in itself. Without real “rights consciousness,” the Wukan protests resemble “institutionalized participation” more than “rightful resistance.” The grassroots elections and self-governance that have resulted from the protest are not so much a harbinger of the emergence of bottom-up civil society as top-down initiatives by the central government. The central government has incorporated opposing powers into the existing institution to adjust state–society relations. By using bottom-up institutionalized participation, the central government has managed to strengthen its supervision over local governments, fight corruption, and stabilize its authority.","container-title":"VOLUNTAS: International Journal of Voluntary and Nonprofit Organizations","DOI":"10.1007/s11266-015-9616-9","ISSN":"1573-7888","issue":"5","journalAbbreviation":"Voluntas","language":"en","page":"2131-2149","source":"Springer Link","title":"Instrumental Civil Rights and Institutionalized Participation in China: A Case Study of Protest in Wukan Village","title-short":"Instrumental Civil Rights and Institutionalized Participation in China","volume":"27","author":[{"family":"Hua","given":"Ruoyun"},{"family":"Hou","given":"Yuxin"},{"family":"Deng","given":"Guosheng"}],"issued":{"date-parts":[["2016",10,1]]}}},{"id":95,"uris":["http://zotero.org/users/1376939/items/Y5E7SMHX"],"itemData":{"id":95,"type":"article-journal","abstract":"After the 1960s, women, Blacks, and other ethnic groups mapped political objectives onto a more traditional form of voluntary association, along with investing in direct political protest and advocacy for civil and social rights. One result was the development of a hybrid organizational form that combines advocacy and service provision as its core identity and thus faces distinctive environmental uncertainties and boundary conditions. This article provides a community ecology framework for analyzing the development of the service/advocacy organizational form. The author argues that hybrid forms of organization, by expanding the resource infrastructure and legitimacy available to identity-based organizations, play a critical role in anchoring the continued viability of identity-based service organizations under newly politicized conditions. Data are drawn from a study of national women’s and racial and ethnic minority organizations since 1955.","container-title":"Nonprofit and Voluntary Sector Quarterly","DOI":"10.1177/0899764002313004","ISSN":"0899-7640","issue":"3","journalAbbreviation":"Nonprofit and Voluntary Sector Quarterly","language":"en","page":"377-401","source":"SAGE Journals","title":"The Emergence of Hybrid Organizational Forms: Combining Identity-Based Service Provision and Political Action","title-short":"The Emergence of Hybrid Organizational Forms","volume":"31","author":[{"family":"Minkoff","given":"Debra C."}],"issued":{"date-parts":[["2002",9,1]]}}}],"schema":"https://github.com/citation-style-language/schema/raw/master/csl-citation.json"} </w:instrText>
      </w:r>
      <w:r w:rsidR="006E6626" w:rsidRPr="00EE4CB1">
        <w:rPr>
          <w:rFonts w:ascii="Cambria" w:hAnsi="Cambria"/>
          <w:sz w:val="22"/>
          <w:szCs w:val="22"/>
        </w:rPr>
        <w:fldChar w:fldCharType="separate"/>
      </w:r>
      <w:r w:rsidR="006E6626" w:rsidRPr="00EE4CB1">
        <w:rPr>
          <w:rFonts w:ascii="Cambria" w:hAnsi="Cambria"/>
          <w:noProof/>
          <w:sz w:val="22"/>
          <w:szCs w:val="22"/>
        </w:rPr>
        <w:t xml:space="preserve">(Cheever </w:t>
      </w:r>
      <w:r w:rsidR="00A16D92" w:rsidRPr="00EE4CB1">
        <w:rPr>
          <w:rFonts w:ascii="Cambria" w:hAnsi="Cambria"/>
          <w:noProof/>
          <w:sz w:val="22"/>
          <w:szCs w:val="22"/>
        </w:rPr>
        <w:t>and</w:t>
      </w:r>
      <w:r w:rsidR="006E6626" w:rsidRPr="00EE4CB1">
        <w:rPr>
          <w:rFonts w:ascii="Cambria" w:hAnsi="Cambria"/>
          <w:noProof/>
          <w:sz w:val="22"/>
          <w:szCs w:val="22"/>
        </w:rPr>
        <w:t xml:space="preserve"> </w:t>
      </w:r>
      <w:r w:rsidR="006E6626" w:rsidRPr="004D580A">
        <w:rPr>
          <w:rFonts w:ascii="Cambria" w:hAnsi="Cambria"/>
          <w:noProof/>
          <w:sz w:val="22"/>
          <w:szCs w:val="22"/>
        </w:rPr>
        <w:t>De</w:t>
      </w:r>
      <w:r w:rsidR="006E6626" w:rsidRPr="00EE4CB1">
        <w:rPr>
          <w:rFonts w:ascii="Cambria" w:hAnsi="Cambria"/>
          <w:noProof/>
          <w:sz w:val="22"/>
          <w:szCs w:val="22"/>
        </w:rPr>
        <w:t xml:space="preserve">Leon 2001; Harvey 2016; </w:t>
      </w:r>
      <w:r w:rsidR="00CC2751" w:rsidRPr="00EE4CB1">
        <w:rPr>
          <w:rFonts w:ascii="Cambria" w:hAnsi="Cambria"/>
          <w:sz w:val="22"/>
        </w:rPr>
        <w:t>Hua, Hou, and Deng</w:t>
      </w:r>
      <w:r w:rsidR="006E6626" w:rsidRPr="00EE4CB1">
        <w:rPr>
          <w:rFonts w:ascii="Cambria" w:hAnsi="Cambria"/>
          <w:noProof/>
          <w:sz w:val="22"/>
          <w:szCs w:val="22"/>
        </w:rPr>
        <w:t xml:space="preserve"> 2016; Minkoff 2002)</w:t>
      </w:r>
      <w:r w:rsidR="006E6626" w:rsidRPr="00EE4CB1">
        <w:rPr>
          <w:rFonts w:ascii="Cambria" w:hAnsi="Cambria"/>
          <w:sz w:val="22"/>
          <w:szCs w:val="22"/>
        </w:rPr>
        <w:fldChar w:fldCharType="end"/>
      </w:r>
      <w:r w:rsidR="006E6626" w:rsidRPr="00EE4CB1">
        <w:rPr>
          <w:rFonts w:ascii="Cambria" w:hAnsi="Cambria"/>
          <w:sz w:val="22"/>
          <w:szCs w:val="22"/>
        </w:rPr>
        <w:t xml:space="preserve">. </w:t>
      </w:r>
      <w:r w:rsidR="002539AC" w:rsidRPr="00EE4CB1">
        <w:rPr>
          <w:rFonts w:ascii="Cambria" w:hAnsi="Cambria"/>
          <w:sz w:val="22"/>
          <w:szCs w:val="22"/>
        </w:rPr>
        <w:t xml:space="preserve">A deeper analysis </w:t>
      </w:r>
      <w:r w:rsidR="00CE692E" w:rsidRPr="00EE4CB1">
        <w:rPr>
          <w:rFonts w:ascii="Cambria" w:hAnsi="Cambria"/>
          <w:sz w:val="22"/>
          <w:szCs w:val="22"/>
        </w:rPr>
        <w:t xml:space="preserve">of civil rights organizations </w:t>
      </w:r>
      <w:r w:rsidR="002539AC" w:rsidRPr="00EE4CB1">
        <w:rPr>
          <w:rFonts w:ascii="Cambria" w:hAnsi="Cambria"/>
          <w:sz w:val="22"/>
          <w:szCs w:val="22"/>
        </w:rPr>
        <w:t xml:space="preserve">is warranted </w:t>
      </w:r>
      <w:r w:rsidR="00CE692E" w:rsidRPr="00EE4CB1">
        <w:rPr>
          <w:rFonts w:ascii="Cambria" w:hAnsi="Cambria"/>
          <w:sz w:val="22"/>
          <w:szCs w:val="22"/>
        </w:rPr>
        <w:t xml:space="preserve">given </w:t>
      </w:r>
      <w:r w:rsidR="005D58FF" w:rsidRPr="00EE4CB1">
        <w:rPr>
          <w:rFonts w:ascii="Cambria" w:hAnsi="Cambria"/>
          <w:sz w:val="22"/>
          <w:szCs w:val="22"/>
        </w:rPr>
        <w:t xml:space="preserve">the rise in </w:t>
      </w:r>
      <w:r w:rsidR="008342CE" w:rsidRPr="00EE4CB1">
        <w:rPr>
          <w:rFonts w:ascii="Cambria" w:hAnsi="Cambria"/>
          <w:sz w:val="22"/>
          <w:szCs w:val="22"/>
        </w:rPr>
        <w:t>discrimination,</w:t>
      </w:r>
      <w:r w:rsidR="005D58FF" w:rsidRPr="00EE4CB1">
        <w:rPr>
          <w:rFonts w:ascii="Cambria" w:hAnsi="Cambria"/>
          <w:sz w:val="22"/>
          <w:szCs w:val="22"/>
        </w:rPr>
        <w:t xml:space="preserve"> </w:t>
      </w:r>
      <w:r w:rsidR="002539AC" w:rsidRPr="00EE4CB1">
        <w:rPr>
          <w:rFonts w:ascii="Cambria" w:hAnsi="Cambria"/>
          <w:sz w:val="22"/>
          <w:szCs w:val="22"/>
        </w:rPr>
        <w:t xml:space="preserve">the </w:t>
      </w:r>
      <w:r w:rsidR="00790364" w:rsidRPr="00EE4CB1">
        <w:rPr>
          <w:rFonts w:ascii="Cambria" w:hAnsi="Cambria"/>
          <w:sz w:val="22"/>
          <w:szCs w:val="22"/>
        </w:rPr>
        <w:t xml:space="preserve">racialization of </w:t>
      </w:r>
      <w:r w:rsidR="000871D8" w:rsidRPr="00EE4CB1">
        <w:rPr>
          <w:rFonts w:ascii="Cambria" w:hAnsi="Cambria"/>
          <w:sz w:val="22"/>
          <w:szCs w:val="22"/>
        </w:rPr>
        <w:t>minorities,</w:t>
      </w:r>
      <w:r w:rsidR="00691997" w:rsidRPr="00EE4CB1">
        <w:rPr>
          <w:rFonts w:ascii="Cambria" w:hAnsi="Cambria"/>
          <w:sz w:val="22"/>
          <w:szCs w:val="22"/>
        </w:rPr>
        <w:t xml:space="preserve"> public concern,</w:t>
      </w:r>
      <w:r w:rsidR="000871D8" w:rsidRPr="00EE4CB1">
        <w:rPr>
          <w:rFonts w:ascii="Cambria" w:hAnsi="Cambria"/>
          <w:sz w:val="22"/>
          <w:szCs w:val="22"/>
        </w:rPr>
        <w:t xml:space="preserve"> </w:t>
      </w:r>
      <w:r w:rsidR="005D58FF" w:rsidRPr="00EE4CB1">
        <w:rPr>
          <w:rFonts w:ascii="Cambria" w:hAnsi="Cambria"/>
          <w:sz w:val="22"/>
          <w:szCs w:val="22"/>
        </w:rPr>
        <w:t xml:space="preserve">and </w:t>
      </w:r>
      <w:r w:rsidR="002539AC" w:rsidRPr="00EE4CB1">
        <w:rPr>
          <w:rFonts w:ascii="Cambria" w:hAnsi="Cambria"/>
          <w:sz w:val="22"/>
          <w:szCs w:val="22"/>
        </w:rPr>
        <w:t xml:space="preserve">the </w:t>
      </w:r>
      <w:r w:rsidR="005D58FF" w:rsidRPr="00EE4CB1">
        <w:rPr>
          <w:rFonts w:ascii="Cambria" w:hAnsi="Cambria"/>
          <w:sz w:val="22"/>
          <w:szCs w:val="22"/>
        </w:rPr>
        <w:t>re</w:t>
      </w:r>
      <w:r w:rsidR="00D54F57" w:rsidRPr="00EE4CB1">
        <w:rPr>
          <w:rFonts w:ascii="Cambria" w:hAnsi="Cambria"/>
          <w:sz w:val="22"/>
          <w:szCs w:val="22"/>
        </w:rPr>
        <w:t xml:space="preserve">sponses </w:t>
      </w:r>
      <w:r w:rsidR="005D58FF" w:rsidRPr="00EE4CB1">
        <w:rPr>
          <w:rFonts w:ascii="Cambria" w:hAnsi="Cambria"/>
          <w:sz w:val="22"/>
          <w:szCs w:val="22"/>
        </w:rPr>
        <w:t>of civil rights organizations</w:t>
      </w:r>
      <w:r w:rsidR="00E61CE1" w:rsidRPr="00EE4CB1">
        <w:rPr>
          <w:rFonts w:ascii="Cambria" w:hAnsi="Cambria"/>
          <w:sz w:val="22"/>
          <w:szCs w:val="22"/>
        </w:rPr>
        <w:t>.</w:t>
      </w:r>
      <w:r w:rsidR="00C53C57" w:rsidRPr="00EE4CB1">
        <w:rPr>
          <w:rFonts w:ascii="Cambria" w:hAnsi="Cambria"/>
          <w:sz w:val="22"/>
          <w:szCs w:val="22"/>
        </w:rPr>
        <w:t xml:space="preserve"> </w:t>
      </w:r>
      <w:r w:rsidR="001145AB" w:rsidRPr="00EE4CB1">
        <w:rPr>
          <w:rFonts w:ascii="Cambria" w:hAnsi="Cambria"/>
          <w:sz w:val="22"/>
          <w:szCs w:val="22"/>
        </w:rPr>
        <w:t xml:space="preserve">Moreover, the literature has not looked at how this deep polarization in </w:t>
      </w:r>
      <w:r w:rsidR="00F278F8" w:rsidRPr="00EE4CB1">
        <w:rPr>
          <w:rFonts w:ascii="Cambria" w:hAnsi="Cambria"/>
          <w:sz w:val="22"/>
          <w:szCs w:val="22"/>
        </w:rPr>
        <w:t>the United States</w:t>
      </w:r>
      <w:r w:rsidR="001145AB" w:rsidRPr="00EE4CB1">
        <w:rPr>
          <w:rFonts w:ascii="Cambria" w:hAnsi="Cambria"/>
          <w:sz w:val="22"/>
          <w:szCs w:val="22"/>
        </w:rPr>
        <w:t xml:space="preserve"> may </w:t>
      </w:r>
      <w:r w:rsidR="00BE7715" w:rsidRPr="00EE4CB1">
        <w:rPr>
          <w:rFonts w:ascii="Cambria" w:hAnsi="Cambria"/>
          <w:sz w:val="22"/>
          <w:szCs w:val="22"/>
        </w:rPr>
        <w:t xml:space="preserve">affect </w:t>
      </w:r>
      <w:r w:rsidR="001145AB" w:rsidRPr="00EE4CB1">
        <w:rPr>
          <w:rFonts w:ascii="Cambria" w:hAnsi="Cambria"/>
          <w:sz w:val="22"/>
          <w:szCs w:val="22"/>
        </w:rPr>
        <w:t>giving to civil rights organizations.</w:t>
      </w:r>
    </w:p>
    <w:p w14:paraId="41B7DBB5" w14:textId="0B6E0A9D" w:rsidR="00853A7F" w:rsidRPr="00EE4CB1" w:rsidRDefault="00853A7F" w:rsidP="006E6626">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lastRenderedPageBreak/>
        <w:t xml:space="preserve">This </w:t>
      </w:r>
      <w:r w:rsidR="00954CBB" w:rsidRPr="00EE4CB1">
        <w:rPr>
          <w:rFonts w:ascii="Cambria" w:hAnsi="Cambria"/>
          <w:sz w:val="22"/>
          <w:szCs w:val="22"/>
        </w:rPr>
        <w:t>article</w:t>
      </w:r>
      <w:r w:rsidRPr="00EE4CB1">
        <w:rPr>
          <w:rFonts w:ascii="Cambria" w:hAnsi="Cambria"/>
          <w:sz w:val="22"/>
          <w:szCs w:val="22"/>
        </w:rPr>
        <w:t xml:space="preserve"> addresses </w:t>
      </w:r>
      <w:r w:rsidR="006E6626" w:rsidRPr="00EE4CB1">
        <w:rPr>
          <w:rFonts w:ascii="Cambria" w:hAnsi="Cambria"/>
          <w:sz w:val="22"/>
          <w:szCs w:val="22"/>
        </w:rPr>
        <w:t>this gap</w:t>
      </w:r>
      <w:r w:rsidRPr="00EE4CB1">
        <w:rPr>
          <w:rFonts w:ascii="Cambria" w:hAnsi="Cambria"/>
          <w:sz w:val="22"/>
          <w:szCs w:val="22"/>
        </w:rPr>
        <w:t xml:space="preserve"> using an original survey of the U.S. general population with oversamples of Muslim and Jewish Americans, the two U.S. </w:t>
      </w:r>
      <w:r w:rsidR="006E6626" w:rsidRPr="00EE4CB1">
        <w:rPr>
          <w:rFonts w:ascii="Cambria" w:hAnsi="Cambria"/>
          <w:sz w:val="22"/>
          <w:szCs w:val="22"/>
        </w:rPr>
        <w:t>faith-based</w:t>
      </w:r>
      <w:r w:rsidRPr="00EE4CB1">
        <w:rPr>
          <w:rFonts w:ascii="Cambria" w:hAnsi="Cambria"/>
          <w:sz w:val="22"/>
          <w:szCs w:val="22"/>
        </w:rPr>
        <w:t xml:space="preserve"> minorities with the highest rates of documented discrimination.</w:t>
      </w:r>
      <w:r w:rsidR="00E118EF" w:rsidRPr="00EE4CB1">
        <w:rPr>
          <w:rFonts w:ascii="Cambria" w:hAnsi="Cambria"/>
          <w:sz w:val="22"/>
          <w:szCs w:val="22"/>
        </w:rPr>
        <w:t xml:space="preserve"> </w:t>
      </w:r>
      <w:r w:rsidRPr="00EE4CB1">
        <w:rPr>
          <w:rFonts w:ascii="Cambria" w:hAnsi="Cambria"/>
          <w:sz w:val="22"/>
          <w:szCs w:val="22"/>
        </w:rPr>
        <w:t>These two distinct communities have developed literature on the effects of Islamophobia and anti-Semitism, but less often have these distinct kinds of literature been studied together.</w:t>
      </w:r>
      <w:r w:rsidR="00E118EF" w:rsidRPr="00EE4CB1">
        <w:rPr>
          <w:rFonts w:ascii="Cambria" w:hAnsi="Cambria"/>
          <w:sz w:val="22"/>
          <w:szCs w:val="22"/>
        </w:rPr>
        <w:t xml:space="preserve"> </w:t>
      </w:r>
      <w:r w:rsidR="0006662F" w:rsidRPr="00EE4CB1">
        <w:rPr>
          <w:rFonts w:ascii="Cambria" w:hAnsi="Cambria"/>
          <w:sz w:val="22"/>
          <w:szCs w:val="22"/>
        </w:rPr>
        <w:t>The survey</w:t>
      </w:r>
      <w:r w:rsidRPr="00EE4CB1">
        <w:rPr>
          <w:rFonts w:ascii="Cambria" w:hAnsi="Cambria"/>
          <w:sz w:val="22"/>
          <w:szCs w:val="22"/>
        </w:rPr>
        <w:t xml:space="preserve"> finds that</w:t>
      </w:r>
      <w:r w:rsidR="00454F2E" w:rsidRPr="00EE4CB1">
        <w:rPr>
          <w:rFonts w:ascii="Cambria" w:hAnsi="Cambria"/>
          <w:sz w:val="22"/>
          <w:szCs w:val="22"/>
        </w:rPr>
        <w:t xml:space="preserve"> support for civil rights is also deeply partisan with liberals more likely to support civil rights causes. </w:t>
      </w:r>
      <w:r w:rsidR="00BE7715" w:rsidRPr="00EE4CB1">
        <w:rPr>
          <w:rFonts w:ascii="Cambria" w:hAnsi="Cambria"/>
          <w:sz w:val="22"/>
          <w:szCs w:val="22"/>
        </w:rPr>
        <w:t>The survey</w:t>
      </w:r>
      <w:r w:rsidR="00454F2E" w:rsidRPr="00EE4CB1">
        <w:rPr>
          <w:rFonts w:ascii="Cambria" w:hAnsi="Cambria"/>
          <w:sz w:val="22"/>
          <w:szCs w:val="22"/>
        </w:rPr>
        <w:t xml:space="preserve"> </w:t>
      </w:r>
      <w:r w:rsidR="00BE7715" w:rsidRPr="00EE4CB1">
        <w:rPr>
          <w:rFonts w:ascii="Cambria" w:hAnsi="Cambria"/>
          <w:sz w:val="22"/>
          <w:szCs w:val="22"/>
        </w:rPr>
        <w:t xml:space="preserve">also </w:t>
      </w:r>
      <w:r w:rsidR="00454F2E" w:rsidRPr="00EE4CB1">
        <w:rPr>
          <w:rFonts w:ascii="Cambria" w:hAnsi="Cambria"/>
          <w:sz w:val="22"/>
          <w:szCs w:val="22"/>
        </w:rPr>
        <w:t xml:space="preserve">finds that </w:t>
      </w:r>
      <w:r w:rsidRPr="00EE4CB1">
        <w:rPr>
          <w:rFonts w:ascii="Cambria" w:hAnsi="Cambria"/>
          <w:sz w:val="22"/>
          <w:szCs w:val="22"/>
        </w:rPr>
        <w:t xml:space="preserve">Muslims and Jews are more likely </w:t>
      </w:r>
      <w:r w:rsidR="00BE7715" w:rsidRPr="00EE4CB1">
        <w:rPr>
          <w:rFonts w:ascii="Cambria" w:hAnsi="Cambria"/>
          <w:sz w:val="22"/>
          <w:szCs w:val="22"/>
        </w:rPr>
        <w:t xml:space="preserve">than other groups </w:t>
      </w:r>
      <w:r w:rsidRPr="00EE4CB1">
        <w:rPr>
          <w:rFonts w:ascii="Cambria" w:hAnsi="Cambria"/>
          <w:sz w:val="22"/>
          <w:szCs w:val="22"/>
        </w:rPr>
        <w:t xml:space="preserve">to support organizations that </w:t>
      </w:r>
      <w:r w:rsidR="00BE7715" w:rsidRPr="00EE4CB1">
        <w:rPr>
          <w:rFonts w:ascii="Cambria" w:hAnsi="Cambria"/>
          <w:sz w:val="22"/>
          <w:szCs w:val="22"/>
        </w:rPr>
        <w:t xml:space="preserve">address </w:t>
      </w:r>
      <w:r w:rsidRPr="00EE4CB1">
        <w:rPr>
          <w:rFonts w:ascii="Cambria" w:hAnsi="Cambria"/>
          <w:sz w:val="22"/>
          <w:szCs w:val="22"/>
        </w:rPr>
        <w:t>their faith-based civil rights</w:t>
      </w:r>
      <w:r w:rsidR="00BE7715" w:rsidRPr="00EE4CB1">
        <w:rPr>
          <w:rFonts w:ascii="Cambria" w:hAnsi="Cambria"/>
          <w:sz w:val="22"/>
          <w:szCs w:val="22"/>
        </w:rPr>
        <w:t xml:space="preserve"> while</w:t>
      </w:r>
      <w:r w:rsidR="00552D6F" w:rsidRPr="00EE4CB1">
        <w:rPr>
          <w:rFonts w:ascii="Cambria" w:hAnsi="Cambria"/>
          <w:sz w:val="22"/>
          <w:szCs w:val="22"/>
        </w:rPr>
        <w:t>,</w:t>
      </w:r>
      <w:r w:rsidR="00BE7715" w:rsidRPr="00EE4CB1">
        <w:rPr>
          <w:rFonts w:ascii="Cambria" w:hAnsi="Cambria"/>
          <w:sz w:val="22"/>
          <w:szCs w:val="22"/>
        </w:rPr>
        <w:t xml:space="preserve"> at the same time, </w:t>
      </w:r>
      <w:r w:rsidRPr="00EE4CB1">
        <w:rPr>
          <w:rFonts w:ascii="Cambria" w:hAnsi="Cambria"/>
          <w:sz w:val="22"/>
          <w:szCs w:val="22"/>
        </w:rPr>
        <w:t>support</w:t>
      </w:r>
      <w:r w:rsidR="00BE7715" w:rsidRPr="00EE4CB1">
        <w:rPr>
          <w:rFonts w:ascii="Cambria" w:hAnsi="Cambria"/>
          <w:sz w:val="22"/>
          <w:szCs w:val="22"/>
        </w:rPr>
        <w:t>ing</w:t>
      </w:r>
      <w:r w:rsidRPr="00EE4CB1">
        <w:rPr>
          <w:rFonts w:ascii="Cambria" w:hAnsi="Cambria"/>
          <w:sz w:val="22"/>
          <w:szCs w:val="22"/>
        </w:rPr>
        <w:t xml:space="preserve"> organizations outside the realm of their faith-based civil rights.</w:t>
      </w:r>
      <w:r w:rsidR="00E118EF" w:rsidRPr="00EE4CB1">
        <w:rPr>
          <w:rFonts w:ascii="Cambria" w:hAnsi="Cambria"/>
          <w:sz w:val="22"/>
          <w:szCs w:val="22"/>
        </w:rPr>
        <w:t xml:space="preserve"> </w:t>
      </w:r>
      <w:r w:rsidRPr="00EE4CB1">
        <w:rPr>
          <w:rFonts w:ascii="Cambria" w:hAnsi="Cambria"/>
          <w:sz w:val="22"/>
          <w:szCs w:val="22"/>
        </w:rPr>
        <w:t>Additionally, it finds</w:t>
      </w:r>
      <w:r w:rsidR="00BE7715" w:rsidRPr="00EE4CB1">
        <w:rPr>
          <w:rFonts w:ascii="Cambria" w:hAnsi="Cambria"/>
          <w:sz w:val="22"/>
          <w:szCs w:val="22"/>
        </w:rPr>
        <w:t xml:space="preserve"> that</w:t>
      </w:r>
      <w:r w:rsidRPr="00EE4CB1">
        <w:rPr>
          <w:rFonts w:ascii="Cambria" w:hAnsi="Cambria"/>
          <w:sz w:val="22"/>
          <w:szCs w:val="22"/>
        </w:rPr>
        <w:t xml:space="preserve"> </w:t>
      </w:r>
      <w:r w:rsidR="00592DC2" w:rsidRPr="00EE4CB1">
        <w:rPr>
          <w:rFonts w:ascii="Cambria" w:hAnsi="Cambria"/>
          <w:sz w:val="22"/>
          <w:szCs w:val="22"/>
        </w:rPr>
        <w:t>political ideology</w:t>
      </w:r>
      <w:r w:rsidRPr="00EE4CB1">
        <w:rPr>
          <w:rFonts w:ascii="Cambria" w:hAnsi="Cambria"/>
          <w:sz w:val="22"/>
          <w:szCs w:val="22"/>
        </w:rPr>
        <w:t xml:space="preserve"> has a strong </w:t>
      </w:r>
      <w:r w:rsidR="00BE7715" w:rsidRPr="00EE4CB1">
        <w:rPr>
          <w:rFonts w:ascii="Cambria" w:hAnsi="Cambria"/>
          <w:sz w:val="22"/>
          <w:szCs w:val="22"/>
        </w:rPr>
        <w:t xml:space="preserve">influence </w:t>
      </w:r>
      <w:r w:rsidRPr="00EE4CB1">
        <w:rPr>
          <w:rFonts w:ascii="Cambria" w:hAnsi="Cambria"/>
          <w:sz w:val="22"/>
          <w:szCs w:val="22"/>
        </w:rPr>
        <w:t>on giving to civil rights organizations</w:t>
      </w:r>
      <w:r w:rsidR="00592DC2" w:rsidRPr="00EE4CB1">
        <w:rPr>
          <w:rFonts w:ascii="Cambria" w:hAnsi="Cambria"/>
          <w:sz w:val="22"/>
          <w:szCs w:val="22"/>
        </w:rPr>
        <w:t xml:space="preserve">, while finding no support for </w:t>
      </w:r>
      <w:r w:rsidR="00BE7715" w:rsidRPr="00EE4CB1">
        <w:rPr>
          <w:rFonts w:ascii="Cambria" w:hAnsi="Cambria"/>
          <w:sz w:val="22"/>
          <w:szCs w:val="22"/>
        </w:rPr>
        <w:t xml:space="preserve">the </w:t>
      </w:r>
      <w:r w:rsidR="00592DC2" w:rsidRPr="00EE4CB1">
        <w:rPr>
          <w:rFonts w:ascii="Cambria" w:hAnsi="Cambria"/>
          <w:sz w:val="22"/>
          <w:szCs w:val="22"/>
        </w:rPr>
        <w:t>impact of religiosity.</w:t>
      </w:r>
    </w:p>
    <w:p w14:paraId="02026482" w14:textId="4AC315A3" w:rsidR="00E97061" w:rsidRPr="00EE4CB1" w:rsidRDefault="002C6604" w:rsidP="00EF3573">
      <w:pPr>
        <w:autoSpaceDE w:val="0"/>
        <w:autoSpaceDN w:val="0"/>
        <w:adjustRightInd w:val="0"/>
        <w:spacing w:line="480" w:lineRule="auto"/>
        <w:jc w:val="both"/>
        <w:rPr>
          <w:rFonts w:ascii="Cambria" w:hAnsi="Cambria"/>
          <w:sz w:val="22"/>
          <w:szCs w:val="22"/>
        </w:rPr>
      </w:pPr>
      <w:r w:rsidRPr="00EE4CB1">
        <w:rPr>
          <w:rFonts w:ascii="Cambria" w:hAnsi="Cambria"/>
          <w:sz w:val="22"/>
          <w:szCs w:val="22"/>
        </w:rPr>
        <w:tab/>
      </w:r>
      <w:r w:rsidR="000074D0" w:rsidRPr="00EE4CB1">
        <w:rPr>
          <w:rFonts w:ascii="Cambria" w:hAnsi="Cambria"/>
          <w:sz w:val="22"/>
          <w:szCs w:val="22"/>
        </w:rPr>
        <w:t xml:space="preserve">This </w:t>
      </w:r>
      <w:r w:rsidR="00954CBB" w:rsidRPr="00EE4CB1">
        <w:rPr>
          <w:rFonts w:ascii="Cambria" w:hAnsi="Cambria"/>
          <w:sz w:val="22"/>
          <w:szCs w:val="22"/>
        </w:rPr>
        <w:t>article</w:t>
      </w:r>
      <w:r w:rsidR="000074D0" w:rsidRPr="00EE4CB1">
        <w:rPr>
          <w:rFonts w:ascii="Cambria" w:hAnsi="Cambria"/>
          <w:sz w:val="22"/>
          <w:szCs w:val="22"/>
        </w:rPr>
        <w:t xml:space="preserve"> </w:t>
      </w:r>
      <w:r w:rsidR="005010CF" w:rsidRPr="00EE4CB1">
        <w:rPr>
          <w:rFonts w:ascii="Cambria" w:hAnsi="Cambria"/>
          <w:sz w:val="22"/>
          <w:szCs w:val="22"/>
        </w:rPr>
        <w:t xml:space="preserve">enhances </w:t>
      </w:r>
      <w:r w:rsidR="003D16B6" w:rsidRPr="00EE4CB1">
        <w:rPr>
          <w:rFonts w:ascii="Cambria" w:hAnsi="Cambria"/>
          <w:sz w:val="22"/>
          <w:szCs w:val="22"/>
        </w:rPr>
        <w:t>the existing literature in several ways</w:t>
      </w:r>
      <w:r w:rsidR="00EF3573" w:rsidRPr="00EE4CB1">
        <w:rPr>
          <w:rFonts w:ascii="Cambria" w:hAnsi="Cambria"/>
          <w:sz w:val="22"/>
          <w:szCs w:val="22"/>
        </w:rPr>
        <w:t xml:space="preserve">. First, </w:t>
      </w:r>
      <w:r w:rsidR="003D16B6" w:rsidRPr="00EE4CB1">
        <w:rPr>
          <w:rFonts w:ascii="Cambria" w:hAnsi="Cambria"/>
          <w:sz w:val="22"/>
          <w:szCs w:val="22"/>
        </w:rPr>
        <w:t>it extends</w:t>
      </w:r>
      <w:r w:rsidR="00EA5BDB" w:rsidRPr="00EE4CB1">
        <w:rPr>
          <w:rFonts w:ascii="Cambria" w:hAnsi="Cambria"/>
          <w:sz w:val="22"/>
          <w:szCs w:val="22"/>
        </w:rPr>
        <w:t xml:space="preserve"> </w:t>
      </w:r>
      <w:r w:rsidR="000462BF" w:rsidRPr="00EE4CB1">
        <w:rPr>
          <w:rFonts w:ascii="Cambria" w:hAnsi="Cambria"/>
          <w:sz w:val="22"/>
          <w:szCs w:val="22"/>
        </w:rPr>
        <w:t xml:space="preserve">the </w:t>
      </w:r>
      <w:r w:rsidR="00EA5BDB" w:rsidRPr="00EE4CB1">
        <w:rPr>
          <w:rFonts w:ascii="Cambria" w:hAnsi="Cambria"/>
          <w:sz w:val="22"/>
          <w:szCs w:val="22"/>
        </w:rPr>
        <w:t>literature on</w:t>
      </w:r>
      <w:r w:rsidR="003D16B6" w:rsidRPr="00EE4CB1">
        <w:rPr>
          <w:rFonts w:ascii="Cambria" w:hAnsi="Cambria"/>
          <w:sz w:val="22"/>
          <w:szCs w:val="22"/>
        </w:rPr>
        <w:t xml:space="preserve"> </w:t>
      </w:r>
      <w:r w:rsidR="000074D0" w:rsidRPr="00EE4CB1">
        <w:rPr>
          <w:rFonts w:ascii="Cambria" w:hAnsi="Cambria"/>
          <w:sz w:val="22"/>
          <w:szCs w:val="22"/>
        </w:rPr>
        <w:t xml:space="preserve">donor motivations </w:t>
      </w:r>
      <w:r w:rsidR="000074D0"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{"citationID":"FJ6M3OOv","properties":{"formattedCitation":"(Bekkers and Wiepking 2011a; 2011b)","plainCitation":"(Bekkers and Wiepking 2011a; 2011b)","noteIndex":0},"citationItems":[{"id":2862,"uris":["http://zotero.org/users/1376939/items/DAS5GKGS"],"itemData":{"id":2862,"type":"article-journal","abstract":"The authors present an overview of the academic literature on charitable giving based on a literature review of more than 500 articles. They structure their review around the central question of why people donate money to charitable organizations. They identify eight mechanisms as the most important forces that drive charitable giving: (a) awareness of need; (b) solicitation; (c) costs and benefits; (d) altruism; (e) reputation; (f) psychological benefits; (g) values; (h) efficacy. These mechanisms can provide a basic theoretical framework for future research explaining charitable giving.","container-title":"Nonprofit and Voluntary Sector Quarterly","DOI":"10.1177/0899764010380927","ISSN":"0899-7640","issue":"5","journalAbbreviation":"Nonprofit and Voluntary Sector Quarterly","language":"en","note":"publisher: SAGE Publications Inc","page":"924-973","source":"SAGE Journals","title":"A Literature Review of Empirical Studies of Philanthropy: Eight Mechanisms That Drive Charitable Giving","title-short":"A Literature Review of Empirical Studies of Philanthropy","volume":"40","author":[{"family":"Bekkers","given":"René"},{"family":"Wiepking","given":"Pamala"}],"issued":{"date-parts":[["2011",10,1]]}}},{"id":2871,"uris":["http://zotero.org/users/1376939/items/EY8IFEHK"],"itemData":{"id":2871,"type":"article-journal","abstract":"This is the first of two papers in which we present a comprehensive review of the multidisciplinary academic literature on philanthropy, identifying the predictors of charitable giving by individuals and households. For each predictor, we discuss the evidence for the mechanisms that\nmay explain why the predictor is correlated with giving. We conclude with a brief agenda for future research. In this first paper we present the evidence on the relationship of giving with religion, education, age and socialisation.","container-title":"Voluntary Sector Review","DOI":"10.1332/204080511X6087712","issue":"3","journalAbbreviation":"Voluntary Sector Review","page":"337-365","source":"IngentaConnect","title":"Who gives? A literature review of predictors of charitable giving Part One: Religion, education, age and socialisation","title-short":"Who gives?","volume":"2","author":[{"family":"Bekkers","given":"René"},{"family":"Wiepking","given":"Pamala"}],"issued":{"date-parts":[["2011",11,29]]}}}],"schema":"https://github.com/citation-style-language/schema/raw/master/csl-citation.json"} </w:instrText>
      </w:r>
      <w:r w:rsidR="000074D0" w:rsidRPr="00EE4CB1">
        <w:rPr>
          <w:rFonts w:ascii="Cambria" w:hAnsi="Cambria"/>
          <w:sz w:val="22"/>
          <w:szCs w:val="22"/>
        </w:rPr>
        <w:fldChar w:fldCharType="separate"/>
      </w:r>
      <w:r w:rsidR="00D917DF" w:rsidRPr="00EE4CB1">
        <w:rPr>
          <w:rFonts w:ascii="Cambria" w:hAnsi="Cambria"/>
          <w:noProof/>
          <w:sz w:val="22"/>
          <w:szCs w:val="22"/>
        </w:rPr>
        <w:t>(Bekkers and Wiepking 2011a</w:t>
      </w:r>
      <w:r w:rsidR="000462BF" w:rsidRPr="00EE4CB1">
        <w:rPr>
          <w:rFonts w:ascii="Cambria" w:hAnsi="Cambria"/>
          <w:noProof/>
          <w:sz w:val="22"/>
          <w:szCs w:val="22"/>
        </w:rPr>
        <w:t>,</w:t>
      </w:r>
      <w:r w:rsidR="00D917DF" w:rsidRPr="00EE4CB1">
        <w:rPr>
          <w:rFonts w:ascii="Cambria" w:hAnsi="Cambria"/>
          <w:noProof/>
          <w:sz w:val="22"/>
          <w:szCs w:val="22"/>
        </w:rPr>
        <w:t xml:space="preserve"> 2011b)</w:t>
      </w:r>
      <w:r w:rsidR="000074D0" w:rsidRPr="00EE4CB1">
        <w:rPr>
          <w:rFonts w:ascii="Cambria" w:hAnsi="Cambria"/>
          <w:sz w:val="22"/>
          <w:szCs w:val="22"/>
        </w:rPr>
        <w:fldChar w:fldCharType="end"/>
      </w:r>
      <w:r w:rsidR="00FD35BC" w:rsidRPr="00EE4CB1">
        <w:rPr>
          <w:rFonts w:ascii="Cambria" w:hAnsi="Cambria"/>
          <w:sz w:val="22"/>
          <w:szCs w:val="22"/>
        </w:rPr>
        <w:t xml:space="preserve"> to </w:t>
      </w:r>
      <w:r w:rsidR="000462BF" w:rsidRPr="00EE4CB1">
        <w:rPr>
          <w:rFonts w:ascii="Cambria" w:hAnsi="Cambria"/>
          <w:sz w:val="22"/>
          <w:szCs w:val="22"/>
        </w:rPr>
        <w:t xml:space="preserve">show </w:t>
      </w:r>
      <w:r w:rsidR="00FD35BC" w:rsidRPr="00EE4CB1">
        <w:rPr>
          <w:rFonts w:ascii="Cambria" w:hAnsi="Cambria"/>
          <w:sz w:val="22"/>
          <w:szCs w:val="22"/>
        </w:rPr>
        <w:t xml:space="preserve">how </w:t>
      </w:r>
      <w:r w:rsidR="00454F2E" w:rsidRPr="00EE4CB1">
        <w:rPr>
          <w:rFonts w:ascii="Cambria" w:hAnsi="Cambria"/>
          <w:sz w:val="22"/>
          <w:szCs w:val="22"/>
        </w:rPr>
        <w:t xml:space="preserve">political </w:t>
      </w:r>
      <w:r w:rsidR="00823B28" w:rsidRPr="00EE4CB1">
        <w:rPr>
          <w:rFonts w:ascii="Cambria" w:hAnsi="Cambria"/>
          <w:sz w:val="22"/>
          <w:szCs w:val="22"/>
        </w:rPr>
        <w:t>ideology</w:t>
      </w:r>
      <w:r w:rsidR="00BA5C37" w:rsidRPr="00EE4CB1">
        <w:rPr>
          <w:rFonts w:ascii="Cambria" w:hAnsi="Cambria"/>
          <w:sz w:val="22"/>
          <w:szCs w:val="22"/>
        </w:rPr>
        <w:t xml:space="preserve"> influences support</w:t>
      </w:r>
      <w:r w:rsidR="00AC1548" w:rsidRPr="00EE4CB1">
        <w:rPr>
          <w:rFonts w:ascii="Cambria" w:hAnsi="Cambria"/>
          <w:sz w:val="22"/>
          <w:szCs w:val="22"/>
        </w:rPr>
        <w:t xml:space="preserve"> for civil rights organization</w:t>
      </w:r>
      <w:r w:rsidR="000462BF" w:rsidRPr="00EE4CB1">
        <w:rPr>
          <w:rFonts w:ascii="Cambria" w:hAnsi="Cambria"/>
          <w:sz w:val="22"/>
          <w:szCs w:val="22"/>
        </w:rPr>
        <w:t>s</w:t>
      </w:r>
      <w:r w:rsidR="00AC1548" w:rsidRPr="00EE4CB1">
        <w:rPr>
          <w:rFonts w:ascii="Cambria" w:hAnsi="Cambria"/>
          <w:sz w:val="22"/>
          <w:szCs w:val="22"/>
        </w:rPr>
        <w:t>.</w:t>
      </w:r>
      <w:r w:rsidR="00E118EF" w:rsidRPr="00EE4CB1">
        <w:rPr>
          <w:rFonts w:ascii="Cambria" w:hAnsi="Cambria"/>
          <w:sz w:val="22"/>
          <w:szCs w:val="22"/>
        </w:rPr>
        <w:t xml:space="preserve"> </w:t>
      </w:r>
      <w:r w:rsidR="00AC1548" w:rsidRPr="00EE4CB1">
        <w:rPr>
          <w:rFonts w:ascii="Cambria" w:hAnsi="Cambria"/>
          <w:sz w:val="22"/>
          <w:szCs w:val="22"/>
        </w:rPr>
        <w:t xml:space="preserve">It also deepens </w:t>
      </w:r>
      <w:r w:rsidR="005D58FF" w:rsidRPr="00EE4CB1">
        <w:rPr>
          <w:rFonts w:ascii="Cambria" w:hAnsi="Cambria"/>
          <w:sz w:val="22"/>
          <w:szCs w:val="22"/>
        </w:rPr>
        <w:t xml:space="preserve">what we </w:t>
      </w:r>
      <w:r w:rsidR="00AC1548" w:rsidRPr="00EE4CB1">
        <w:rPr>
          <w:rFonts w:ascii="Cambria" w:hAnsi="Cambria"/>
          <w:sz w:val="22"/>
          <w:szCs w:val="22"/>
        </w:rPr>
        <w:t>know about</w:t>
      </w:r>
      <w:r w:rsidR="000074D0" w:rsidRPr="00EE4CB1">
        <w:rPr>
          <w:rFonts w:ascii="Cambria" w:hAnsi="Cambria"/>
          <w:sz w:val="22"/>
          <w:szCs w:val="22"/>
        </w:rPr>
        <w:t xml:space="preserve"> </w:t>
      </w:r>
      <w:r w:rsidR="005D58FF" w:rsidRPr="00EE4CB1">
        <w:rPr>
          <w:rFonts w:ascii="Cambria" w:hAnsi="Cambria"/>
          <w:sz w:val="22"/>
          <w:szCs w:val="22"/>
        </w:rPr>
        <w:t xml:space="preserve">the nature of </w:t>
      </w:r>
      <w:r w:rsidR="000074D0" w:rsidRPr="00EE4CB1">
        <w:rPr>
          <w:rFonts w:ascii="Cambria" w:hAnsi="Cambria"/>
          <w:sz w:val="22"/>
          <w:szCs w:val="22"/>
        </w:rPr>
        <w:t xml:space="preserve">religious giving </w:t>
      </w:r>
      <w:r w:rsidR="000074D0"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{"citationID":"bHcPZ206","properties":{"formattedCitation":"(Berger 2006; Siddiqui 2010; Wasif and Prakash 2017)","plainCitation":"(Berger 2006; Siddiqui 2010; Wasif and Prakash 2017)","noteIndex":0},"citationItems":[{"id":108,"uris":["http://zotero.org/users/1376939/items/ETRVQZB6"],"itemData":{"id":108,"type":"article-journal","abstract":"Recognition of the multi-cultural nature of the Canadian population has led companies across a wide array of business domains to reach beyond their traditional bases of support to focus on hitherto untapped communities as potential markets for their goods and services. Competitive conditions within the voluntary sector have pushed nonprofits along this same path. However, no systematic Canadian research reports on the attitudes, social norms, benefits sought, expectations, opportunities, experiences, or behaviors of sub-communities in the voluntary sector. This paper examines philanthropic behavior by religion using data from the Statistics Canada 2000 National Survey of Giving, Volunteering and Participating. The paper compares and contrasts the voluntary and philanthropic behaviors of the Canadian population across religious groups; compares and contrasts the motivations for and perceived impediments against such behaviors; and articulates and examines a model that traces the influence of religion on voluntary and philanthropic behavior in Canada’s multi-cultural society.","container-title":"Voluntas: International Journal of Voluntary and Nonprofit Organizations","DOI":"10.1007/s11266-006-9007-3","ISSN":"0957-8765","issue":"2","language":"eng","page":"110–127","source":"alliance-primo.com","title":"The Influence of Religion on Philanthropy in Canada","volume":"17","author":[{"family":"Berger","given":"Ida"}],"issued":{"date-parts":[["2006"]]}}},{"id":91,"uris":["http://zotero.org/users/1376939/items/XDAXCNGY"],"itemData":{"id":91,"type":"chapter","abstract":"Religious Giving considers the connection between religion and giving within the Abrahamic traditions. Each contributor begins with the assumption that there is something inherently right or natural about the connection. But what exactly is it? To whom should we give, how much should we give, what is the relationship between our giving and our relationship to God? Writing for the introspective donor, congregational leader, or student interested in ways of meeting human needs, the authors focus on the philosophical or theological dimensions of giving. The contributors' goal is not to report on institutional practices, but to provide thoughtful, constructive guidance to the reader -- informed by a critical understanding of the religious traditions under review.","container-title":"Religious Giving: For Love of God","ISBN":"978-0-253-00418-5","language":"en","note":"Google-Books-ID: pg2Khhvg0ogC","page":"209","publisher":"Indiana University Press","source":"Google Books","title":"Giving in the Name of God","container-author":[{"family":"Smith","given":"David H."}],"author":[{"family":"Siddiqui","given":"Shariq"}],"issued":{"date-parts":[["2010",4,6]]}}},{"id":2,"uris":["http://zotero.org/users/1376939/items/EI4EXAND"],"itemData":{"id":2,"type":"paper-conference","container-title":"Nonprofit Policy Forum","page":"237–273","publisher":"De Gruyter","source":"Google Scholar","title":"Do government and foreign funding influence individual donations to religious nonprofits? A survey experiment in Pakistan","title-short":"Do government and foreign funding influence individual donations to religious nonprofits?","volume":"8","author":[{"family":"Wasif","given":"Rafeel"},{"family":"Prakash","given":"Aseem"}],"issued":{"date-parts":[["2017"]]}}}],"schema":"https://github.com/citation-style-language/schema/raw/master/csl-citation.json"} </w:instrText>
      </w:r>
      <w:r w:rsidR="000074D0" w:rsidRPr="00EE4CB1">
        <w:rPr>
          <w:rFonts w:ascii="Cambria" w:hAnsi="Cambria"/>
          <w:sz w:val="22"/>
          <w:szCs w:val="22"/>
        </w:rPr>
        <w:fldChar w:fldCharType="separate"/>
      </w:r>
      <w:r w:rsidR="00D917DF" w:rsidRPr="00EE4CB1">
        <w:rPr>
          <w:rFonts w:ascii="Cambria" w:hAnsi="Cambria"/>
          <w:noProof/>
          <w:sz w:val="22"/>
          <w:szCs w:val="22"/>
        </w:rPr>
        <w:t>(Berger 2006; Siddiqui 2010; Wasif and Prakash 2017)</w:t>
      </w:r>
      <w:r w:rsidR="000074D0" w:rsidRPr="00EE4CB1">
        <w:rPr>
          <w:rFonts w:ascii="Cambria" w:hAnsi="Cambria"/>
          <w:sz w:val="22"/>
          <w:szCs w:val="22"/>
        </w:rPr>
        <w:fldChar w:fldCharType="end"/>
      </w:r>
      <w:r w:rsidR="00AC1548" w:rsidRPr="00EE4CB1">
        <w:rPr>
          <w:rFonts w:ascii="Cambria" w:hAnsi="Cambria"/>
          <w:sz w:val="22"/>
          <w:szCs w:val="22"/>
        </w:rPr>
        <w:t xml:space="preserve"> </w:t>
      </w:r>
      <w:r w:rsidR="000074D0" w:rsidRPr="00EE4CB1">
        <w:rPr>
          <w:rFonts w:ascii="Cambria" w:hAnsi="Cambria"/>
          <w:sz w:val="22"/>
          <w:szCs w:val="22"/>
        </w:rPr>
        <w:t xml:space="preserve">and racial minority and diaspora studies </w:t>
      </w:r>
      <w:r w:rsidR="000074D0"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{"citationID":"uPiKcxu1","properties":{"formattedCitation":"(Brinkerhoff 2014; Najam 2007)","plainCitation":"(Brinkerhoff 2014; Najam 2007)","noteIndex":0},"citationItems":[{"id":1194,"uris":["http://zotero.org/users/1376939/items/6WENWQ2Y"],"itemData":{"id":1194,"type":"article-journal","abstract":"Research on diaspora philanthropy is in its infancy, primarily focused on individual country case studies, and often prone to over-generalization. Based on an extensive survey of the Coptic diaspora in three countries of residence (CORs), this article analyzes the experience and potential of a minority and faith-based diaspora. The survey findings inform a nuanced reading of diaspora philanthropy as practiced and understood. Placing this experience in the context of knowledge to date suggests several findings about diaspora philanthropy. Diasporas are extremely heterogeneous. Members of minority diasporas do not necessarily target their giving only to their fellow minorities in the country of origin (COO). COR giving norms may be integrated alongside faith-based and heritage culture giving norms, possibly displacing the latter at least at the margins. Despite integration in the COR, even over long periods of time and across generations, diasporans may retain a strong interest in philanthropy targeted to the COO.","container-title":"Nonprofit and Voluntary Sector Quarterly","DOI":"10.1177/0899764013488835","ISSN":"0899-7640","issue":"6","journalAbbreviation":"Nonprofit and Voluntary Sector Quarterly","language":"en","page":"969-992","source":"SAGE Journals","title":"Diaspora Philanthropy: Lessons From a Demographic Analysis of the Coptic Diaspora","title-short":"Diaspora Philanthropy","volume":"43","author":[{"family":"Brinkerhoff","given":"Jennifer M."}],"issued":{"date-parts":[["2014",12,1]]}}},{"id":1092,"uris":["http://zotero.org/users/1376939/items/5KSDRI6E"],"itemData":{"id":1092,"type":"book","abstract":"Portrait of a Giving Community is based on a nationwide survey of the giving habits of Pakistani-Americans. This study, the first of its kind, not only examines the history, demography, and institutional geography of Pakistani-Americans but also looks at how this immigrant community manages its multiple identities through charitable giving and volunteering. It provides a snapshot in time of a generous and giving community whose philanthropy has become increasingly \"American\" without being less \"Pakistani.\"   Who are the Pakistani-Americans? What is the extent of their diaspora giving to Pakistan? What can be done to increase and channel their philanthropy for more equitable development in Pakistan? How much do they give within the U.S. and to causes unrelated to Pakistan? How does this community manage the hyphen in \"Pakistani-American\"? These are some of the questions that motivate this book.","event-place":"Cambridge, Mass.","ISBN":"978-0-674-02366-6","language":"English","number-of-pages":"231","publisher":"Global Equity Initiative, Harvard University","publisher-place":"Cambridge, Mass.","source":"Amazon","title":"Portrait of a Giving Community: Philanthropy by the Pakistani-American Diaspora","title-short":"Portrait of a Giving Community","author":[{"family":"Najam","given":"Adil"}],"issued":{"date-parts":[["2007",1,15]]}}}],"schema":"https://github.com/citation-style-language/schema/raw/master/csl-citation.json"} </w:instrText>
      </w:r>
      <w:r w:rsidR="000074D0" w:rsidRPr="00EE4CB1">
        <w:rPr>
          <w:rFonts w:ascii="Cambria" w:hAnsi="Cambria"/>
          <w:sz w:val="22"/>
          <w:szCs w:val="22"/>
        </w:rPr>
        <w:fldChar w:fldCharType="separate"/>
      </w:r>
      <w:r w:rsidR="00D917DF" w:rsidRPr="00EE4CB1">
        <w:rPr>
          <w:rFonts w:ascii="Cambria" w:hAnsi="Cambria"/>
          <w:noProof/>
          <w:sz w:val="22"/>
          <w:szCs w:val="22"/>
        </w:rPr>
        <w:t>(Brinkerhoff 2014; Najam 2007)</w:t>
      </w:r>
      <w:r w:rsidR="000074D0" w:rsidRPr="00EE4CB1">
        <w:rPr>
          <w:rFonts w:ascii="Cambria" w:hAnsi="Cambria"/>
          <w:sz w:val="22"/>
          <w:szCs w:val="22"/>
        </w:rPr>
        <w:fldChar w:fldCharType="end"/>
      </w:r>
      <w:r w:rsidR="007D6C84" w:rsidRPr="00EE4CB1">
        <w:rPr>
          <w:rFonts w:ascii="Cambria" w:hAnsi="Cambria"/>
          <w:sz w:val="22"/>
          <w:szCs w:val="22"/>
        </w:rPr>
        <w:t xml:space="preserve"> </w:t>
      </w:r>
      <w:r w:rsidR="000A436E" w:rsidRPr="00EE4CB1">
        <w:rPr>
          <w:rFonts w:ascii="Cambria" w:hAnsi="Cambria"/>
          <w:sz w:val="22"/>
          <w:szCs w:val="22"/>
        </w:rPr>
        <w:t>by examining whether religious minorities express distinctive</w:t>
      </w:r>
      <w:r w:rsidR="00456BCC" w:rsidRPr="00EE4CB1">
        <w:rPr>
          <w:rFonts w:ascii="Cambria" w:hAnsi="Cambria"/>
          <w:sz w:val="22"/>
          <w:szCs w:val="22"/>
        </w:rPr>
        <w:t xml:space="preserve"> support </w:t>
      </w:r>
      <w:r w:rsidR="000462BF" w:rsidRPr="00EE4CB1">
        <w:rPr>
          <w:rFonts w:ascii="Cambria" w:hAnsi="Cambria"/>
          <w:sz w:val="22"/>
          <w:szCs w:val="22"/>
        </w:rPr>
        <w:t xml:space="preserve">for </w:t>
      </w:r>
      <w:r w:rsidR="00456BCC" w:rsidRPr="00EE4CB1">
        <w:rPr>
          <w:rFonts w:ascii="Cambria" w:hAnsi="Cambria"/>
          <w:sz w:val="22"/>
          <w:szCs w:val="22"/>
        </w:rPr>
        <w:t>civil rights causes</w:t>
      </w:r>
      <w:r w:rsidR="000074D0" w:rsidRPr="00EE4CB1">
        <w:rPr>
          <w:rFonts w:ascii="Cambria" w:hAnsi="Cambria"/>
          <w:sz w:val="22"/>
          <w:szCs w:val="22"/>
        </w:rPr>
        <w:t>.</w:t>
      </w:r>
      <w:r w:rsidR="00E118EF" w:rsidRPr="00EE4CB1">
        <w:rPr>
          <w:rFonts w:ascii="Cambria" w:hAnsi="Cambria"/>
          <w:sz w:val="22"/>
          <w:szCs w:val="22"/>
        </w:rPr>
        <w:t xml:space="preserve"> </w:t>
      </w:r>
      <w:r w:rsidR="000074D0" w:rsidRPr="00EE4CB1">
        <w:rPr>
          <w:rFonts w:ascii="Cambria" w:hAnsi="Cambria"/>
          <w:sz w:val="22"/>
          <w:szCs w:val="22"/>
        </w:rPr>
        <w:t xml:space="preserve">Additionally, it supports the literature on identity-based giving, especially </w:t>
      </w:r>
      <w:r w:rsidR="000462BF" w:rsidRPr="00EE4CB1">
        <w:rPr>
          <w:rFonts w:ascii="Cambria" w:hAnsi="Cambria"/>
          <w:sz w:val="22"/>
          <w:szCs w:val="22"/>
        </w:rPr>
        <w:t>for</w:t>
      </w:r>
      <w:r w:rsidR="000074D0" w:rsidRPr="00EE4CB1">
        <w:rPr>
          <w:rFonts w:ascii="Cambria" w:hAnsi="Cambria"/>
          <w:sz w:val="22"/>
          <w:szCs w:val="22"/>
        </w:rPr>
        <w:t xml:space="preserve"> </w:t>
      </w:r>
      <w:r w:rsidR="0082286D" w:rsidRPr="00EE4CB1">
        <w:rPr>
          <w:rFonts w:ascii="Cambria" w:hAnsi="Cambria"/>
          <w:sz w:val="22"/>
          <w:szCs w:val="22"/>
        </w:rPr>
        <w:t>in-group</w:t>
      </w:r>
      <w:r w:rsidR="000462BF" w:rsidRPr="00EE4CB1">
        <w:rPr>
          <w:rFonts w:ascii="Cambria" w:hAnsi="Cambria"/>
          <w:sz w:val="22"/>
          <w:szCs w:val="22"/>
        </w:rPr>
        <w:t>s</w:t>
      </w:r>
      <w:r w:rsidR="000074D0" w:rsidRPr="00EE4CB1">
        <w:rPr>
          <w:rFonts w:ascii="Cambria" w:hAnsi="Cambria"/>
          <w:sz w:val="22"/>
          <w:szCs w:val="22"/>
        </w:rPr>
        <w:t xml:space="preserve"> </w:t>
      </w:r>
      <w:r w:rsidR="000074D0"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{"citationID":"isGBMVLG","properties":{"formattedCitation":"(Tremblay\\uc0\\u8208{}Boire and Prakash 2019; White, Poulsen, and Hyde 2017)","plainCitation":"(Tremblay‐Boire and Prakash 2019; White, Poulsen, and Hyde 2017)","noteIndex":0},"citationItems":[{"id":1443,"uris":["http://zotero.org/users/1376939/items/ZJB2229X"],"itemData":{"id":1443,"type":"article-journal","abstract":"Providing humanitarian assistance to displaced individuals is a critical policy challenge. Many refugee camps are run by charities supported by Western donors. If refugees are predominantly Muslim, might Islamophobia suppress donations to these charities? Using a survey experiment conducted in the United States, the authors examine whether donors' willingness to support a charity is influenced by the dominant religion of the refugees, the regions in which refugee camps are located, and/or the religious affiliation of the charity. The authors find modest support for Islamophobia: while willingness to donate is not affected by the location of camps or the predominance of Muslim refugees, it declines significantly for Islamic charities. Respondents overall tend to be especially willing to donate to a charity that serves Christian refugees in the Middle East. Among self-identifying Christians, respondents are more willing to donate to a charity serving Christian refugees than one serving Muslim refugees.","container-title":"Public Administration Review","DOI":"10.1111/puar.13012","ISSN":"1540-6210","issue":"1","language":"en","license":"© 2019 by The American Society for Public Administration","note":"_eprint: https://onlinelibrary.wiley.com/doi/pdf/10.1111/puar.13012","page":"113-124","source":"Wiley Online Library","title":"Biased Altruism: Islamophobia and Donor Support for Global Humanitarian Organizations","title-short":"Biased Altruism","volume":"79","author":[{"family":"Tremblay‐Boire","given":"Joannie"},{"family":"Prakash","given":"Aseem"}],"issued":{"date-parts":[["2019"]]}}},{"id":99,"uris":["http://zotero.org/users/1376939/items/XMQUQSYU"],"itemData":{"id":99,"type":"article-journal","abstract":"Building on previous research that examined role identity in relation to volunteering, this study explored the impact of identity and personality for three giving behaviors: donating money, volunteering time, and donating blood. This study examined the contribution of general identity as a helpful person, role identity specific to each behavior, and personality traits of conscientiousness and agreeableness within the decision-making framework of the theory of planned behavior (TPB). Participants (N = 203) completed a questionnaire measuring role identity (general and behavior specific), conscientiousness and agreeableness, and the TPB constructs of attitude, subjective norm, perceived behavioral control, and intention to donate. Three months later, participants reported whether they had engaged in each behavior. The results demonstrated that identity as a donor (i.e., specifically of money, time, or as a blood donor) emerged as more important in determining people’s giving actions than general role identity as a helpful person or global personality characteristics.","container-title":"Nonprofit and Voluntary Sector Quarterly","DOI":"10.1177/0899764016654280","ISSN":"0899-7640","issue":"2","journalAbbreviation":"Nonprofit and Voluntary Sector Quarterly","language":"en","page":"372-394","source":"SAGE Journals","title":"Identity and Personality Influences on Donating Money, Time, and Blood","volume":"46","author":[{"family":"White","given":"Katherine M."},{"family":"Poulsen","given":"Brooke E."},{"family":"Hyde","given":"Melissa K."}],"issued":{"date-parts":[["2017",4,1]]}}}],"schema":"https://github.com/citation-style-language/schema/raw/master/csl-citation.json"} </w:instrText>
      </w:r>
      <w:r w:rsidR="000074D0" w:rsidRPr="00EE4CB1">
        <w:rPr>
          <w:rFonts w:ascii="Cambria" w:hAnsi="Cambria"/>
          <w:sz w:val="22"/>
          <w:szCs w:val="22"/>
        </w:rPr>
        <w:fldChar w:fldCharType="separate"/>
      </w:r>
      <w:r w:rsidR="00D917DF" w:rsidRPr="00EE4CB1">
        <w:rPr>
          <w:rFonts w:ascii="Cambria" w:hAnsi="Cambria"/>
          <w:sz w:val="22"/>
        </w:rPr>
        <w:t>(Tremblay‐Boire and Prakash 2019; White, Poulsen, and Hyde 2017)</w:t>
      </w:r>
      <w:r w:rsidR="000074D0" w:rsidRPr="00EE4CB1">
        <w:rPr>
          <w:rFonts w:ascii="Cambria" w:hAnsi="Cambria"/>
          <w:sz w:val="22"/>
          <w:szCs w:val="22"/>
        </w:rPr>
        <w:fldChar w:fldCharType="end"/>
      </w:r>
      <w:r w:rsidR="00456BCC" w:rsidRPr="00EE4CB1">
        <w:rPr>
          <w:rFonts w:ascii="Cambria" w:hAnsi="Cambria"/>
          <w:sz w:val="22"/>
          <w:szCs w:val="22"/>
        </w:rPr>
        <w:t xml:space="preserve"> by testing whether </w:t>
      </w:r>
      <w:r w:rsidR="002C1F29" w:rsidRPr="00EE4CB1">
        <w:rPr>
          <w:rFonts w:ascii="Cambria" w:hAnsi="Cambria"/>
          <w:sz w:val="22"/>
          <w:szCs w:val="22"/>
        </w:rPr>
        <w:t xml:space="preserve">religious minorities are more likely to support causes that champion their distinct identity or whether </w:t>
      </w:r>
      <w:r w:rsidR="003705DD" w:rsidRPr="00EE4CB1">
        <w:rPr>
          <w:rFonts w:ascii="Cambria" w:hAnsi="Cambria"/>
          <w:sz w:val="22"/>
          <w:szCs w:val="22"/>
        </w:rPr>
        <w:t xml:space="preserve">shared experiences </w:t>
      </w:r>
      <w:r w:rsidR="002539AC" w:rsidRPr="00EE4CB1">
        <w:rPr>
          <w:rFonts w:ascii="Cambria" w:hAnsi="Cambria"/>
          <w:sz w:val="22"/>
          <w:szCs w:val="22"/>
        </w:rPr>
        <w:t>foster</w:t>
      </w:r>
      <w:r w:rsidR="003705DD" w:rsidRPr="00EE4CB1">
        <w:rPr>
          <w:rFonts w:ascii="Cambria" w:hAnsi="Cambria"/>
          <w:sz w:val="22"/>
          <w:szCs w:val="22"/>
        </w:rPr>
        <w:t xml:space="preserve"> allyship with other</w:t>
      </w:r>
      <w:r w:rsidR="00225F74" w:rsidRPr="00EE4CB1">
        <w:rPr>
          <w:rFonts w:ascii="Cambria" w:hAnsi="Cambria"/>
          <w:sz w:val="22"/>
          <w:szCs w:val="22"/>
        </w:rPr>
        <w:t xml:space="preserve">s facing discrimination for </w:t>
      </w:r>
      <w:r w:rsidR="002539AC" w:rsidRPr="00EE4CB1">
        <w:rPr>
          <w:rFonts w:ascii="Cambria" w:hAnsi="Cambria"/>
          <w:sz w:val="22"/>
          <w:szCs w:val="22"/>
        </w:rPr>
        <w:t xml:space="preserve">a </w:t>
      </w:r>
      <w:r w:rsidR="00225F74" w:rsidRPr="00EE4CB1">
        <w:rPr>
          <w:rFonts w:ascii="Cambria" w:hAnsi="Cambria"/>
          <w:sz w:val="22"/>
          <w:szCs w:val="22"/>
        </w:rPr>
        <w:t>common cause.</w:t>
      </w:r>
      <w:r w:rsidR="00552D6F" w:rsidRPr="00EE4CB1">
        <w:rPr>
          <w:rFonts w:ascii="Cambria" w:hAnsi="Cambria"/>
          <w:sz w:val="22"/>
          <w:szCs w:val="22"/>
        </w:rPr>
        <w:t xml:space="preserve"> Simultaneously, i</w:t>
      </w:r>
      <w:r w:rsidR="009E61D3" w:rsidRPr="00EE4CB1">
        <w:rPr>
          <w:rFonts w:ascii="Cambria" w:hAnsi="Cambria"/>
          <w:sz w:val="22"/>
          <w:szCs w:val="22"/>
        </w:rPr>
        <w:t>t contributes to th</w:t>
      </w:r>
      <w:r w:rsidR="005010CF" w:rsidRPr="00EE4CB1">
        <w:rPr>
          <w:rFonts w:ascii="Cambria" w:hAnsi="Cambria"/>
          <w:sz w:val="22"/>
          <w:szCs w:val="22"/>
        </w:rPr>
        <w:t>e</w:t>
      </w:r>
      <w:r w:rsidR="009E61D3" w:rsidRPr="00EE4CB1">
        <w:rPr>
          <w:rFonts w:ascii="Cambria" w:hAnsi="Cambria"/>
          <w:sz w:val="22"/>
          <w:szCs w:val="22"/>
        </w:rPr>
        <w:t xml:space="preserve"> literature by </w:t>
      </w:r>
      <w:r w:rsidR="005010CF" w:rsidRPr="00EE4CB1">
        <w:rPr>
          <w:rFonts w:ascii="Cambria" w:hAnsi="Cambria"/>
          <w:sz w:val="22"/>
          <w:szCs w:val="22"/>
        </w:rPr>
        <w:t xml:space="preserve">indicating </w:t>
      </w:r>
      <w:r w:rsidR="009E61D3" w:rsidRPr="00EE4CB1">
        <w:rPr>
          <w:rFonts w:ascii="Cambria" w:hAnsi="Cambria"/>
          <w:sz w:val="22"/>
          <w:szCs w:val="22"/>
        </w:rPr>
        <w:t>that minorities also support causes that are outside their distinct group identity. This finding suggests that</w:t>
      </w:r>
      <w:r w:rsidR="000462BF" w:rsidRPr="00EE4CB1">
        <w:rPr>
          <w:rFonts w:ascii="Cambria" w:hAnsi="Cambria"/>
          <w:sz w:val="22"/>
          <w:szCs w:val="22"/>
        </w:rPr>
        <w:t xml:space="preserve"> there</w:t>
      </w:r>
      <w:r w:rsidR="009E61D3" w:rsidRPr="00EE4CB1">
        <w:rPr>
          <w:rFonts w:ascii="Cambria" w:hAnsi="Cambria"/>
          <w:sz w:val="22"/>
          <w:szCs w:val="22"/>
        </w:rPr>
        <w:t xml:space="preserve"> </w:t>
      </w:r>
      <w:r w:rsidR="00B20EE2" w:rsidRPr="00EE4CB1">
        <w:rPr>
          <w:rFonts w:ascii="Cambria" w:hAnsi="Cambria"/>
          <w:sz w:val="22"/>
          <w:szCs w:val="22"/>
        </w:rPr>
        <w:t>may</w:t>
      </w:r>
      <w:r w:rsidR="000462BF" w:rsidRPr="00EE4CB1">
        <w:rPr>
          <w:rFonts w:ascii="Cambria" w:hAnsi="Cambria"/>
          <w:sz w:val="22"/>
          <w:szCs w:val="22"/>
        </w:rPr>
        <w:t xml:space="preserve"> </w:t>
      </w:r>
      <w:r w:rsidR="00B20EE2" w:rsidRPr="00EE4CB1">
        <w:rPr>
          <w:rFonts w:ascii="Cambria" w:hAnsi="Cambria"/>
          <w:sz w:val="22"/>
          <w:szCs w:val="22"/>
        </w:rPr>
        <w:t>be</w:t>
      </w:r>
      <w:r w:rsidR="009E61D3" w:rsidRPr="00EE4CB1">
        <w:rPr>
          <w:rFonts w:ascii="Cambria" w:hAnsi="Cambria"/>
          <w:sz w:val="22"/>
          <w:szCs w:val="22"/>
        </w:rPr>
        <w:t xml:space="preserve"> a certain level of linked fate among racialized minorities</w:t>
      </w:r>
      <w:r w:rsidR="007C4226" w:rsidRPr="00EE4CB1">
        <w:rPr>
          <w:rFonts w:ascii="Cambria" w:hAnsi="Cambria"/>
          <w:sz w:val="22"/>
          <w:szCs w:val="22"/>
        </w:rPr>
        <w:t xml:space="preserve"> </w:t>
      </w:r>
      <w:r w:rsidR="000462BF" w:rsidRPr="00EE4CB1">
        <w:rPr>
          <w:rFonts w:ascii="Cambria" w:hAnsi="Cambria"/>
          <w:sz w:val="22"/>
          <w:szCs w:val="22"/>
        </w:rPr>
        <w:t xml:space="preserve">and </w:t>
      </w:r>
      <w:r w:rsidR="007C4226" w:rsidRPr="00EE4CB1">
        <w:rPr>
          <w:rFonts w:ascii="Cambria" w:hAnsi="Cambria"/>
          <w:sz w:val="22"/>
          <w:szCs w:val="22"/>
        </w:rPr>
        <w:t>raises questions about what minority groups may consider as an in-group as part of their social identity</w:t>
      </w:r>
      <w:r w:rsidR="00454F2E" w:rsidRPr="00EE4CB1">
        <w:rPr>
          <w:rFonts w:ascii="Cambria" w:hAnsi="Cambria"/>
          <w:sz w:val="22"/>
          <w:szCs w:val="22"/>
        </w:rPr>
        <w:t xml:space="preserve"> </w:t>
      </w:r>
      <w:r w:rsidR="00454F2E"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{"citationID":"a254f4a7lfi","properties":{"formattedCitation":"(Gershon et al. 2019; Sanchez and Masuoka 2010)","plainCitation":"(Gershon et al. 2019; Sanchez and Masuoka 2010)","noteIndex":0},"citationItems":[{"id":4913,"uris":["http://zotero.org/users/1376939/items/9ECEKRGY"],"itemData":{"id":4913,"type":"article-journal","container-title":"Politics, Groups, and Identities","DOI":"10.1080/21565503.2019.1639520","ISSN":"2156-5503","issue":"3","note":"publisher: Routledge\n_eprint: https://doi.org/10.1080/21565503.2019.1639520","page":"642-653","source":"Taylor and Francis+NEJM","title":"Intersectional linked fate and political representation","volume":"7","author":[{"family":"Gershon","given":"Sarah Allen"},{"family":"Montoya","given":"Celeste"},{"family":"Bejarano","given":"Christina"},{"family":"Brown","given":"Nadia"}],"issued":{"date-parts":[["2019",7,3]]}}},{"id":3638,"uris":["http://zotero.org/users/1376939/items/JZYJXC8I"],"itemData":{"id":3638,"type":"article-journal","abstract":"In an electoral system governed by the plurality rule, those groups who wield the greatest amount of power in the United States are those who vote as a cohesive bloc. Although the size of the Latino population is growing, it is unclear whether all Latinos perceive a shared collective identity that will be exercised in the political realm. This study uses the Latino National Survey, a nationally representative telephone survey of 8,600 Latino adults, to examine how individual Latinos perceive their personal fates and the fate of their national origin group with the larger panethnic community. The authors utilize ordered logistic regression analysis to test their hypotheses regarding the impact of immigration experiences, race, and socioeconomic status on Latino linked fate. Results suggest that linked fate for Latinos may be a temporary phenomenon, as linked fate for Latinos appears to be based on marginalization derived from economic status and immigration experiences.","container-title":"Hispanic Journal of Behavioral Sciences","DOI":"10.1177/0739986310383129","ISSN":"0739-9863","issue":"4","journalAbbreviation":"Hispanic Journal of Behavioral Sciences","language":"en","note":"publisher: SAGE Publications Inc","page":"519-531","source":"SAGE Journals","title":"Brown-Utility Heuristic? The Presence and Contributing Factors of Latino Linked Fate","title-short":"Brown-Utility Heuristic?","volume":"32","author":[{"family":"Sanchez","given":"Gabriel R."},{"family":"Masuoka","given":"Natalie"}],"issued":{"date-parts":[["2010",11,1]]}}}],"schema":"https://github.com/citation-style-language/schema/raw/master/csl-citation.json"} </w:instrText>
      </w:r>
      <w:r w:rsidR="00454F2E" w:rsidRPr="00EE4CB1">
        <w:rPr>
          <w:rFonts w:ascii="Cambria" w:hAnsi="Cambria"/>
          <w:sz w:val="22"/>
          <w:szCs w:val="22"/>
        </w:rPr>
        <w:fldChar w:fldCharType="separate"/>
      </w:r>
      <w:r w:rsidR="004B697F" w:rsidRPr="00EE4CB1">
        <w:rPr>
          <w:rFonts w:ascii="Cambria" w:hAnsi="Cambria"/>
          <w:sz w:val="22"/>
        </w:rPr>
        <w:t>(Gershon et al. 2019; Sanchez and Masuoka 2010)</w:t>
      </w:r>
      <w:r w:rsidR="00454F2E" w:rsidRPr="00EE4CB1">
        <w:rPr>
          <w:rFonts w:ascii="Cambria" w:hAnsi="Cambria"/>
          <w:sz w:val="22"/>
          <w:szCs w:val="22"/>
        </w:rPr>
        <w:fldChar w:fldCharType="end"/>
      </w:r>
      <w:r w:rsidR="009E61D3" w:rsidRPr="00EE4CB1">
        <w:rPr>
          <w:rFonts w:ascii="Cambria" w:hAnsi="Cambria"/>
          <w:sz w:val="22"/>
          <w:szCs w:val="22"/>
        </w:rPr>
        <w:t>.</w:t>
      </w:r>
      <w:r w:rsidR="00E97061" w:rsidRPr="00EE4CB1">
        <w:rPr>
          <w:rFonts w:ascii="Cambria" w:hAnsi="Cambria"/>
          <w:sz w:val="22"/>
          <w:szCs w:val="22"/>
        </w:rPr>
        <w:t xml:space="preserve"> Other fields have explored how the ideas of linked fate can influence behavior of </w:t>
      </w:r>
      <w:r w:rsidR="00E97061" w:rsidRPr="00EE4CB1">
        <w:rPr>
          <w:rFonts w:ascii="Cambria" w:hAnsi="Cambria"/>
          <w:sz w:val="22"/>
          <w:szCs w:val="22"/>
        </w:rPr>
        <w:lastRenderedPageBreak/>
        <w:t>minorities</w:t>
      </w:r>
      <w:r w:rsidR="0063364D" w:rsidRPr="00EE4CB1">
        <w:rPr>
          <w:rFonts w:ascii="Cambria" w:hAnsi="Cambria"/>
          <w:sz w:val="22"/>
          <w:szCs w:val="22"/>
        </w:rPr>
        <w:t xml:space="preserve"> between similar groups and other </w:t>
      </w:r>
      <w:r w:rsidR="007D056F" w:rsidRPr="00EE4CB1">
        <w:rPr>
          <w:rFonts w:ascii="Cambria" w:hAnsi="Cambria"/>
          <w:sz w:val="22"/>
          <w:szCs w:val="22"/>
        </w:rPr>
        <w:t>groups.</w:t>
      </w:r>
      <w:r w:rsidR="00E97061" w:rsidRPr="00EE4CB1">
        <w:rPr>
          <w:rFonts w:ascii="Cambria" w:hAnsi="Cambria"/>
          <w:sz w:val="22"/>
          <w:szCs w:val="22"/>
        </w:rPr>
        <w:t xml:space="preserve"> However, research has not looked at how this linked fate mechanism may also influence philanthropic giving.</w:t>
      </w:r>
    </w:p>
    <w:p w14:paraId="519723E9" w14:textId="716D40F6" w:rsidR="000D5A82" w:rsidRPr="00EE4CB1" w:rsidRDefault="000D5A82" w:rsidP="000A6BF8">
      <w:pPr>
        <w:pStyle w:val="NoSpacing"/>
        <w:spacing w:line="480" w:lineRule="auto"/>
        <w:jc w:val="both"/>
        <w:rPr>
          <w:rFonts w:ascii="Cambria" w:eastAsia="Times New Roman" w:hAnsi="Cambria" w:cs="Times New Roman"/>
          <w:b/>
          <w:bCs/>
          <w:color w:val="000000"/>
          <w:sz w:val="22"/>
          <w:szCs w:val="22"/>
        </w:rPr>
      </w:pPr>
      <w:r w:rsidRPr="00EE4CB1">
        <w:rPr>
          <w:rFonts w:ascii="Cambria" w:eastAsia="Times New Roman" w:hAnsi="Cambria" w:cs="Times New Roman"/>
          <w:b/>
          <w:bCs/>
          <w:color w:val="000000"/>
          <w:sz w:val="22"/>
          <w:szCs w:val="22"/>
        </w:rPr>
        <w:t>Civil Rights Organizations</w:t>
      </w:r>
    </w:p>
    <w:p w14:paraId="39A7B45F" w14:textId="655034AA" w:rsidR="009C7DC1" w:rsidRPr="00EE4CB1" w:rsidRDefault="00592DC2" w:rsidP="00963BE4">
      <w:pPr>
        <w:spacing w:line="480" w:lineRule="auto"/>
        <w:ind w:firstLine="720"/>
        <w:rPr>
          <w:rFonts w:ascii="Cambria" w:hAnsi="Cambria"/>
          <w:color w:val="000000" w:themeColor="text1"/>
          <w:sz w:val="22"/>
          <w:szCs w:val="22"/>
        </w:rPr>
      </w:pPr>
      <w:r w:rsidRPr="00EE4CB1">
        <w:rPr>
          <w:rFonts w:ascii="Cambria" w:hAnsi="Cambria"/>
          <w:color w:val="000000" w:themeColor="text1"/>
          <w:sz w:val="22"/>
          <w:szCs w:val="22"/>
        </w:rPr>
        <w:t>T</w:t>
      </w:r>
      <w:r w:rsidR="007D3085" w:rsidRPr="00EE4CB1">
        <w:rPr>
          <w:rFonts w:ascii="Cambria" w:hAnsi="Cambria"/>
          <w:color w:val="000000" w:themeColor="text1"/>
          <w:sz w:val="22"/>
          <w:szCs w:val="22"/>
        </w:rPr>
        <w:t xml:space="preserve">he field of </w:t>
      </w:r>
      <w:r w:rsidR="007C4226" w:rsidRPr="00EE4CB1">
        <w:rPr>
          <w:rFonts w:ascii="Cambria" w:hAnsi="Cambria"/>
          <w:color w:val="000000" w:themeColor="text1"/>
          <w:sz w:val="22"/>
          <w:szCs w:val="22"/>
        </w:rPr>
        <w:t>nonprofit studies</w:t>
      </w:r>
      <w:r w:rsidRPr="00EE4CB1">
        <w:rPr>
          <w:rFonts w:ascii="Cambria" w:hAnsi="Cambria"/>
          <w:color w:val="000000" w:themeColor="text1"/>
          <w:sz w:val="22"/>
          <w:szCs w:val="22"/>
        </w:rPr>
        <w:t xml:space="preserve"> increasingly recognizes the </w:t>
      </w:r>
      <w:r w:rsidR="005D31CE" w:rsidRPr="00EE4CB1">
        <w:rPr>
          <w:rFonts w:ascii="Cambria" w:hAnsi="Cambria"/>
          <w:color w:val="000000" w:themeColor="text1"/>
          <w:sz w:val="22"/>
          <w:szCs w:val="22"/>
        </w:rPr>
        <w:t xml:space="preserve">importance </w:t>
      </w:r>
      <w:r w:rsidR="00823B28" w:rsidRPr="00EE4CB1">
        <w:rPr>
          <w:rFonts w:ascii="Cambria" w:hAnsi="Cambria"/>
          <w:color w:val="000000" w:themeColor="text1"/>
          <w:sz w:val="22"/>
          <w:szCs w:val="22"/>
        </w:rPr>
        <w:t>of studying social equity</w:t>
      </w:r>
      <w:r w:rsidR="007D3085" w:rsidRPr="00EE4CB1">
        <w:rPr>
          <w:rFonts w:ascii="Cambria" w:hAnsi="Cambria"/>
          <w:color w:val="000000" w:themeColor="text1"/>
          <w:sz w:val="22"/>
          <w:szCs w:val="22"/>
        </w:rPr>
        <w:t>.</w:t>
      </w:r>
      <w:r w:rsidR="00E118EF" w:rsidRPr="00EE4CB1">
        <w:rPr>
          <w:rFonts w:ascii="Cambria" w:hAnsi="Cambria"/>
          <w:color w:val="000000" w:themeColor="text1"/>
          <w:sz w:val="22"/>
          <w:szCs w:val="22"/>
        </w:rPr>
        <w:t xml:space="preserve"> </w:t>
      </w:r>
      <w:r w:rsidR="007D3085" w:rsidRPr="00EE4CB1">
        <w:rPr>
          <w:rFonts w:ascii="Cambria" w:hAnsi="Cambria"/>
          <w:color w:val="000000" w:themeColor="text1"/>
          <w:sz w:val="22"/>
          <w:szCs w:val="22"/>
        </w:rPr>
        <w:t>COVID-19 has further accentuated and highlighted the social equity challenges that the U</w:t>
      </w:r>
      <w:r w:rsidR="00D34F90" w:rsidRPr="00EE4CB1">
        <w:rPr>
          <w:rFonts w:ascii="Cambria" w:hAnsi="Cambria"/>
          <w:color w:val="000000" w:themeColor="text1"/>
          <w:sz w:val="22"/>
          <w:szCs w:val="22"/>
        </w:rPr>
        <w:t xml:space="preserve">nited </w:t>
      </w:r>
      <w:r w:rsidR="007D3085" w:rsidRPr="00EE4CB1">
        <w:rPr>
          <w:rFonts w:ascii="Cambria" w:hAnsi="Cambria"/>
          <w:color w:val="000000" w:themeColor="text1"/>
          <w:sz w:val="22"/>
          <w:szCs w:val="22"/>
        </w:rPr>
        <w:t>S</w:t>
      </w:r>
      <w:r w:rsidR="00D34F90" w:rsidRPr="00EE4CB1">
        <w:rPr>
          <w:rFonts w:ascii="Cambria" w:hAnsi="Cambria"/>
          <w:color w:val="000000" w:themeColor="text1"/>
          <w:sz w:val="22"/>
          <w:szCs w:val="22"/>
        </w:rPr>
        <w:t>tates</w:t>
      </w:r>
      <w:r w:rsidR="007D3085" w:rsidRPr="00EE4CB1">
        <w:rPr>
          <w:rFonts w:ascii="Cambria" w:hAnsi="Cambria"/>
          <w:color w:val="000000" w:themeColor="text1"/>
          <w:sz w:val="22"/>
          <w:szCs w:val="22"/>
        </w:rPr>
        <w:t xml:space="preserve"> and the </w:t>
      </w:r>
      <w:r w:rsidR="00D34F90" w:rsidRPr="00EE4CB1">
        <w:rPr>
          <w:rFonts w:ascii="Cambria" w:hAnsi="Cambria"/>
          <w:color w:val="000000" w:themeColor="text1"/>
          <w:sz w:val="22"/>
          <w:szCs w:val="22"/>
        </w:rPr>
        <w:t>w</w:t>
      </w:r>
      <w:r w:rsidR="007D3085" w:rsidRPr="00EE4CB1">
        <w:rPr>
          <w:rFonts w:ascii="Cambria" w:hAnsi="Cambria"/>
          <w:color w:val="000000" w:themeColor="text1"/>
          <w:sz w:val="22"/>
          <w:szCs w:val="22"/>
        </w:rPr>
        <w:t>orld faces</w:t>
      </w:r>
      <w:r w:rsidR="00D34F90" w:rsidRPr="00EE4CB1">
        <w:rPr>
          <w:rFonts w:ascii="Cambria" w:hAnsi="Cambria"/>
          <w:color w:val="000000" w:themeColor="text1"/>
          <w:sz w:val="22"/>
          <w:szCs w:val="22"/>
        </w:rPr>
        <w:t xml:space="preserve"> </w:t>
      </w:r>
      <w:r w:rsidR="007D3085" w:rsidRPr="00EE4CB1">
        <w:rPr>
          <w:rFonts w:ascii="Cambria" w:hAnsi="Cambria"/>
          <w:color w:val="000000" w:themeColor="text1"/>
          <w:sz w:val="22"/>
          <w:szCs w:val="22"/>
        </w:rPr>
        <w:fldChar w:fldCharType="begin"/>
      </w:r>
      <w:r w:rsidR="00D917DF" w:rsidRPr="00EE4CB1">
        <w:rPr>
          <w:rFonts w:ascii="Cambria" w:hAnsi="Cambria"/>
          <w:color w:val="000000" w:themeColor="text1"/>
          <w:sz w:val="22"/>
          <w:szCs w:val="22"/>
        </w:rPr>
        <w:instrText xml:space="preserve"> ADDIN ZOTERO_ITEM CSL_CITATION {"citationID":"a1pb0rrc44m","properties":{"formattedCitation":"(Frederickson 2010; Moorer 2021; Rauhaus and Johnson 2021)","plainCitation":"(Frederickson 2010; Moorer 2021; Rauhaus and Johnson 2021)","noteIndex":0},"citationItems":[{"id":3941,"uris":["http://zotero.org/users/1376939/items/LQB7FD2Y"],"itemData":{"id":3941,"type":"book","event-place":"Armonk, N.Y.","ISBN":"978-0-7656-2471-0","language":"English","note":"OCLC: 427757246","publisher":"M.E. Sharpe, Inc.","publisher-place":"Armonk, N.Y.","source":"Open WorldCat","title":"Social equity and public administration: origins, developments, and applications","title-short":"Social equity and public administration","author":[{"family":"Frederickson","given":"H. George"}],"issued":{"date-parts":[["2010"]]}}},{"id":3950,"uris":["http://zotero.org/users/1376939/items/BUFYS8NP"],"itemData":{"id":3950,"type":"article-journal","abstract":"This article explores how the intersections of gender, place, and race impact the socially equitable application of criminal justice administration in Alabama. Specifically, most re-entry programs fail to address the varied and unique post-carceral needs of Black women. As such, this work examines the obstacles and opportunities for non-profit re-entry program administrators who seek to uphold the civil and human rights of Black women and highlights best practices in providing meaningful re-entry and reintegration services to women from historically under-resourced communities. Using social equity’s theoretical principles in criminal justice, this article spotlights Alabama’s re-entry programs and explores what occurs at the juncture of social equity, community-based criminal justice administration, and recidivism; this article also illustrates the interconnectedness of these three concepts.","container-title":"Journal of Public and Nonprofit Affairs","DOI":"10.20899/jpna.7.2.283-292","ISSN":"2381-3717","issue":"2","language":"en","license":"Copyright (c) 2021 Regina Moorer","note":"number: 2","page":"283-292","source":"www.jpna.org","title":"Advancing Social Equity: Examining the Impact of Gender, Place, and Race on Criminal Justice Administration in Alabama","title-short":"Advancing Social Equity","volume":"7","author":[{"family":"Moorer","given":"Regina"}],"issued":{"date-parts":[["2021",8,1]]}}},{"id":3952,"uris":["http://zotero.org/users/1376939/items/VZAL9BKJ"],"itemData":{"id":3952,"type":"article-journal","abstract":"Since the beginning of the COVID-19 pandemic, a number of federal responses have been enacted in the United States to address the public health crisis, as well as the economic fallout and inequalities caused by the pandemic. A key feature globally in fighting the pandemic has been paid sick leave, as other nations have been successful in flattening the curve of infections by enacting emergency paid sick leave. This work explores best practices globally of paid sick leave used during the COVID-19 pandemic. Using the theoretical framework of punctuated equilibrium, this work spotlights the increased need to address paid sick leave in the United States. This work contributes further to understanding how policymaking in a federal system of government occurs during times of crisis.","container-title":"Journal of Public and Nonprofit Affairs","DOI":"10.20899/jpna.7.1.154-163","ISSN":"2381-3717","issue":"1","language":"en","license":"Copyright (c) 2021 Beth M. Rauhaus , Andrew F. Johnson","note":"number: 1","page":"154-163","source":"www.jpna.org","title":"Social Inequities Highlighted by the Prolonged Pandemic: Expanding Sick Leave","title-short":"Social Inequities Highlighted by the Prolonged Pandemic","volume":"7","author":[{"family":"Rauhaus","given":"Beth"},{"family":"Johnson","given":"Andrew"}],"issued":{"date-parts":[["2021",4,1]]}}}],"schema":"https://github.com/citation-style-language/schema/raw/master/csl-citation.json"} </w:instrText>
      </w:r>
      <w:r w:rsidR="007D3085" w:rsidRPr="00EE4CB1">
        <w:rPr>
          <w:rFonts w:ascii="Cambria" w:hAnsi="Cambria"/>
          <w:color w:val="000000" w:themeColor="text1"/>
          <w:sz w:val="22"/>
          <w:szCs w:val="22"/>
        </w:rPr>
        <w:fldChar w:fldCharType="separate"/>
      </w:r>
      <w:r w:rsidR="00D917DF" w:rsidRPr="00EE4CB1">
        <w:rPr>
          <w:rFonts w:ascii="Cambria" w:hAnsi="Cambria"/>
          <w:color w:val="000000"/>
          <w:sz w:val="22"/>
        </w:rPr>
        <w:t>(Frederickson 2010; Moorer 2021; Rauhaus and Johnson 2021)</w:t>
      </w:r>
      <w:r w:rsidR="007D3085" w:rsidRPr="00EE4CB1">
        <w:rPr>
          <w:rFonts w:ascii="Cambria" w:hAnsi="Cambria"/>
          <w:color w:val="000000" w:themeColor="text1"/>
          <w:sz w:val="22"/>
          <w:szCs w:val="22"/>
        </w:rPr>
        <w:fldChar w:fldCharType="end"/>
      </w:r>
      <w:r w:rsidR="007D3085" w:rsidRPr="00EE4CB1">
        <w:rPr>
          <w:rFonts w:ascii="Cambria" w:hAnsi="Cambria"/>
          <w:color w:val="000000" w:themeColor="text1"/>
          <w:sz w:val="22"/>
          <w:szCs w:val="22"/>
        </w:rPr>
        <w:t>.</w:t>
      </w:r>
      <w:r w:rsidR="00E118EF" w:rsidRPr="00EE4CB1">
        <w:rPr>
          <w:rFonts w:ascii="Cambria" w:hAnsi="Cambria"/>
          <w:color w:val="000000" w:themeColor="text1"/>
          <w:sz w:val="22"/>
          <w:szCs w:val="22"/>
        </w:rPr>
        <w:t xml:space="preserve"> </w:t>
      </w:r>
      <w:r w:rsidR="00853A7F" w:rsidRPr="00EE4CB1">
        <w:rPr>
          <w:rFonts w:ascii="Cambria" w:hAnsi="Cambria"/>
          <w:color w:val="000000" w:themeColor="text1"/>
          <w:sz w:val="22"/>
          <w:szCs w:val="22"/>
        </w:rPr>
        <w:t>Some</w:t>
      </w:r>
      <w:r w:rsidR="007D3085" w:rsidRPr="00EE4CB1">
        <w:rPr>
          <w:rFonts w:ascii="Cambria" w:hAnsi="Cambria"/>
          <w:color w:val="000000" w:themeColor="text1"/>
          <w:sz w:val="22"/>
          <w:szCs w:val="22"/>
        </w:rPr>
        <w:t xml:space="preserve"> </w:t>
      </w:r>
      <w:r w:rsidR="00492608" w:rsidRPr="00EE4CB1">
        <w:rPr>
          <w:rFonts w:ascii="Cambria" w:hAnsi="Cambria"/>
          <w:color w:val="000000" w:themeColor="text1"/>
          <w:sz w:val="22"/>
          <w:szCs w:val="22"/>
        </w:rPr>
        <w:t xml:space="preserve">existing </w:t>
      </w:r>
      <w:r w:rsidR="007D3085" w:rsidRPr="00EE4CB1">
        <w:rPr>
          <w:rFonts w:ascii="Cambria" w:hAnsi="Cambria"/>
          <w:color w:val="000000" w:themeColor="text1"/>
          <w:sz w:val="22"/>
          <w:szCs w:val="22"/>
        </w:rPr>
        <w:t>research highlights the intersections of gender, place, and race</w:t>
      </w:r>
      <w:r w:rsidR="00492608" w:rsidRPr="00EE4CB1">
        <w:rPr>
          <w:rFonts w:ascii="Cambria" w:hAnsi="Cambria"/>
          <w:color w:val="000000" w:themeColor="text1"/>
          <w:sz w:val="22"/>
          <w:szCs w:val="22"/>
        </w:rPr>
        <w:t xml:space="preserve"> within</w:t>
      </w:r>
      <w:r w:rsidR="00C72B5E" w:rsidRPr="00EE4CB1">
        <w:rPr>
          <w:rFonts w:ascii="Cambria" w:hAnsi="Cambria"/>
          <w:color w:val="000000" w:themeColor="text1"/>
          <w:sz w:val="22"/>
          <w:szCs w:val="22"/>
        </w:rPr>
        <w:t xml:space="preserve"> the administration of</w:t>
      </w:r>
      <w:r w:rsidR="007D3085" w:rsidRPr="00EE4CB1">
        <w:rPr>
          <w:rFonts w:ascii="Cambria" w:hAnsi="Cambria"/>
          <w:color w:val="000000" w:themeColor="text1"/>
          <w:sz w:val="22"/>
          <w:szCs w:val="22"/>
        </w:rPr>
        <w:t xml:space="preserve"> criminal justice in Alabama</w:t>
      </w:r>
      <w:r w:rsidR="00492608" w:rsidRPr="00EE4CB1">
        <w:rPr>
          <w:rFonts w:ascii="Cambria" w:hAnsi="Cambria"/>
          <w:color w:val="000000" w:themeColor="text1"/>
          <w:sz w:val="22"/>
          <w:szCs w:val="22"/>
        </w:rPr>
        <w:t xml:space="preserve"> </w:t>
      </w:r>
      <w:r w:rsidR="007D3085" w:rsidRPr="00EE4CB1">
        <w:rPr>
          <w:rFonts w:ascii="Cambria" w:hAnsi="Cambria"/>
          <w:color w:val="000000" w:themeColor="text1"/>
          <w:sz w:val="22"/>
          <w:szCs w:val="22"/>
        </w:rPr>
        <w:fldChar w:fldCharType="begin"/>
      </w:r>
      <w:r w:rsidR="00D917DF" w:rsidRPr="00EE4CB1">
        <w:rPr>
          <w:rFonts w:ascii="Cambria" w:hAnsi="Cambria"/>
          <w:color w:val="000000" w:themeColor="text1"/>
          <w:sz w:val="22"/>
          <w:szCs w:val="22"/>
        </w:rPr>
        <w:instrText xml:space="preserve"> ADDIN ZOTERO_ITEM CSL_CITATION {"citationID":"amq9t669n6","properties":{"formattedCitation":"(Moorer 2021)","plainCitation":"(Moorer 2021)","noteIndex":0},"citationItems":[{"id":3950,"uris":["http://zotero.org/users/1376939/items/BUFYS8NP"],"itemData":{"id":3950,"type":"article-journal","abstract":"This article explores how the intersections of gender, place, and race impact the socially equitable application of criminal justice administration in Alabama. Specifically, most re-entry programs fail to address the varied and unique post-carceral needs of Black women. As such, this work examines the obstacles and opportunities for non-profit re-entry program administrators who seek to uphold the civil and human rights of Black women and highlights best practices in providing meaningful re-entry and reintegration services to women from historically under-resourced communities. Using social equity’s theoretical principles in criminal justice, this article spotlights Alabama’s re-entry programs and explores what occurs at the juncture of social equity, community-based criminal justice administration, and recidivism; this article also illustrates the interconnectedness of these three concepts.","container-title":"Journal of Public and Nonprofit Affairs","DOI":"10.20899/jpna.7.2.283-292","ISSN":"2381-3717","issue":"2","language":"en","license":"Copyright (c) 2021 Regina Moorer","note":"number: 2","page":"283-292","source":"www.jpna.org","title":"Advancing Social Equity: Examining the Impact of Gender, Place, and Race on Criminal Justice Administration in Alabama","title-short":"Advancing Social Equity","volume":"7","author":[{"family":"Moorer","given":"Regina"}],"issued":{"date-parts":[["2021",8,1]]}}}],"schema":"https://github.com/citation-style-language/schema/raw/master/csl-citation.json"} </w:instrText>
      </w:r>
      <w:r w:rsidR="007D3085" w:rsidRPr="00EE4CB1">
        <w:rPr>
          <w:rFonts w:ascii="Cambria" w:hAnsi="Cambria"/>
          <w:color w:val="000000" w:themeColor="text1"/>
          <w:sz w:val="22"/>
          <w:szCs w:val="22"/>
        </w:rPr>
        <w:fldChar w:fldCharType="separate"/>
      </w:r>
      <w:r w:rsidR="00D917DF" w:rsidRPr="00EE4CB1">
        <w:rPr>
          <w:rFonts w:ascii="Cambria" w:hAnsi="Cambria"/>
          <w:color w:val="000000" w:themeColor="text1"/>
          <w:sz w:val="22"/>
          <w:szCs w:val="22"/>
        </w:rPr>
        <w:t>(</w:t>
      </w:r>
      <w:r w:rsidR="00490F40" w:rsidRPr="00EE4CB1">
        <w:rPr>
          <w:rFonts w:ascii="Cambria" w:hAnsi="Cambria"/>
          <w:color w:val="000000" w:themeColor="text1"/>
          <w:sz w:val="22"/>
          <w:szCs w:val="22"/>
        </w:rPr>
        <w:t>see</w:t>
      </w:r>
      <w:r w:rsidR="005D31CE" w:rsidRPr="00EE4CB1">
        <w:rPr>
          <w:rFonts w:ascii="Cambria" w:hAnsi="Cambria"/>
          <w:color w:val="000000" w:themeColor="text1"/>
          <w:sz w:val="22"/>
          <w:szCs w:val="22"/>
        </w:rPr>
        <w:t xml:space="preserve"> </w:t>
      </w:r>
      <w:r w:rsidR="00D917DF" w:rsidRPr="00EE4CB1">
        <w:rPr>
          <w:rFonts w:ascii="Cambria" w:hAnsi="Cambria"/>
          <w:color w:val="000000" w:themeColor="text1"/>
          <w:sz w:val="22"/>
          <w:szCs w:val="22"/>
        </w:rPr>
        <w:t>Moorer 2021)</w:t>
      </w:r>
      <w:r w:rsidR="007D3085" w:rsidRPr="00EE4CB1">
        <w:rPr>
          <w:rFonts w:ascii="Cambria" w:hAnsi="Cambria"/>
          <w:color w:val="000000" w:themeColor="text1"/>
          <w:sz w:val="22"/>
          <w:szCs w:val="22"/>
        </w:rPr>
        <w:fldChar w:fldCharType="end"/>
      </w:r>
      <w:r w:rsidR="007D3085" w:rsidRPr="00EE4CB1">
        <w:rPr>
          <w:rFonts w:ascii="Cambria" w:hAnsi="Cambria"/>
          <w:color w:val="000000" w:themeColor="text1"/>
          <w:sz w:val="22"/>
          <w:szCs w:val="22"/>
        </w:rPr>
        <w:t xml:space="preserve">. </w:t>
      </w:r>
    </w:p>
    <w:p w14:paraId="25D1F0EA" w14:textId="33D03278" w:rsidR="00C66210" w:rsidRPr="00EE4CB1" w:rsidRDefault="004D0D0B" w:rsidP="009C7DC1">
      <w:pPr>
        <w:spacing w:line="480" w:lineRule="auto"/>
        <w:ind w:firstLine="720"/>
        <w:rPr>
          <w:rFonts w:ascii="Cambria" w:hAnsi="Cambria"/>
          <w:color w:val="000000" w:themeColor="text1"/>
          <w:sz w:val="22"/>
          <w:szCs w:val="22"/>
        </w:rPr>
      </w:pPr>
      <w:r w:rsidRPr="00EE4CB1">
        <w:rPr>
          <w:rFonts w:ascii="Cambria" w:hAnsi="Cambria"/>
          <w:color w:val="000000" w:themeColor="text1"/>
          <w:sz w:val="22"/>
          <w:szCs w:val="22"/>
        </w:rPr>
        <w:t xml:space="preserve">There is also increasing recognition </w:t>
      </w:r>
      <w:r w:rsidR="005D31CE" w:rsidRPr="00EE4CB1">
        <w:rPr>
          <w:rFonts w:ascii="Cambria" w:hAnsi="Cambria"/>
          <w:color w:val="000000" w:themeColor="text1"/>
          <w:sz w:val="22"/>
          <w:szCs w:val="22"/>
        </w:rPr>
        <w:t xml:space="preserve">in </w:t>
      </w:r>
      <w:r w:rsidRPr="00EE4CB1">
        <w:rPr>
          <w:rFonts w:ascii="Cambria" w:hAnsi="Cambria"/>
          <w:color w:val="000000" w:themeColor="text1"/>
          <w:sz w:val="22"/>
          <w:szCs w:val="22"/>
        </w:rPr>
        <w:t xml:space="preserve">the nonprofit sector about </w:t>
      </w:r>
      <w:r w:rsidR="005D31CE" w:rsidRPr="00EE4CB1">
        <w:rPr>
          <w:rFonts w:ascii="Cambria" w:hAnsi="Cambria"/>
          <w:color w:val="000000" w:themeColor="text1"/>
          <w:sz w:val="22"/>
          <w:szCs w:val="22"/>
        </w:rPr>
        <w:t xml:space="preserve">the importance of </w:t>
      </w:r>
      <w:r w:rsidRPr="00EE4CB1">
        <w:rPr>
          <w:rFonts w:ascii="Cambria" w:hAnsi="Cambria"/>
          <w:color w:val="000000" w:themeColor="text1"/>
          <w:sz w:val="22"/>
          <w:szCs w:val="22"/>
        </w:rPr>
        <w:t>tackling social equity challenges.</w:t>
      </w:r>
      <w:r w:rsidR="00E118EF" w:rsidRPr="00EE4CB1">
        <w:rPr>
          <w:rFonts w:ascii="Cambria" w:hAnsi="Cambria"/>
          <w:color w:val="000000" w:themeColor="text1"/>
          <w:sz w:val="22"/>
          <w:szCs w:val="22"/>
        </w:rPr>
        <w:t xml:space="preserve"> </w:t>
      </w:r>
      <w:r w:rsidRPr="00EE4CB1">
        <w:rPr>
          <w:rFonts w:ascii="Cambria" w:hAnsi="Cambria"/>
          <w:color w:val="000000" w:themeColor="text1"/>
          <w:sz w:val="22"/>
          <w:szCs w:val="22"/>
        </w:rPr>
        <w:t>Racial diversity in nonprofit leadership presents a variety of benefits crucial for responding to the COVID-19 pandemic.</w:t>
      </w:r>
      <w:r w:rsidR="00E118EF" w:rsidRPr="00EE4CB1">
        <w:rPr>
          <w:rFonts w:ascii="Cambria" w:hAnsi="Cambria"/>
          <w:color w:val="000000" w:themeColor="text1"/>
          <w:sz w:val="22"/>
          <w:szCs w:val="22"/>
        </w:rPr>
        <w:t xml:space="preserve"> </w:t>
      </w:r>
      <w:r w:rsidR="00C72B5E" w:rsidRPr="00EE4CB1">
        <w:rPr>
          <w:rFonts w:ascii="Cambria" w:hAnsi="Cambria"/>
          <w:color w:val="000000" w:themeColor="text1"/>
          <w:sz w:val="22"/>
          <w:szCs w:val="22"/>
        </w:rPr>
        <w:t>Although</w:t>
      </w:r>
      <w:r w:rsidRPr="00EE4CB1">
        <w:rPr>
          <w:rFonts w:ascii="Cambria" w:hAnsi="Cambria"/>
          <w:color w:val="000000" w:themeColor="text1"/>
          <w:sz w:val="22"/>
          <w:szCs w:val="22"/>
        </w:rPr>
        <w:t xml:space="preserve"> leadership remains predomina</w:t>
      </w:r>
      <w:r w:rsidR="005D31CE" w:rsidRPr="00EE4CB1">
        <w:rPr>
          <w:rFonts w:ascii="Cambria" w:hAnsi="Cambria"/>
          <w:color w:val="000000" w:themeColor="text1"/>
          <w:sz w:val="22"/>
          <w:szCs w:val="22"/>
        </w:rPr>
        <w:t>n</w:t>
      </w:r>
      <w:r w:rsidRPr="00EE4CB1">
        <w:rPr>
          <w:rFonts w:ascii="Cambria" w:hAnsi="Cambria"/>
          <w:color w:val="000000" w:themeColor="text1"/>
          <w:sz w:val="22"/>
          <w:szCs w:val="22"/>
        </w:rPr>
        <w:t xml:space="preserve">tly </w:t>
      </w:r>
      <w:r w:rsidR="00C72B5E" w:rsidRPr="00EE4CB1">
        <w:rPr>
          <w:rFonts w:ascii="Cambria" w:hAnsi="Cambria"/>
          <w:color w:val="000000" w:themeColor="text1"/>
          <w:sz w:val="22"/>
          <w:szCs w:val="22"/>
        </w:rPr>
        <w:t>W</w:t>
      </w:r>
      <w:r w:rsidRPr="00EE4CB1">
        <w:rPr>
          <w:rFonts w:ascii="Cambria" w:hAnsi="Cambria"/>
          <w:color w:val="000000" w:themeColor="text1"/>
          <w:sz w:val="22"/>
          <w:szCs w:val="22"/>
        </w:rPr>
        <w:t>hite</w:t>
      </w:r>
      <w:r w:rsidR="00C72B5E" w:rsidRPr="00EE4CB1">
        <w:rPr>
          <w:rFonts w:ascii="Cambria" w:hAnsi="Cambria"/>
          <w:color w:val="000000" w:themeColor="text1"/>
          <w:sz w:val="22"/>
          <w:szCs w:val="22"/>
        </w:rPr>
        <w:t xml:space="preserve">, </w:t>
      </w:r>
      <w:r w:rsidRPr="00EE4CB1">
        <w:rPr>
          <w:rFonts w:ascii="Cambria" w:hAnsi="Cambria"/>
          <w:color w:val="000000" w:themeColor="text1"/>
          <w:sz w:val="22"/>
          <w:szCs w:val="22"/>
        </w:rPr>
        <w:t>research suggests that more racial</w:t>
      </w:r>
      <w:r w:rsidR="005D31CE" w:rsidRPr="00EE4CB1">
        <w:rPr>
          <w:rFonts w:ascii="Cambria" w:hAnsi="Cambria"/>
          <w:color w:val="000000" w:themeColor="text1"/>
          <w:sz w:val="22"/>
          <w:szCs w:val="22"/>
        </w:rPr>
        <w:t>ly</w:t>
      </w:r>
      <w:r w:rsidRPr="00EE4CB1">
        <w:rPr>
          <w:rFonts w:ascii="Cambria" w:hAnsi="Cambria"/>
          <w:color w:val="000000" w:themeColor="text1"/>
          <w:sz w:val="22"/>
          <w:szCs w:val="22"/>
        </w:rPr>
        <w:t xml:space="preserve"> diverse voices not only increase </w:t>
      </w:r>
      <w:r w:rsidR="00852998" w:rsidRPr="00EE4CB1">
        <w:rPr>
          <w:rFonts w:ascii="Cambria" w:hAnsi="Cambria"/>
          <w:color w:val="000000" w:themeColor="text1"/>
          <w:sz w:val="22"/>
          <w:szCs w:val="22"/>
        </w:rPr>
        <w:t xml:space="preserve">financial </w:t>
      </w:r>
      <w:r w:rsidR="00454F2E" w:rsidRPr="00EE4CB1">
        <w:rPr>
          <w:rFonts w:ascii="Cambria" w:hAnsi="Cambria"/>
          <w:color w:val="000000" w:themeColor="text1"/>
          <w:sz w:val="22"/>
          <w:szCs w:val="22"/>
        </w:rPr>
        <w:t>resilience</w:t>
      </w:r>
      <w:r w:rsidR="00852998" w:rsidRPr="00EE4CB1">
        <w:rPr>
          <w:rFonts w:ascii="Cambria" w:hAnsi="Cambria"/>
          <w:color w:val="000000" w:themeColor="text1"/>
          <w:sz w:val="22"/>
          <w:szCs w:val="22"/>
        </w:rPr>
        <w:t xml:space="preserve"> but also improve targeted programming to specific racially diverse communities </w:t>
      </w:r>
      <w:r w:rsidR="00852998" w:rsidRPr="00EE4CB1">
        <w:rPr>
          <w:rFonts w:ascii="Cambria" w:hAnsi="Cambria"/>
          <w:color w:val="000000" w:themeColor="text1"/>
          <w:sz w:val="22"/>
          <w:szCs w:val="22"/>
        </w:rPr>
        <w:fldChar w:fldCharType="begin"/>
      </w:r>
      <w:r w:rsidR="00D917DF" w:rsidRPr="00EE4CB1">
        <w:rPr>
          <w:rFonts w:ascii="Cambria" w:hAnsi="Cambria"/>
          <w:color w:val="000000" w:themeColor="text1"/>
          <w:sz w:val="22"/>
          <w:szCs w:val="22"/>
        </w:rPr>
        <w:instrText xml:space="preserve"> ADDIN ZOTERO_ITEM CSL_CITATION {"citationID":"a100tbb0934","properties":{"formattedCitation":"(Mumford 2022)","plainCitation":"(Mumford 2022)","noteIndex":0},"citationItems":[{"id":3954,"uris":["http://zotero.org/users/1376939/items/E9N5AZ44"],"itemData":{"id":3954,"type":"article-journal","abstract":"Racial diversity in nonprofit leadership presents a variety of benefits crucial for responding to the COVID-19 pandemic. However, leadership remains predominately white. Practitioner-oriented studies decry racial disparities in nonprofit funding, but academic literature offers mixed conclusions on how diversity influences resource acquisition. This article examines associations between racial composition of nonprofit leadership and organizational resilience to the pandemic, based on a survey of New Orleans-based nonprofits in winter 2021. Logistic regressions assess whether leadership diversity increases the likelihood of organizational resilience in both service delivery and financial health, finding that greater board diversity is associated with targeted programming and advocacy to support racially diverse communities, and expanded service delivery. However, greater Black board representation is associated with lack of reserves, threatening financial sustainability. The analysis uncovers disparate effects of racial diversity on resilience for service delivery versus finances, suggesting diverse nonprofits are “doing more with less” in response to the pandemic.","container-title":"Journal of Public and Nonprofit Affairs","DOI":"10.20899/jpna.8.1.29-57","ISSN":"2381-3717","issue":"1","language":"en","license":"Copyright (c) 2021 Steven Mumford","note":"number: 1","page":"29-57","source":"www.jpna.org","title":"Doing More With Less: Racial Diversity in Nonprofit Leadership and Organizational Resilience","title-short":"Doing More With Less","volume":"8","author":[{"family":"Mumford","given":"Steven"}],"issued":{"date-parts":[["2022",3,16]]}}}],"schema":"https://github.com/citation-style-language/schema/raw/master/csl-citation.json"} </w:instrText>
      </w:r>
      <w:r w:rsidR="00852998" w:rsidRPr="00EE4CB1">
        <w:rPr>
          <w:rFonts w:ascii="Cambria" w:hAnsi="Cambria"/>
          <w:color w:val="000000" w:themeColor="text1"/>
          <w:sz w:val="22"/>
          <w:szCs w:val="22"/>
        </w:rPr>
        <w:fldChar w:fldCharType="separate"/>
      </w:r>
      <w:r w:rsidR="00D917DF" w:rsidRPr="00EE4CB1">
        <w:rPr>
          <w:rFonts w:ascii="Cambria" w:hAnsi="Cambria"/>
          <w:color w:val="000000" w:themeColor="text1"/>
          <w:sz w:val="22"/>
          <w:szCs w:val="22"/>
        </w:rPr>
        <w:t>(Mumford 2022)</w:t>
      </w:r>
      <w:r w:rsidR="00852998" w:rsidRPr="00EE4CB1">
        <w:rPr>
          <w:rFonts w:ascii="Cambria" w:hAnsi="Cambria"/>
          <w:color w:val="000000" w:themeColor="text1"/>
          <w:sz w:val="22"/>
          <w:szCs w:val="22"/>
        </w:rPr>
        <w:fldChar w:fldCharType="end"/>
      </w:r>
      <w:r w:rsidR="00852998" w:rsidRPr="00EE4CB1">
        <w:rPr>
          <w:rFonts w:ascii="Cambria" w:hAnsi="Cambria"/>
          <w:color w:val="000000" w:themeColor="text1"/>
          <w:sz w:val="22"/>
          <w:szCs w:val="22"/>
        </w:rPr>
        <w:t>.</w:t>
      </w:r>
      <w:r w:rsidR="009C7DC1" w:rsidRPr="00EE4CB1">
        <w:rPr>
          <w:rFonts w:ascii="Cambria" w:hAnsi="Cambria"/>
          <w:color w:val="000000" w:themeColor="text1"/>
          <w:sz w:val="22"/>
          <w:szCs w:val="22"/>
        </w:rPr>
        <w:t xml:space="preserve"> </w:t>
      </w:r>
    </w:p>
    <w:p w14:paraId="2E498B98" w14:textId="3E2146B0" w:rsidR="000D5A82" w:rsidRPr="00EE4CB1" w:rsidRDefault="009C7DC1" w:rsidP="00C66210">
      <w:pPr>
        <w:spacing w:line="480" w:lineRule="auto"/>
        <w:ind w:firstLine="720"/>
        <w:jc w:val="both"/>
        <w:rPr>
          <w:rFonts w:ascii="Cambria" w:hAnsi="Cambria"/>
          <w:color w:val="000000" w:themeColor="text1"/>
          <w:sz w:val="22"/>
          <w:szCs w:val="22"/>
        </w:rPr>
      </w:pPr>
      <w:r w:rsidRPr="00EE4CB1">
        <w:rPr>
          <w:rFonts w:ascii="Cambria" w:hAnsi="Cambria"/>
          <w:color w:val="000000" w:themeColor="text1"/>
          <w:sz w:val="22"/>
          <w:szCs w:val="22"/>
        </w:rPr>
        <w:t xml:space="preserve">In addition, very limited research exists on organizations that </w:t>
      </w:r>
      <w:r w:rsidR="00454F2E" w:rsidRPr="00EE4CB1">
        <w:rPr>
          <w:rFonts w:ascii="Cambria" w:hAnsi="Cambria"/>
          <w:color w:val="000000" w:themeColor="text1"/>
          <w:sz w:val="22"/>
          <w:szCs w:val="22"/>
        </w:rPr>
        <w:t>promote</w:t>
      </w:r>
      <w:r w:rsidRPr="00EE4CB1">
        <w:rPr>
          <w:rFonts w:ascii="Cambria" w:hAnsi="Cambria"/>
          <w:color w:val="000000" w:themeColor="text1"/>
          <w:sz w:val="22"/>
          <w:szCs w:val="22"/>
        </w:rPr>
        <w:t xml:space="preserve"> social equity through their staunch advocacy of civil rights.</w:t>
      </w:r>
      <w:r w:rsidR="00C66210" w:rsidRPr="00EE4CB1">
        <w:rPr>
          <w:rFonts w:ascii="Cambria" w:hAnsi="Cambria"/>
          <w:color w:val="000000" w:themeColor="text1"/>
          <w:sz w:val="22"/>
          <w:szCs w:val="22"/>
        </w:rPr>
        <w:t xml:space="preserve"> </w:t>
      </w:r>
      <w:r w:rsidR="000D5A82" w:rsidRPr="00EE4CB1">
        <w:rPr>
          <w:rFonts w:ascii="Cambria" w:hAnsi="Cambria"/>
          <w:color w:val="000000" w:themeColor="text1"/>
          <w:sz w:val="22"/>
          <w:szCs w:val="22"/>
        </w:rPr>
        <w:t xml:space="preserve">Today, </w:t>
      </w:r>
      <w:r w:rsidR="00BF2BB6" w:rsidRPr="00EE4CB1">
        <w:rPr>
          <w:rFonts w:ascii="Cambria" w:hAnsi="Cambria"/>
          <w:color w:val="000000" w:themeColor="text1"/>
          <w:sz w:val="22"/>
          <w:szCs w:val="22"/>
        </w:rPr>
        <w:t xml:space="preserve">U.S. </w:t>
      </w:r>
      <w:r w:rsidR="000D5A82" w:rsidRPr="00EE4CB1">
        <w:rPr>
          <w:rFonts w:ascii="Cambria" w:hAnsi="Cambria"/>
          <w:color w:val="000000" w:themeColor="text1"/>
          <w:sz w:val="22"/>
          <w:szCs w:val="22"/>
        </w:rPr>
        <w:t xml:space="preserve">civil rights organizations </w:t>
      </w:r>
      <w:r w:rsidR="00BF2BB6" w:rsidRPr="00EE4CB1">
        <w:rPr>
          <w:rFonts w:ascii="Cambria" w:hAnsi="Cambria"/>
          <w:color w:val="000000" w:themeColor="text1"/>
          <w:sz w:val="22"/>
          <w:szCs w:val="22"/>
        </w:rPr>
        <w:t xml:space="preserve">individually and via </w:t>
      </w:r>
      <w:r w:rsidR="000D5A82" w:rsidRPr="00EE4CB1">
        <w:rPr>
          <w:rFonts w:ascii="Cambria" w:hAnsi="Cambria"/>
          <w:color w:val="000000" w:themeColor="text1"/>
          <w:sz w:val="22"/>
          <w:szCs w:val="22"/>
        </w:rPr>
        <w:t xml:space="preserve">alliances </w:t>
      </w:r>
      <w:r w:rsidR="00BF2BB6" w:rsidRPr="00EE4CB1">
        <w:rPr>
          <w:rFonts w:ascii="Cambria" w:hAnsi="Cambria"/>
          <w:color w:val="000000" w:themeColor="text1"/>
          <w:sz w:val="22"/>
          <w:szCs w:val="22"/>
        </w:rPr>
        <w:t>counter</w:t>
      </w:r>
      <w:r w:rsidR="000D5A82" w:rsidRPr="00EE4CB1">
        <w:rPr>
          <w:rFonts w:ascii="Cambria" w:hAnsi="Cambria"/>
          <w:color w:val="000000" w:themeColor="text1"/>
          <w:sz w:val="22"/>
          <w:szCs w:val="22"/>
        </w:rPr>
        <w:t xml:space="preserve"> specific </w:t>
      </w:r>
      <w:r w:rsidR="00BF2BB6" w:rsidRPr="00EE4CB1">
        <w:rPr>
          <w:rFonts w:ascii="Cambria" w:hAnsi="Cambria"/>
          <w:color w:val="000000" w:themeColor="text1"/>
          <w:sz w:val="22"/>
          <w:szCs w:val="22"/>
        </w:rPr>
        <w:t xml:space="preserve">forms of </w:t>
      </w:r>
      <w:r w:rsidR="000D5A82" w:rsidRPr="00EE4CB1">
        <w:rPr>
          <w:rFonts w:ascii="Cambria" w:hAnsi="Cambria"/>
          <w:color w:val="000000" w:themeColor="text1"/>
          <w:sz w:val="22"/>
          <w:szCs w:val="22"/>
        </w:rPr>
        <w:t>oppression</w:t>
      </w:r>
      <w:r w:rsidR="00BF2BB6" w:rsidRPr="00EE4CB1">
        <w:rPr>
          <w:rFonts w:ascii="Cambria" w:hAnsi="Cambria"/>
          <w:color w:val="000000" w:themeColor="text1"/>
          <w:sz w:val="22"/>
          <w:szCs w:val="22"/>
        </w:rPr>
        <w:t>,</w:t>
      </w:r>
      <w:r w:rsidR="000D5A82" w:rsidRPr="00EE4CB1">
        <w:rPr>
          <w:rFonts w:ascii="Cambria" w:hAnsi="Cambria"/>
          <w:color w:val="000000" w:themeColor="text1"/>
          <w:sz w:val="22"/>
          <w:szCs w:val="22"/>
        </w:rPr>
        <w:t xml:space="preserve"> such as </w:t>
      </w:r>
      <w:r w:rsidR="00546A19" w:rsidRPr="00EE4CB1">
        <w:rPr>
          <w:rFonts w:ascii="Cambria" w:hAnsi="Cambria"/>
          <w:color w:val="000000" w:themeColor="text1"/>
          <w:sz w:val="22"/>
          <w:szCs w:val="22"/>
        </w:rPr>
        <w:t xml:space="preserve">against </w:t>
      </w:r>
      <w:r w:rsidR="000D5A82" w:rsidRPr="00EE4CB1">
        <w:rPr>
          <w:rFonts w:ascii="Cambria" w:hAnsi="Cambria"/>
          <w:color w:val="000000" w:themeColor="text1"/>
          <w:sz w:val="22"/>
          <w:szCs w:val="22"/>
        </w:rPr>
        <w:t>race, ethnicity, disability, and gender.</w:t>
      </w:r>
      <w:r w:rsidR="00E118EF" w:rsidRPr="00EE4CB1">
        <w:rPr>
          <w:rFonts w:ascii="Cambria" w:hAnsi="Cambria"/>
          <w:color w:val="000000" w:themeColor="text1"/>
          <w:sz w:val="22"/>
          <w:szCs w:val="22"/>
        </w:rPr>
        <w:t xml:space="preserve"> </w:t>
      </w:r>
      <w:r w:rsidR="000D5A82" w:rsidRPr="00EE4CB1">
        <w:rPr>
          <w:rFonts w:ascii="Cambria" w:hAnsi="Cambria"/>
          <w:color w:val="000000" w:themeColor="text1"/>
          <w:sz w:val="22"/>
          <w:szCs w:val="22"/>
        </w:rPr>
        <w:t>Large national advocacy organizations often draw together local service providers and advocate to form broad policy networks to address issues and legislation with a unified, popular voice.</w:t>
      </w:r>
    </w:p>
    <w:p w14:paraId="567D19EA" w14:textId="52F4D311" w:rsidR="000D5A82" w:rsidRPr="00EE4CB1" w:rsidRDefault="000D5A82" w:rsidP="00963BE4">
      <w:pPr>
        <w:spacing w:line="480" w:lineRule="auto"/>
        <w:ind w:firstLine="720"/>
        <w:jc w:val="both"/>
        <w:rPr>
          <w:rFonts w:ascii="Cambria" w:hAnsi="Cambria"/>
          <w:color w:val="211E1E"/>
          <w:sz w:val="22"/>
          <w:szCs w:val="22"/>
        </w:rPr>
      </w:pPr>
      <w:r w:rsidRPr="00EE4CB1">
        <w:rPr>
          <w:rFonts w:ascii="Cambria" w:hAnsi="Cambria"/>
          <w:color w:val="000000" w:themeColor="text1"/>
          <w:sz w:val="22"/>
          <w:szCs w:val="22"/>
        </w:rPr>
        <w:t>Research highlights both successes and challenges faced by civil rights organizations.</w:t>
      </w:r>
      <w:r w:rsidR="00E118EF" w:rsidRPr="00EE4CB1">
        <w:rPr>
          <w:rFonts w:ascii="Cambria" w:hAnsi="Cambria"/>
          <w:color w:val="000000" w:themeColor="text1"/>
          <w:sz w:val="22"/>
          <w:szCs w:val="22"/>
        </w:rPr>
        <w:t xml:space="preserve"> </w:t>
      </w:r>
      <w:r w:rsidRPr="00EE4CB1">
        <w:rPr>
          <w:rFonts w:ascii="Cambria" w:hAnsi="Cambria"/>
          <w:color w:val="000000" w:themeColor="text1"/>
          <w:sz w:val="22"/>
          <w:szCs w:val="22"/>
        </w:rPr>
        <w:t xml:space="preserve">For instance, </w:t>
      </w:r>
      <w:r w:rsidRPr="00EE4CB1">
        <w:rPr>
          <w:rFonts w:ascii="Cambria" w:hAnsi="Cambria"/>
          <w:sz w:val="22"/>
          <w:szCs w:val="22"/>
        </w:rPr>
        <w:fldChar w:fldCharType="begin"/>
      </w:r>
      <w:r w:rsidR="007C4663" w:rsidRPr="00EE4CB1">
        <w:rPr>
          <w:rFonts w:ascii="Cambria" w:hAnsi="Cambria"/>
          <w:sz w:val="22"/>
          <w:szCs w:val="22"/>
        </w:rPr>
        <w:instrText xml:space="preserve"> ADDIN ZOTERO_ITEM CSL_CITATION {"citationID":"FyX0KYIh","properties":{"formattedCitation":"(Hua et al., 2016)","plainCitation":"(Hua et al., 2016)","dontUpdate":true,"noteIndex":0},"citationItems":[{"id":3414,"uris":["http://zotero.org/users/1376939/items/6F3TNXZ5"],"itemData":{"id":3414,"type":"article-journal","abstract":"The current study uses the Wukan protest as a case study to assert that the Chinese farmers involved in the incident demonstrated “instrumental civil rights consciousness” in their protest. Civil rights is a means by which farmers strive for their economic rights and not an end in itself. Without real “rights consciousness,” the Wukan protests resemble “institutionalized participation” more than “rightful resistance.” The grassroots elections and self-governance that have resulted from the protest are not so much a harbinger of the emergence of bottom-up civil society as top-down initiatives by the central government. The central government has incorporated opposing powers into the existing institution to adjust state–society relations. By using bottom-up institutionalized participation, the central government has managed to strengthen its supervision over local governments, fight corruption, and stabilize its authority.","container-title":"VOLUNTAS: International Journal of Voluntary and Nonprofit Organizations","DOI":"10.1007/s11266-015-9616-9","ISSN":"1573-7888","issue":"5","journalAbbreviation":"Voluntas","language":"en","page":"2131-2149","source":"Springer Link","title":"Instrumental Civil Rights and Institutionalized Participation in China: A Case Study of Protest in Wukan Village","title-short":"Instrumental Civil Rights and Institutionalized Participation in China","volume":"27","author":[{"family":"Hua","given":"Ruoyun"},{"family":"Hou","given":"Yuxin"},{"family":"Deng","given":"Guosheng"}],"issued":{"date-parts":[["2016",10,1]]}}}],"schema":"https://github.com/citation-style-language/schema/raw/master/csl-citation.json"} </w:instrText>
      </w:r>
      <w:r w:rsidRPr="00EE4CB1">
        <w:rPr>
          <w:rFonts w:ascii="Cambria" w:hAnsi="Cambria"/>
          <w:sz w:val="22"/>
          <w:szCs w:val="22"/>
        </w:rPr>
        <w:fldChar w:fldCharType="separate"/>
      </w:r>
      <w:r w:rsidR="00CC2751" w:rsidRPr="00EE4CB1">
        <w:rPr>
          <w:rFonts w:ascii="Cambria" w:hAnsi="Cambria"/>
          <w:sz w:val="22"/>
        </w:rPr>
        <w:t>Hua, Hou, and Deng</w:t>
      </w:r>
      <w:r w:rsidRPr="00EE4CB1">
        <w:rPr>
          <w:rFonts w:ascii="Cambria" w:hAnsi="Cambria"/>
          <w:noProof/>
          <w:sz w:val="22"/>
          <w:szCs w:val="22"/>
        </w:rPr>
        <w:t>. (2016)</w:t>
      </w:r>
      <w:r w:rsidRPr="00EE4CB1">
        <w:rPr>
          <w:rFonts w:ascii="Cambria" w:hAnsi="Cambria"/>
          <w:sz w:val="22"/>
          <w:szCs w:val="22"/>
        </w:rPr>
        <w:fldChar w:fldCharType="end"/>
      </w:r>
      <w:r w:rsidRPr="00EE4CB1">
        <w:rPr>
          <w:rFonts w:ascii="Cambria" w:hAnsi="Cambria"/>
          <w:sz w:val="22"/>
          <w:szCs w:val="22"/>
        </w:rPr>
        <w:t xml:space="preserve"> stud</w:t>
      </w:r>
      <w:r w:rsidR="00546A19" w:rsidRPr="00EE4CB1">
        <w:rPr>
          <w:rFonts w:ascii="Cambria" w:hAnsi="Cambria"/>
          <w:sz w:val="22"/>
          <w:szCs w:val="22"/>
        </w:rPr>
        <w:t>ied</w:t>
      </w:r>
      <w:r w:rsidRPr="00EE4CB1">
        <w:rPr>
          <w:rFonts w:ascii="Cambria" w:hAnsi="Cambria"/>
          <w:sz w:val="22"/>
          <w:szCs w:val="22"/>
        </w:rPr>
        <w:t xml:space="preserve"> nonprofits working </w:t>
      </w:r>
      <w:r w:rsidR="00552D6F" w:rsidRPr="00EE4CB1">
        <w:rPr>
          <w:rFonts w:ascii="Cambria" w:hAnsi="Cambria"/>
          <w:sz w:val="22"/>
          <w:szCs w:val="22"/>
        </w:rPr>
        <w:t xml:space="preserve">on </w:t>
      </w:r>
      <w:r w:rsidR="00546A19" w:rsidRPr="00EE4CB1">
        <w:rPr>
          <w:rFonts w:ascii="Cambria" w:hAnsi="Cambria"/>
          <w:sz w:val="22"/>
          <w:szCs w:val="22"/>
        </w:rPr>
        <w:t xml:space="preserve">civil rights </w:t>
      </w:r>
      <w:r w:rsidRPr="00EE4CB1">
        <w:rPr>
          <w:rFonts w:ascii="Cambria" w:hAnsi="Cambria"/>
          <w:sz w:val="22"/>
          <w:szCs w:val="22"/>
        </w:rPr>
        <w:t>with farmers in China.</w:t>
      </w:r>
      <w:r w:rsidR="00E118EF" w:rsidRPr="00EE4CB1">
        <w:rPr>
          <w:rFonts w:ascii="Cambria" w:hAnsi="Cambria"/>
          <w:sz w:val="22"/>
          <w:szCs w:val="22"/>
        </w:rPr>
        <w:t xml:space="preserve"> </w:t>
      </w:r>
      <w:r w:rsidRPr="00EE4CB1">
        <w:rPr>
          <w:rFonts w:ascii="Cambria" w:hAnsi="Cambria"/>
          <w:sz w:val="22"/>
          <w:szCs w:val="22"/>
        </w:rPr>
        <w:t xml:space="preserve">Similarly, </w:t>
      </w:r>
      <w:r w:rsidRPr="00EE4CB1">
        <w:rPr>
          <w:rFonts w:ascii="Cambria" w:hAnsi="Cambria"/>
          <w:sz w:val="22"/>
          <w:szCs w:val="22"/>
        </w:rPr>
        <w:fldChar w:fldCharType="begin"/>
      </w:r>
      <w:r w:rsidR="007C4663" w:rsidRPr="00EE4CB1">
        <w:rPr>
          <w:rFonts w:ascii="Cambria" w:hAnsi="Cambria"/>
          <w:sz w:val="22"/>
          <w:szCs w:val="22"/>
        </w:rPr>
        <w:instrText xml:space="preserve"> ADDIN ZOTERO_ITEM CSL_CITATION {"citationID":"mtpVlu4i","properties":{"formattedCitation":"(Minkoff, 2002)","plainCitation":"(Minkoff, 2002)","dontUpdate":true,"noteIndex":0},"citationItems":[{"id":95,"uris":["http://zotero.org/users/1376939/items/Y5E7SMHX"],"itemData":{"id":95,"type":"article-journal","abstract":"After the 1960s, women, Blacks, and other ethnic groups mapped political objectives onto a more traditional form of voluntary association, along with investing in direct political protest and advocacy for civil and social rights. One result was the development of a hybrid organizational form that combines advocacy and service provision as its core identity and thus faces distinctive environmental uncertainties and boundary conditions. This article provides a community ecology framework for analyzing the development of the service/advocacy organizational form. The author argues that hybrid forms of organization, by expanding the resource infrastructure and legitimacy available to identity-based organizations, play a critical role in anchoring the continued viability of identity-based service organizations under newly politicized conditions. Data are drawn from a study of national women’s and racial and ethnic minority organizations since 1955.","container-title":"Nonprofit and Voluntary Sector Quarterly","DOI":"10.1177/0899764002313004","ISSN":"0899-7640","issue":"3","journalAbbreviation":"Nonprofit and Voluntary Sector Quarterly","language":"en","page":"377-401","source":"SAGE Journals","title":"The Emergence of Hybrid Organizational Forms: Combining Identity-Based Service Provision and Political Action","title-short":"The Emergence of Hybrid Organizational Forms","volume":"31","author":[{"family":"Minkoff","given":"Debra C."}],"issued":{"date-parts":[["2002",9,1]]}}}],"schema":"https://github.com/citation-style-language/schema/raw/master/csl-citation.json"} </w:instrText>
      </w:r>
      <w:r w:rsidRPr="00EE4CB1">
        <w:rPr>
          <w:rFonts w:ascii="Cambria" w:hAnsi="Cambria"/>
          <w:sz w:val="22"/>
          <w:szCs w:val="22"/>
        </w:rPr>
        <w:fldChar w:fldCharType="separate"/>
      </w:r>
      <w:r w:rsidRPr="00EE4CB1">
        <w:rPr>
          <w:rFonts w:ascii="Cambria" w:hAnsi="Cambria"/>
          <w:noProof/>
          <w:sz w:val="22"/>
          <w:szCs w:val="22"/>
        </w:rPr>
        <w:t>Minkoff (2002)</w:t>
      </w:r>
      <w:r w:rsidRPr="00EE4CB1">
        <w:rPr>
          <w:rFonts w:ascii="Cambria" w:hAnsi="Cambria"/>
          <w:sz w:val="22"/>
          <w:szCs w:val="22"/>
        </w:rPr>
        <w:fldChar w:fldCharType="end"/>
      </w:r>
      <w:r w:rsidRPr="00EE4CB1">
        <w:rPr>
          <w:rFonts w:ascii="Cambria" w:hAnsi="Cambria"/>
          <w:sz w:val="22"/>
          <w:szCs w:val="22"/>
        </w:rPr>
        <w:t xml:space="preserve"> examine</w:t>
      </w:r>
      <w:r w:rsidR="00546A19" w:rsidRPr="00EE4CB1">
        <w:rPr>
          <w:rFonts w:ascii="Cambria" w:hAnsi="Cambria"/>
          <w:sz w:val="22"/>
          <w:szCs w:val="22"/>
        </w:rPr>
        <w:t>d</w:t>
      </w:r>
      <w:r w:rsidRPr="00EE4CB1">
        <w:rPr>
          <w:rFonts w:ascii="Cambria" w:hAnsi="Cambria"/>
          <w:sz w:val="22"/>
          <w:szCs w:val="22"/>
        </w:rPr>
        <w:t xml:space="preserve"> organizations that f</w:t>
      </w:r>
      <w:r w:rsidR="00546A19" w:rsidRPr="00EE4CB1">
        <w:rPr>
          <w:rFonts w:ascii="Cambria" w:hAnsi="Cambria"/>
          <w:sz w:val="22"/>
          <w:szCs w:val="22"/>
        </w:rPr>
        <w:t>ou</w:t>
      </w:r>
      <w:r w:rsidRPr="00EE4CB1">
        <w:rPr>
          <w:rFonts w:ascii="Cambria" w:hAnsi="Cambria"/>
          <w:sz w:val="22"/>
          <w:szCs w:val="22"/>
        </w:rPr>
        <w:t>ght for civil rights and provide</w:t>
      </w:r>
      <w:r w:rsidR="00546A19" w:rsidRPr="00EE4CB1">
        <w:rPr>
          <w:rFonts w:ascii="Cambria" w:hAnsi="Cambria"/>
          <w:sz w:val="22"/>
          <w:szCs w:val="22"/>
        </w:rPr>
        <w:t>d</w:t>
      </w:r>
      <w:r w:rsidRPr="00EE4CB1">
        <w:rPr>
          <w:rFonts w:ascii="Cambria" w:hAnsi="Cambria"/>
          <w:sz w:val="22"/>
          <w:szCs w:val="22"/>
        </w:rPr>
        <w:t xml:space="preserve"> services to their constituents, </w:t>
      </w:r>
      <w:r w:rsidR="00546A19" w:rsidRPr="00EE4CB1">
        <w:rPr>
          <w:rFonts w:ascii="Cambria" w:hAnsi="Cambria"/>
          <w:sz w:val="22"/>
          <w:szCs w:val="22"/>
        </w:rPr>
        <w:t xml:space="preserve">thus </w:t>
      </w:r>
      <w:r w:rsidRPr="00EE4CB1">
        <w:rPr>
          <w:rFonts w:ascii="Cambria" w:hAnsi="Cambria"/>
          <w:sz w:val="22"/>
          <w:szCs w:val="22"/>
        </w:rPr>
        <w:t>turning into hybrid advocacy and service-oriented organizations.</w:t>
      </w:r>
      <w:r w:rsidR="00E118EF" w:rsidRPr="00EE4CB1">
        <w:rPr>
          <w:rFonts w:ascii="Cambria" w:hAnsi="Cambria"/>
          <w:sz w:val="22"/>
          <w:szCs w:val="22"/>
        </w:rPr>
        <w:t xml:space="preserve"> </w:t>
      </w:r>
      <w:r w:rsidRPr="00EE4CB1">
        <w:rPr>
          <w:rFonts w:ascii="Cambria" w:hAnsi="Cambria"/>
          <w:color w:val="211E1E"/>
          <w:sz w:val="22"/>
          <w:szCs w:val="22"/>
        </w:rPr>
        <w:fldChar w:fldCharType="begin"/>
      </w:r>
      <w:r w:rsidR="007C4663" w:rsidRPr="00EE4CB1">
        <w:rPr>
          <w:rFonts w:ascii="Cambria" w:hAnsi="Cambria"/>
          <w:color w:val="211E1E"/>
          <w:sz w:val="22"/>
          <w:szCs w:val="22"/>
        </w:rPr>
        <w:instrText xml:space="preserve"> ADDIN ZOTERO_ITEM CSL_CITATION {"citationID":"4nsRVZDu","properties":{"formattedCitation":"(Cheever &amp; deLeon, 2001)","plainCitation":"(Cheever &amp; deLeon, 2001)","dontUpdate":true,"noteIndex":0},"citationItems":[{"id":3079,"uris":["http://zotero.org/users/1376939/items/2CAX7GV9"],"itemData":{"id":3079,"type":"article-journal","abstract":"Civil rights advocacy has long been a part of the U.S. tradition of nonprofit charity organizations. Even before the passage of federal, state, and local fair housing laws, groups of concerned citizens gathered together to improve opportunities for equal housing choice. Fair housing councils (FHCs) cropped up across the country as the Civil Rights movement expanded throughout the nation. As a part of then on profit “quiet revolution,”some FHCs have come across a new way to affirmatively further fair housing with much reduced government subsidies. This article explores the successes (and failures) of fair housing advocacy nonprofits that have sought compensatory and punitive damages through the courts for frustration of their missions and diversion of their resources. Some of these groups have moved from dependency on federal, state, and local government funds to reliance on court orders and civil settlements, whereby fair housing scofflaws pay for their transgressions by funding the work of these advocacy organizations.","container-title":"Nonprofit and Voluntary Sector Quarterly","DOI":"10.1177/0899764001302007","ISSN":"0899-7640","issue":"2","journalAbbreviation":"Nonprofit and Voluntary Sector Quarterly","language":"en","note":"publisher: SAGE Publications Inc","page":"298-320","source":"SAGE Journals","title":"Fair Housing Advocacy Groups: Litigation as a Source of Nonprofit Funding","title-short":"Fair Housing Advocacy Groups","volume":"30","author":[{"family":"Cheever","given":"Kathryn A. L."},{"family":"deLeon","given":"Peter"}],"issued":{"date-parts":[["2001",6,1]]}}}],"schema":"https://github.com/citation-style-language/schema/raw/master/csl-citation.json"} </w:instrText>
      </w:r>
      <w:r w:rsidRPr="00EE4CB1">
        <w:rPr>
          <w:rFonts w:ascii="Cambria" w:hAnsi="Cambria"/>
          <w:color w:val="211E1E"/>
          <w:sz w:val="22"/>
          <w:szCs w:val="22"/>
        </w:rPr>
        <w:fldChar w:fldCharType="separate"/>
      </w:r>
      <w:r w:rsidRPr="00EE4CB1">
        <w:rPr>
          <w:rFonts w:ascii="Cambria" w:hAnsi="Cambria"/>
          <w:noProof/>
          <w:color w:val="211E1E"/>
          <w:sz w:val="22"/>
          <w:szCs w:val="22"/>
        </w:rPr>
        <w:t xml:space="preserve">Cheever </w:t>
      </w:r>
      <w:r w:rsidR="00F278F8" w:rsidRPr="00EE4CB1">
        <w:rPr>
          <w:rFonts w:ascii="Cambria" w:hAnsi="Cambria"/>
          <w:noProof/>
          <w:color w:val="211E1E"/>
          <w:sz w:val="22"/>
          <w:szCs w:val="22"/>
        </w:rPr>
        <w:t>and</w:t>
      </w:r>
      <w:r w:rsidRPr="00EE4CB1">
        <w:rPr>
          <w:rFonts w:ascii="Cambria" w:hAnsi="Cambria"/>
          <w:noProof/>
          <w:color w:val="211E1E"/>
          <w:sz w:val="22"/>
          <w:szCs w:val="22"/>
        </w:rPr>
        <w:t xml:space="preserve"> </w:t>
      </w:r>
      <w:r w:rsidRPr="004D580A">
        <w:rPr>
          <w:rFonts w:ascii="Cambria" w:hAnsi="Cambria"/>
          <w:noProof/>
          <w:color w:val="211E1E"/>
          <w:sz w:val="22"/>
          <w:szCs w:val="22"/>
        </w:rPr>
        <w:t>D</w:t>
      </w:r>
      <w:r w:rsidRPr="00EE4CB1">
        <w:rPr>
          <w:rFonts w:ascii="Cambria" w:hAnsi="Cambria"/>
          <w:noProof/>
          <w:color w:val="211E1E"/>
          <w:sz w:val="22"/>
          <w:szCs w:val="22"/>
        </w:rPr>
        <w:t>eLeon (2001)</w:t>
      </w:r>
      <w:r w:rsidRPr="00EE4CB1">
        <w:rPr>
          <w:rFonts w:ascii="Cambria" w:hAnsi="Cambria"/>
          <w:color w:val="211E1E"/>
          <w:sz w:val="22"/>
          <w:szCs w:val="22"/>
        </w:rPr>
        <w:fldChar w:fldCharType="end"/>
      </w:r>
      <w:r w:rsidRPr="00EE4CB1">
        <w:rPr>
          <w:rFonts w:ascii="Cambria" w:hAnsi="Cambria"/>
          <w:color w:val="211E1E"/>
          <w:sz w:val="22"/>
          <w:szCs w:val="22"/>
        </w:rPr>
        <w:t xml:space="preserve"> look</w:t>
      </w:r>
      <w:r w:rsidR="00546A19" w:rsidRPr="00EE4CB1">
        <w:rPr>
          <w:rFonts w:ascii="Cambria" w:hAnsi="Cambria"/>
          <w:color w:val="211E1E"/>
          <w:sz w:val="22"/>
          <w:szCs w:val="22"/>
        </w:rPr>
        <w:t>ed</w:t>
      </w:r>
      <w:r w:rsidRPr="00EE4CB1">
        <w:rPr>
          <w:rFonts w:ascii="Cambria" w:hAnsi="Cambria"/>
          <w:color w:val="211E1E"/>
          <w:sz w:val="22"/>
          <w:szCs w:val="22"/>
        </w:rPr>
        <w:t xml:space="preserve"> at the successes and failures of </w:t>
      </w:r>
      <w:r w:rsidR="006322BE" w:rsidRPr="00EE4CB1">
        <w:rPr>
          <w:rFonts w:ascii="Cambria" w:hAnsi="Cambria"/>
          <w:color w:val="211E1E"/>
          <w:sz w:val="22"/>
          <w:szCs w:val="22"/>
        </w:rPr>
        <w:t>f</w:t>
      </w:r>
      <w:r w:rsidRPr="00EE4CB1">
        <w:rPr>
          <w:rFonts w:ascii="Cambria" w:hAnsi="Cambria"/>
          <w:color w:val="211E1E"/>
          <w:sz w:val="22"/>
          <w:szCs w:val="22"/>
        </w:rPr>
        <w:t xml:space="preserve">air </w:t>
      </w:r>
      <w:r w:rsidR="006322BE" w:rsidRPr="00EE4CB1">
        <w:rPr>
          <w:rFonts w:ascii="Cambria" w:hAnsi="Cambria"/>
          <w:color w:val="211E1E"/>
          <w:sz w:val="22"/>
          <w:szCs w:val="22"/>
        </w:rPr>
        <w:t>h</w:t>
      </w:r>
      <w:r w:rsidRPr="00EE4CB1">
        <w:rPr>
          <w:rFonts w:ascii="Cambria" w:hAnsi="Cambria"/>
          <w:color w:val="211E1E"/>
          <w:sz w:val="22"/>
          <w:szCs w:val="22"/>
        </w:rPr>
        <w:t xml:space="preserve">ousing councils </w:t>
      </w:r>
      <w:r w:rsidR="00F1134C" w:rsidRPr="00EE4CB1">
        <w:rPr>
          <w:rFonts w:ascii="Cambria" w:hAnsi="Cambria"/>
          <w:color w:val="211E1E"/>
          <w:sz w:val="22"/>
          <w:szCs w:val="22"/>
        </w:rPr>
        <w:t>in</w:t>
      </w:r>
      <w:r w:rsidRPr="00EE4CB1">
        <w:rPr>
          <w:rFonts w:ascii="Cambria" w:hAnsi="Cambria"/>
          <w:color w:val="211E1E"/>
          <w:sz w:val="22"/>
          <w:szCs w:val="22"/>
        </w:rPr>
        <w:t xml:space="preserve"> litigation</w:t>
      </w:r>
      <w:r w:rsidR="00F1134C" w:rsidRPr="00EE4CB1">
        <w:rPr>
          <w:rFonts w:ascii="Cambria" w:hAnsi="Cambria"/>
          <w:color w:val="211E1E"/>
          <w:sz w:val="22"/>
          <w:szCs w:val="22"/>
        </w:rPr>
        <w:t xml:space="preserve"> matters that</w:t>
      </w:r>
      <w:r w:rsidRPr="00EE4CB1">
        <w:rPr>
          <w:rFonts w:ascii="Cambria" w:hAnsi="Cambria"/>
          <w:color w:val="211E1E"/>
          <w:sz w:val="22"/>
          <w:szCs w:val="22"/>
        </w:rPr>
        <w:t xml:space="preserve"> advance</w:t>
      </w:r>
      <w:r w:rsidR="00546A19" w:rsidRPr="00EE4CB1">
        <w:rPr>
          <w:rFonts w:ascii="Cambria" w:hAnsi="Cambria"/>
          <w:color w:val="211E1E"/>
          <w:sz w:val="22"/>
          <w:szCs w:val="22"/>
        </w:rPr>
        <w:t>d</w:t>
      </w:r>
      <w:r w:rsidRPr="00EE4CB1">
        <w:rPr>
          <w:rFonts w:ascii="Cambria" w:hAnsi="Cambria"/>
          <w:color w:val="211E1E"/>
          <w:sz w:val="22"/>
          <w:szCs w:val="22"/>
        </w:rPr>
        <w:t xml:space="preserve"> housing equity</w:t>
      </w:r>
      <w:r w:rsidRPr="00EE4CB1">
        <w:rPr>
          <w:rFonts w:ascii="Cambria" w:hAnsi="Cambria"/>
          <w:sz w:val="22"/>
          <w:szCs w:val="22"/>
        </w:rPr>
        <w:t xml:space="preserve">. </w:t>
      </w:r>
    </w:p>
    <w:p w14:paraId="45470C3E" w14:textId="432DEAB9" w:rsidR="000D5A82" w:rsidRPr="00EE4CB1" w:rsidRDefault="000D5A82" w:rsidP="000A6BF8">
      <w:pPr>
        <w:pStyle w:val="NoSpacing"/>
        <w:spacing w:line="480" w:lineRule="auto"/>
        <w:jc w:val="both"/>
        <w:rPr>
          <w:rFonts w:ascii="Cambria" w:eastAsia="Times New Roman" w:hAnsi="Cambria" w:cs="Times New Roman"/>
          <w:color w:val="000000" w:themeColor="text1"/>
          <w:sz w:val="22"/>
          <w:szCs w:val="22"/>
        </w:rPr>
      </w:pPr>
      <w:r w:rsidRPr="00EE4CB1">
        <w:rPr>
          <w:rFonts w:ascii="Cambria" w:eastAsia="Times New Roman" w:hAnsi="Cambria" w:cs="Times New Roman"/>
          <w:color w:val="000000"/>
          <w:sz w:val="22"/>
          <w:szCs w:val="22"/>
        </w:rPr>
        <w:lastRenderedPageBreak/>
        <w:tab/>
      </w:r>
      <w:r w:rsidRPr="00EE4CB1">
        <w:rPr>
          <w:rFonts w:ascii="Cambria" w:hAnsi="Cambria"/>
          <w:sz w:val="22"/>
          <w:szCs w:val="22"/>
        </w:rPr>
        <w:t xml:space="preserve">Despite </w:t>
      </w:r>
      <w:r w:rsidR="00382B28" w:rsidRPr="00EE4CB1">
        <w:rPr>
          <w:rFonts w:ascii="Cambria" w:hAnsi="Cambria"/>
          <w:sz w:val="22"/>
          <w:szCs w:val="22"/>
        </w:rPr>
        <w:t xml:space="preserve">widespread media and public attention </w:t>
      </w:r>
      <w:r w:rsidRPr="00EE4CB1">
        <w:rPr>
          <w:rFonts w:ascii="Cambria" w:hAnsi="Cambria"/>
          <w:sz w:val="22"/>
          <w:szCs w:val="22"/>
        </w:rPr>
        <w:t>on civil rights</w:t>
      </w:r>
      <w:r w:rsidR="00382B28" w:rsidRPr="00EE4CB1">
        <w:rPr>
          <w:rFonts w:ascii="Cambria" w:hAnsi="Cambria"/>
          <w:sz w:val="22"/>
          <w:szCs w:val="22"/>
        </w:rPr>
        <w:t xml:space="preserve"> and social justice</w:t>
      </w:r>
      <w:r w:rsidRPr="00EE4CB1">
        <w:rPr>
          <w:rFonts w:ascii="Cambria" w:hAnsi="Cambria"/>
          <w:sz w:val="22"/>
          <w:szCs w:val="22"/>
        </w:rPr>
        <w:t>, civil rights organizations are still in short supply</w:t>
      </w:r>
      <w:r w:rsidR="00382B28" w:rsidRPr="00EE4CB1">
        <w:rPr>
          <w:rFonts w:ascii="Cambria" w:hAnsi="Cambria"/>
          <w:sz w:val="22"/>
          <w:szCs w:val="22"/>
        </w:rPr>
        <w:t xml:space="preserve">, especially </w:t>
      </w:r>
      <w:r w:rsidRPr="00EE4CB1">
        <w:rPr>
          <w:rFonts w:ascii="Cambria" w:hAnsi="Cambria"/>
          <w:sz w:val="22"/>
          <w:szCs w:val="22"/>
        </w:rPr>
        <w:t xml:space="preserve">compared </w:t>
      </w:r>
      <w:r w:rsidR="00552D6F" w:rsidRPr="00EE4CB1">
        <w:rPr>
          <w:rFonts w:ascii="Cambria" w:hAnsi="Cambria"/>
          <w:sz w:val="22"/>
          <w:szCs w:val="22"/>
        </w:rPr>
        <w:t>with</w:t>
      </w:r>
      <w:r w:rsidRPr="00EE4CB1">
        <w:rPr>
          <w:rFonts w:ascii="Cambria" w:hAnsi="Cambria"/>
          <w:sz w:val="22"/>
          <w:szCs w:val="22"/>
        </w:rPr>
        <w:t xml:space="preserve"> the tremendous growth of organizations providing social services for these same constituencies</w:t>
      </w:r>
      <w:r w:rsidR="0041662B" w:rsidRPr="00EE4CB1">
        <w:rPr>
          <w:rFonts w:ascii="Cambria" w:hAnsi="Cambria"/>
          <w:sz w:val="22"/>
          <w:szCs w:val="22"/>
        </w:rPr>
        <w:t xml:space="preserve"> </w:t>
      </w:r>
      <w:r w:rsidRPr="00EE4CB1">
        <w:rPr>
          <w:rFonts w:ascii="Cambria" w:eastAsia="Times New Roman" w:hAnsi="Cambria" w:cs="Times New Roman"/>
          <w:color w:val="000000" w:themeColor="text1"/>
          <w:sz w:val="22"/>
          <w:szCs w:val="22"/>
        </w:rPr>
        <w:fldChar w:fldCharType="begin"/>
      </w:r>
      <w:r w:rsidR="00D917DF" w:rsidRPr="00EE4CB1">
        <w:rPr>
          <w:rFonts w:ascii="Cambria" w:eastAsia="Times New Roman" w:hAnsi="Cambria" w:cs="Times New Roman"/>
          <w:color w:val="000000" w:themeColor="text1"/>
          <w:sz w:val="22"/>
          <w:szCs w:val="22"/>
        </w:rPr>
        <w:instrText xml:space="preserve"> ADDIN ZOTERO_ITEM CSL_CITATION {"citationID":"nBm4wqBR","properties":{"formattedCitation":"(Matthews 2020; Edgecliffe-Johnson and Weaver 2020)","plainCitation":"(Matthews 2020; Edgecliffe-Johnson and Weaver 2020)","noteIndex":0},"citationItems":[{"id":3430,"uris":["http://zotero.org/users/1376939/items/NAGB9XVU"],"itemData":{"id":3430,"type":"article-newspaper","abstract":"Chloe Cockburn’s job is finding and funding the highest-impact groups working on criminal justice. Here are her top picks.","container-title":"Vox","language":"en","title":"A criminal justice expert’s guide to donating effectively right now","URL":"https://www.vox.com/future-perfect/21729124/how-to-donate-to-black-lives-matter-charity","author":[{"family":"Matthews","given":"Dylan"}],"accessed":{"date-parts":[["2021",7,29]]},"issued":{"date-parts":[["2020",11,30]]}}},{"id":3432,"uris":["http://zotero.org/users/1376939/items/GXD39UP8"],"itemData":{"id":3432,"type":"article-newspaper","abstract":"Justice groups hard hit by pandemic have been revived amid Black Lives Matter protests","container-title":"Financial Times","title":"US companies flood civil rights groups with donations","URL":"https://www.ft.com/content/5a83fcff-9def-4a66-b65d-2b030759f755","author":[{"family":"Edgecliffe-Johnson","given":"Andrew"},{"family":"Weaver","given":"Courtney"}],"accessed":{"date-parts":[["2021",7,29]]},"issued":{"date-parts":[["2020",6,8]]}}}],"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00D917DF" w:rsidRPr="00EE4CB1">
        <w:rPr>
          <w:rFonts w:ascii="Cambria" w:eastAsia="Times New Roman" w:hAnsi="Cambria" w:cs="Times New Roman"/>
          <w:noProof/>
          <w:color w:val="000000" w:themeColor="text1"/>
          <w:sz w:val="22"/>
          <w:szCs w:val="22"/>
        </w:rPr>
        <w:t>(Matthews 2020; Edgecliffe-Johnson and Weaver 2020)</w:t>
      </w:r>
      <w:r w:rsidRPr="00EE4CB1">
        <w:rPr>
          <w:rFonts w:ascii="Cambria" w:eastAsia="Times New Roman" w:hAnsi="Cambria" w:cs="Times New Roman"/>
          <w:color w:val="000000" w:themeColor="text1"/>
          <w:sz w:val="22"/>
          <w:szCs w:val="22"/>
        </w:rPr>
        <w:fldChar w:fldCharType="end"/>
      </w:r>
      <w:r w:rsidRPr="00EE4CB1">
        <w:rPr>
          <w:rFonts w:ascii="Cambria" w:hAnsi="Cambria"/>
          <w:sz w:val="22"/>
          <w:szCs w:val="22"/>
        </w:rPr>
        <w:t>.</w:t>
      </w:r>
      <w:r w:rsidR="00E118EF" w:rsidRPr="00EE4CB1">
        <w:rPr>
          <w:rFonts w:ascii="Cambria" w:hAnsi="Cambria"/>
          <w:sz w:val="22"/>
          <w:szCs w:val="22"/>
        </w:rPr>
        <w:t xml:space="preserve"> </w:t>
      </w:r>
      <w:r w:rsidR="00552D6F" w:rsidRPr="00EE4CB1">
        <w:rPr>
          <w:rFonts w:ascii="Cambria" w:eastAsia="Times New Roman" w:hAnsi="Cambria" w:cs="Times New Roman"/>
          <w:bCs/>
          <w:color w:val="000000" w:themeColor="text1"/>
          <w:sz w:val="22"/>
          <w:szCs w:val="22"/>
        </w:rPr>
        <w:t>Furthermore</w:t>
      </w:r>
      <w:r w:rsidRPr="00EE4CB1">
        <w:rPr>
          <w:rFonts w:ascii="Cambria" w:eastAsia="Times New Roman" w:hAnsi="Cambria" w:cs="Times New Roman"/>
          <w:bCs/>
          <w:color w:val="000000" w:themeColor="text1"/>
          <w:sz w:val="22"/>
          <w:szCs w:val="22"/>
        </w:rPr>
        <w:t xml:space="preserve">, </w:t>
      </w:r>
      <w:r w:rsidRPr="00EE4CB1">
        <w:rPr>
          <w:rFonts w:ascii="Cambria" w:eastAsia="Times New Roman" w:hAnsi="Cambria" w:cs="Times New Roman"/>
          <w:color w:val="000000" w:themeColor="text1"/>
          <w:sz w:val="22"/>
          <w:szCs w:val="22"/>
        </w:rPr>
        <w:t>little research has explored decision-making by donors to civil rights causes.</w:t>
      </w:r>
      <w:r w:rsidR="00E118EF" w:rsidRPr="00EE4CB1">
        <w:rPr>
          <w:rFonts w:ascii="Cambria" w:eastAsia="Times New Roman" w:hAnsi="Cambria" w:cs="Times New Roman"/>
          <w:color w:val="000000" w:themeColor="text1"/>
          <w:sz w:val="22"/>
          <w:szCs w:val="22"/>
        </w:rPr>
        <w:t xml:space="preserve"> </w:t>
      </w:r>
      <w:r w:rsidRPr="00EE4CB1">
        <w:rPr>
          <w:rFonts w:ascii="Cambria" w:eastAsia="Times New Roman" w:hAnsi="Cambria" w:cs="Times New Roman"/>
          <w:color w:val="000000" w:themeColor="text1"/>
          <w:sz w:val="22"/>
          <w:szCs w:val="22"/>
        </w:rPr>
        <w:t xml:space="preserve">Most research on charitable options focuses on a specific cause, such as international development </w:t>
      </w:r>
      <w:r w:rsidRPr="00EE4CB1">
        <w:rPr>
          <w:rFonts w:ascii="Cambria" w:eastAsia="Times New Roman" w:hAnsi="Cambria" w:cs="Times New Roman"/>
          <w:color w:val="000000" w:themeColor="text1"/>
          <w:sz w:val="22"/>
          <w:szCs w:val="22"/>
        </w:rPr>
        <w:fldChar w:fldCharType="begin"/>
      </w:r>
      <w:r w:rsidR="00D917DF" w:rsidRPr="00EE4CB1">
        <w:rPr>
          <w:rFonts w:ascii="Cambria" w:eastAsia="Times New Roman" w:hAnsi="Cambria" w:cs="Times New Roman"/>
          <w:color w:val="000000" w:themeColor="text1"/>
          <w:sz w:val="22"/>
          <w:szCs w:val="22"/>
        </w:rPr>
        <w:instrText xml:space="preserve"> ADDIN ZOTERO_ITEM CSL_CITATION {"citationID":"UArlgEis","properties":{"formattedCitation":"(Micklewright and Schnepf 2009; Tremblay\\uc0\\u8208{}Boire and Prakash 2019; Wei, Wang, and Wang 2019)","plainCitation":"(Micklewright and Schnepf 2009; Tremblay‐Boire and Prakash 2019; Wei, Wang, and Wang 2019)","noteIndex":0},"citationItems":[{"id":3093,"uris":["http://zotero.org/users/1376939/items/HKE2JSAW"],"itemData":{"id":3093,"type":"article-journal","abstract":"Individuals' donations to overseas charities are an important source of funding for development assistance from rich industrialised countries. But little is known about the nature of these charitable donations. The literature on giving focuses on total donations to all causes and does not identify separately the pattern or the determinants of giving to any particular cause. We investigate giving to overseas causes using UK survey microdata that record individuals' donations to different types of charity. We establish a picture of overseas giving, comparing this with giving to other causes. Socio-economic correlates of both types of giving are analysed, including gender, marital status, occupation, education and, especially, income. We also investigate the relationship between individuals' overseas giving and their attitudes towards poverty in developing countries.","container-title":"Journal of Social Policy","DOI":"10.1017/S0047279408002869","ISSN":"1469-7823, 0047-2794","issue":"2","language":"en","note":"publisher: Cambridge University Press","page":"317-341","source":"Cambridge University Press","title":"Who Gives Charitable Donations for Overseas Development?","volume":"38","author":[{"family":"Micklewright","given":"John"},{"family":"Schnepf","given":"Sylke V."}],"issued":{"date-parts":[["2009",4]]}}},{"id":1443,"uris":["http://zotero.org/users/1376939/items/ZJB2229X"],"itemData":{"id":1443,"type":"article-journal","abstract":"Providing humanitarian assistance to displaced individuals is a critical policy challenge. Many refugee camps are run by charities supported by Western donors. If refugees are predominantly Muslim, might Islamophobia suppress donations to these charities? Using a survey experiment conducted in the United States, the authors examine whether donors' willingness to support a charity is influenced by the dominant religion of the refugees, the regions in which refugee camps are located, and/or the religious affiliation of the charity. The authors find modest support for Islamophobia: while willingness to donate is not affected by the location of camps or the predominance of Muslim refugees, it declines significantly for Islamic charities. Respondents overall tend to be especially willing to donate to a charity that serves Christian refugees in the Middle East. Among self-identifying Christians, respondents are more willing to donate to a charity serving Christian refugees than one serving Muslim refugees.","container-title":"Public Administration Review","DOI":"10.1111/puar.13012","ISSN":"1540-6210","issue":"1","language":"en","license":"© 2019 by The American Society for Public Administration","note":"_eprint: https://onlinelibrary.wiley.com/doi/pdf/10.1111/puar.13012","page":"113-124","source":"Wiley Online Library","title":"Biased Altruism: Islamophobia and Donor Support for Global Humanitarian Organizations","title-short":"Biased Altruism","volume":"79","author":[{"family":"Tremblay‐Boire","given":"Joannie"},{"family":"Prakash","given":"Aseem"}],"issued":{"date-parts":[["2019"]]}}},{"id":3418,"uris":["http://zotero.org/users/1376939/items/MANM2PV6"],"itemData":{"id":3418,"type":"article-journal","abstract":"This study explores how humanitarian organizations (HOs) link donors and recipients in a disaster relief coordination mechanism. Based on an analysis of real data collected from the financial tracking service, our results show that disaster assistance through the HO channel greatly exceeds the funding delivered by the non-HO channel. The severity of the disaster is positively correlated with the involvement of HOs. Disaster-stricken countries that belong to the Non-Aligned Movement receive more assistance through the HO channel. The recipients with less international trade may attract more HO-channel funding, but higher international tourism expenditures also may result in more HO-channel funding. We also found that the determinants of the disaster relief coordination path vary greatly in terms of trade openness, political regime, and geographic factors. Based on the analysis of the primary humanitarian relief supply chain, the results show that some countries prefer to donate through large international HOs (e.g., Japan and Canada), and other countries favor national level organizations (e.g., the UK and the USA). Finally, to improve the efficiency of international disaster relief, the paper suggests a coordination platform that involves the main donors, frequent recipients, HOs, and a Global Information Network that can assist in coordinating disaster relief activities.","container-title":"VOLUNTAS: International Journal of Voluntary and Nonprofit Organizations","DOI":"10.1007/s11266-019-00172-x","ISSN":"1573-7888","issue":"6","journalAbbreviation":"Voluntas","language":"en","page":"1212-1228","source":"Springer Link","title":"Humanitarian Organizations in International Disaster Relief: Understanding the Linkage Between Donors and Recipient Countries","title-short":"Humanitarian Organizations in International Disaster Relief","volume":"30","author":[{"family":"Wei","given":"Jiuchang"},{"family":"Wang","given":"Ao"},{"family":"Wang","given":"Fei"}],"issued":{"date-parts":[["2019",12,1]]}}}],"schema":"https://github.com/citation-style-language/schema/raw/master/csl-citation.json"}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00D917DF" w:rsidRPr="00EE4CB1">
        <w:rPr>
          <w:rFonts w:ascii="Cambria" w:hAnsi="Cambria" w:cs="Times New Roman"/>
          <w:color w:val="000000"/>
          <w:sz w:val="22"/>
        </w:rPr>
        <w:t>(Micklewright and Schnepf 2009; Tremblay‐Boire and Prakash 2019; Wei, Wang, and Wang 2019)</w:t>
      </w:r>
      <w:r w:rsidRPr="00EE4CB1">
        <w:rPr>
          <w:rFonts w:ascii="Cambria" w:eastAsia="Times New Roman" w:hAnsi="Cambria" w:cs="Times New Roman"/>
          <w:color w:val="000000" w:themeColor="text1"/>
          <w:sz w:val="22"/>
          <w:szCs w:val="22"/>
        </w:rPr>
        <w:fldChar w:fldCharType="end"/>
      </w:r>
      <w:r w:rsidRPr="00EE4CB1">
        <w:rPr>
          <w:rFonts w:ascii="Cambria" w:eastAsia="Times New Roman" w:hAnsi="Cambria" w:cs="Times New Roman"/>
          <w:color w:val="000000" w:themeColor="text1"/>
          <w:sz w:val="22"/>
          <w:szCs w:val="22"/>
        </w:rPr>
        <w:t xml:space="preserve">, specific disaster appeals </w:t>
      </w:r>
      <w:r w:rsidRPr="00EE4CB1">
        <w:rPr>
          <w:rFonts w:ascii="Cambria" w:eastAsia="Times New Roman" w:hAnsi="Cambria" w:cs="Times New Roman"/>
          <w:color w:val="000000" w:themeColor="text1"/>
          <w:sz w:val="22"/>
          <w:szCs w:val="22"/>
        </w:rPr>
        <w:fldChar w:fldCharType="begin"/>
      </w:r>
      <w:r w:rsidR="00D917DF" w:rsidRPr="00EE4CB1">
        <w:rPr>
          <w:rFonts w:ascii="Cambria" w:eastAsia="Times New Roman" w:hAnsi="Cambria" w:cs="Times New Roman"/>
          <w:color w:val="000000" w:themeColor="text1"/>
          <w:sz w:val="22"/>
          <w:szCs w:val="22"/>
        </w:rPr>
        <w:instrText xml:space="preserve"> ADDIN ZOTERO_ITEM CSL_CITATION {"citationID":"6Q7RiNLW","properties":{"formattedCitation":"(Zagefka et al. 2012)","plainCitation":"(Zagefka et al. 2012)","noteIndex":0},"citationItems":[{"id":3420,"uris":["http://zotero.org/users/1376939/items/94J4G6JX"],"itemData":{"id":3420,"type":"article-journal","abstract":"Predictors of monetary donations to victims of humanitarian disasters were examined. Participants (N = 219) chose between donating to different scenarios and justified their choices in an open response format. This was followed by a questionnaire. The perceived extent of the victims’ Need, the Impact of a potential donation, and the Amount donated by others all influenced donation decisions. There was a three-way interaction between these factors: The perceived Need for help only mattered if the perceived Impact of a donation was high, and the perceived Amount donated by others was small. Implications for theory and practice are discussed.","container-title":"Asian Journal of Social Psychology","DOI":"10.1111/j.1467-839X.2012.01378.x","journalAbbreviation":"Asian Journal of Social Psychology","source":"ResearchGate","title":"Eliciting donations to disaster victims: Psychological considerations","title-short":"Eliciting donations to disaster victims","volume":"15","author":[{"family":"Zagefka","given":"Hanna"},{"family":"Noor","given":"Masi"},{"family":"Brown","given":"Rupert"},{"family":"Hopthrow","given":"Tim"},{"family":"Randsley de Moura","given":"Georgina"}],"issued":{"date-parts":[["2012",12,1]]}}}],"schema":"https://github.com/citation-style-language/schema/raw/master/csl-citation.json"}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00D917DF" w:rsidRPr="00EE4CB1">
        <w:rPr>
          <w:rFonts w:ascii="Cambria" w:eastAsia="Times New Roman" w:hAnsi="Cambria" w:cs="Times New Roman"/>
          <w:noProof/>
          <w:color w:val="000000" w:themeColor="text1"/>
          <w:sz w:val="22"/>
          <w:szCs w:val="22"/>
        </w:rPr>
        <w:t>(Zagefka et al. 2012)</w:t>
      </w:r>
      <w:r w:rsidRPr="00EE4CB1">
        <w:rPr>
          <w:rFonts w:ascii="Cambria" w:eastAsia="Times New Roman" w:hAnsi="Cambria" w:cs="Times New Roman"/>
          <w:color w:val="000000" w:themeColor="text1"/>
          <w:sz w:val="22"/>
          <w:szCs w:val="22"/>
        </w:rPr>
        <w:fldChar w:fldCharType="end"/>
      </w:r>
      <w:r w:rsidRPr="00EE4CB1">
        <w:rPr>
          <w:rFonts w:ascii="Cambria" w:eastAsia="Times New Roman" w:hAnsi="Cambria" w:cs="Times New Roman"/>
          <w:color w:val="000000" w:themeColor="text1"/>
          <w:sz w:val="22"/>
          <w:szCs w:val="22"/>
        </w:rPr>
        <w:t xml:space="preserve">, or education nonprofits </w:t>
      </w:r>
      <w:r w:rsidRPr="00EE4CB1">
        <w:rPr>
          <w:rFonts w:ascii="Cambria" w:eastAsia="Times New Roman" w:hAnsi="Cambria" w:cs="Times New Roman"/>
          <w:color w:val="000000" w:themeColor="text1"/>
          <w:sz w:val="22"/>
          <w:szCs w:val="22"/>
        </w:rPr>
        <w:fldChar w:fldCharType="begin"/>
      </w:r>
      <w:r w:rsidR="00D917DF" w:rsidRPr="00EE4CB1">
        <w:rPr>
          <w:rFonts w:ascii="Cambria" w:eastAsia="Times New Roman" w:hAnsi="Cambria" w:cs="Times New Roman"/>
          <w:color w:val="000000" w:themeColor="text1"/>
          <w:sz w:val="22"/>
          <w:szCs w:val="22"/>
        </w:rPr>
        <w:instrText xml:space="preserve"> ADDIN ZOTERO_ITEM CSL_CITATION {"citationID":"17GSNTih","properties":{"formattedCitation":"(Wasif and Prakash 2017)","plainCitation":"(Wasif and Prakash 2017)","noteIndex":0},"citationItems":[{"id":2,"uris":["http://zotero.org/users/1376939/items/EI4EXAND"],"itemData":{"id":2,"type":"paper-conference","container-title":"Nonprofit Policy Forum","page":"237–273","publisher":"De Gruyter","source":"Google Scholar","title":"Do government and foreign funding influence individual donations to religious nonprofits? A survey experiment in Pakistan","title-short":"Do government and foreign funding influence individual donations to religious nonprofits?","volume":"8","author":[{"family":"Wasif","given":"Rafeel"},{"family":"Prakash","given":"Aseem"}],"issued":{"date-parts":[["2017"]]}}}],"schema":"https://github.com/citation-style-language/schema/raw/master/csl-citation.json"}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00D917DF" w:rsidRPr="00EE4CB1">
        <w:rPr>
          <w:rFonts w:ascii="Cambria" w:eastAsia="Times New Roman" w:hAnsi="Cambria" w:cs="Times New Roman"/>
          <w:noProof/>
          <w:color w:val="000000" w:themeColor="text1"/>
          <w:sz w:val="22"/>
          <w:szCs w:val="22"/>
        </w:rPr>
        <w:t>(Wasif and Prakash 2017)</w:t>
      </w:r>
      <w:r w:rsidRPr="00EE4CB1">
        <w:rPr>
          <w:rFonts w:ascii="Cambria" w:eastAsia="Times New Roman" w:hAnsi="Cambria" w:cs="Times New Roman"/>
          <w:color w:val="000000" w:themeColor="text1"/>
          <w:sz w:val="22"/>
          <w:szCs w:val="22"/>
        </w:rPr>
        <w:fldChar w:fldCharType="end"/>
      </w:r>
      <w:r w:rsidRPr="00EE4CB1">
        <w:rPr>
          <w:rFonts w:ascii="Cambria" w:eastAsia="Times New Roman" w:hAnsi="Cambria" w:cs="Times New Roman"/>
          <w:color w:val="000000" w:themeColor="text1"/>
          <w:sz w:val="22"/>
          <w:szCs w:val="22"/>
        </w:rPr>
        <w:t>.</w:t>
      </w:r>
      <w:r w:rsidR="00E118EF" w:rsidRPr="00EE4CB1">
        <w:rPr>
          <w:rFonts w:ascii="Cambria" w:eastAsia="Times New Roman" w:hAnsi="Cambria" w:cs="Times New Roman"/>
          <w:color w:val="000000" w:themeColor="text1"/>
          <w:sz w:val="22"/>
          <w:szCs w:val="22"/>
        </w:rPr>
        <w:t xml:space="preserve"> </w:t>
      </w:r>
      <w:r w:rsidR="0041662B" w:rsidRPr="00EE4CB1">
        <w:rPr>
          <w:rFonts w:ascii="Cambria" w:eastAsia="Times New Roman" w:hAnsi="Cambria" w:cs="Times New Roman"/>
          <w:color w:val="000000" w:themeColor="text1"/>
          <w:sz w:val="22"/>
          <w:szCs w:val="22"/>
        </w:rPr>
        <w:t xml:space="preserve">To the best of </w:t>
      </w:r>
      <w:r w:rsidR="00546A19" w:rsidRPr="00EE4CB1">
        <w:rPr>
          <w:rFonts w:ascii="Cambria" w:eastAsia="Times New Roman" w:hAnsi="Cambria" w:cs="Times New Roman"/>
          <w:color w:val="000000" w:themeColor="text1"/>
          <w:sz w:val="22"/>
          <w:szCs w:val="22"/>
        </w:rPr>
        <w:t>the authors’</w:t>
      </w:r>
      <w:r w:rsidR="0041662B" w:rsidRPr="00EE4CB1">
        <w:rPr>
          <w:rFonts w:ascii="Cambria" w:eastAsia="Times New Roman" w:hAnsi="Cambria" w:cs="Times New Roman"/>
          <w:color w:val="000000" w:themeColor="text1"/>
          <w:sz w:val="22"/>
          <w:szCs w:val="22"/>
        </w:rPr>
        <w:t xml:space="preserve"> knowledge, </w:t>
      </w:r>
      <w:r w:rsidR="003D4BC2" w:rsidRPr="00EE4CB1">
        <w:rPr>
          <w:rFonts w:ascii="Cambria" w:eastAsia="Times New Roman" w:hAnsi="Cambria" w:cs="Times New Roman"/>
          <w:color w:val="000000" w:themeColor="text1"/>
          <w:sz w:val="22"/>
          <w:szCs w:val="22"/>
        </w:rPr>
        <w:t>civil rights organizations’</w:t>
      </w:r>
      <w:r w:rsidR="003D4BC2" w:rsidRPr="00EE4CB1" w:rsidDel="003D4BC2">
        <w:rPr>
          <w:rFonts w:ascii="Cambria" w:eastAsia="Times New Roman" w:hAnsi="Cambria" w:cs="Times New Roman"/>
          <w:color w:val="000000" w:themeColor="text1"/>
          <w:sz w:val="22"/>
          <w:szCs w:val="22"/>
        </w:rPr>
        <w:t xml:space="preserve"> </w:t>
      </w:r>
      <w:r w:rsidRPr="00EE4CB1">
        <w:rPr>
          <w:rFonts w:ascii="Cambria" w:eastAsia="Times New Roman" w:hAnsi="Cambria" w:cs="Times New Roman"/>
          <w:color w:val="000000" w:themeColor="text1"/>
          <w:sz w:val="22"/>
          <w:szCs w:val="22"/>
        </w:rPr>
        <w:t xml:space="preserve">donation decisions </w:t>
      </w:r>
      <w:r w:rsidR="003D4BC2" w:rsidRPr="00EE4CB1">
        <w:rPr>
          <w:rFonts w:ascii="Cambria" w:eastAsia="Times New Roman" w:hAnsi="Cambria" w:cs="Times New Roman"/>
          <w:color w:val="000000" w:themeColor="text1"/>
          <w:sz w:val="22"/>
          <w:szCs w:val="22"/>
        </w:rPr>
        <w:t>have been overlooked in research and literature</w:t>
      </w:r>
      <w:r w:rsidRPr="00EE4CB1">
        <w:rPr>
          <w:rFonts w:ascii="Cambria" w:eastAsia="Times New Roman" w:hAnsi="Cambria" w:cs="Times New Roman"/>
          <w:color w:val="000000" w:themeColor="text1"/>
          <w:sz w:val="22"/>
          <w:szCs w:val="22"/>
        </w:rPr>
        <w:t>.</w:t>
      </w:r>
    </w:p>
    <w:p w14:paraId="05315BB0" w14:textId="7E4B8AF2" w:rsidR="000D5A82" w:rsidRPr="00EE4CB1" w:rsidRDefault="000D5A82" w:rsidP="000A6BF8">
      <w:pPr>
        <w:spacing w:line="480" w:lineRule="auto"/>
        <w:jc w:val="both"/>
        <w:rPr>
          <w:rFonts w:ascii="Cambria" w:hAnsi="Cambria"/>
          <w:b/>
          <w:bCs/>
          <w:color w:val="000000" w:themeColor="text1"/>
          <w:sz w:val="22"/>
          <w:szCs w:val="22"/>
        </w:rPr>
      </w:pPr>
      <w:r w:rsidRPr="00EE4CB1">
        <w:rPr>
          <w:rFonts w:ascii="Cambria" w:hAnsi="Cambria"/>
          <w:b/>
          <w:bCs/>
          <w:color w:val="000000" w:themeColor="text1"/>
          <w:sz w:val="22"/>
          <w:szCs w:val="22"/>
        </w:rPr>
        <w:t>Donor Choice and Motivations to Donate</w:t>
      </w:r>
    </w:p>
    <w:p w14:paraId="330D8F8D" w14:textId="03BD7706" w:rsidR="00C1637C" w:rsidRPr="00EE4CB1" w:rsidRDefault="00CF71BD" w:rsidP="00C15225">
      <w:pPr>
        <w:spacing w:line="480" w:lineRule="auto"/>
        <w:ind w:firstLine="720"/>
        <w:jc w:val="both"/>
        <w:rPr>
          <w:rFonts w:ascii="Cambria" w:hAnsi="Cambria"/>
          <w:noProof/>
          <w:sz w:val="22"/>
          <w:szCs w:val="22"/>
        </w:rPr>
      </w:pPr>
      <w:r w:rsidRPr="00EE4CB1">
        <w:rPr>
          <w:rFonts w:ascii="Cambria" w:hAnsi="Cambria"/>
          <w:sz w:val="22"/>
          <w:szCs w:val="22"/>
        </w:rPr>
        <w:t>Donor choice refers to a donor’s preference for one cause or one charity over another</w:t>
      </w:r>
      <w:r w:rsidR="00766D0B" w:rsidRPr="00EE4CB1">
        <w:rPr>
          <w:rFonts w:ascii="Cambria" w:hAnsi="Cambria"/>
          <w:sz w:val="22"/>
          <w:szCs w:val="22"/>
        </w:rPr>
        <w:t>, which raises two questions: W</w:t>
      </w:r>
      <w:r w:rsidR="00EA78EC" w:rsidRPr="00EE4CB1">
        <w:rPr>
          <w:rFonts w:ascii="Cambria" w:hAnsi="Cambria"/>
          <w:sz w:val="22"/>
          <w:szCs w:val="22"/>
        </w:rPr>
        <w:t xml:space="preserve">hy might a donor </w:t>
      </w:r>
      <w:r w:rsidR="00766D0B" w:rsidRPr="00EE4CB1">
        <w:rPr>
          <w:rFonts w:ascii="Cambria" w:hAnsi="Cambria"/>
          <w:sz w:val="22"/>
          <w:szCs w:val="22"/>
        </w:rPr>
        <w:t>be</w:t>
      </w:r>
      <w:r w:rsidR="00EA78EC" w:rsidRPr="00EE4CB1">
        <w:rPr>
          <w:rFonts w:ascii="Cambria" w:hAnsi="Cambria"/>
          <w:sz w:val="22"/>
          <w:szCs w:val="22"/>
        </w:rPr>
        <w:t xml:space="preserve"> inclined to give to a specific cause</w:t>
      </w:r>
      <w:r w:rsidR="00766D0B" w:rsidRPr="00EE4CB1">
        <w:rPr>
          <w:rFonts w:ascii="Cambria" w:hAnsi="Cambria"/>
          <w:sz w:val="22"/>
          <w:szCs w:val="22"/>
        </w:rPr>
        <w:t>,</w:t>
      </w:r>
      <w:r w:rsidR="00EA78EC" w:rsidRPr="00EE4CB1">
        <w:rPr>
          <w:rFonts w:ascii="Cambria" w:hAnsi="Cambria"/>
          <w:sz w:val="22"/>
          <w:szCs w:val="22"/>
        </w:rPr>
        <w:t xml:space="preserve"> </w:t>
      </w:r>
      <w:r w:rsidR="00766D0B" w:rsidRPr="00EE4CB1">
        <w:rPr>
          <w:rFonts w:ascii="Cambria" w:hAnsi="Cambria"/>
          <w:sz w:val="22"/>
          <w:szCs w:val="22"/>
        </w:rPr>
        <w:t xml:space="preserve">such as </w:t>
      </w:r>
      <w:r w:rsidR="00EA78EC" w:rsidRPr="00EE4CB1">
        <w:rPr>
          <w:rFonts w:ascii="Cambria" w:hAnsi="Cambria"/>
          <w:sz w:val="22"/>
          <w:szCs w:val="22"/>
        </w:rPr>
        <w:t>international relief or civil rights</w:t>
      </w:r>
      <w:r w:rsidR="00766D0B" w:rsidRPr="00EE4CB1">
        <w:rPr>
          <w:rFonts w:ascii="Cambria" w:hAnsi="Cambria"/>
          <w:sz w:val="22"/>
          <w:szCs w:val="22"/>
        </w:rPr>
        <w:t>; m</w:t>
      </w:r>
      <w:r w:rsidR="00EA78EC" w:rsidRPr="00EE4CB1">
        <w:rPr>
          <w:rFonts w:ascii="Cambria" w:hAnsi="Cambria"/>
          <w:sz w:val="22"/>
          <w:szCs w:val="22"/>
        </w:rPr>
        <w:t xml:space="preserve">ore specifically, how do motivations and other factors </w:t>
      </w:r>
      <w:r w:rsidR="00766D0B" w:rsidRPr="00EE4CB1">
        <w:rPr>
          <w:rFonts w:ascii="Cambria" w:hAnsi="Cambria"/>
          <w:sz w:val="22"/>
          <w:szCs w:val="22"/>
        </w:rPr>
        <w:t xml:space="preserve">affect </w:t>
      </w:r>
      <w:r w:rsidR="00EA78EC" w:rsidRPr="00EE4CB1">
        <w:rPr>
          <w:rFonts w:ascii="Cambria" w:hAnsi="Cambria"/>
          <w:sz w:val="22"/>
          <w:szCs w:val="22"/>
        </w:rPr>
        <w:t>donors</w:t>
      </w:r>
      <w:r w:rsidR="00766D0B" w:rsidRPr="00EE4CB1">
        <w:rPr>
          <w:rFonts w:ascii="Cambria" w:hAnsi="Cambria"/>
          <w:sz w:val="22"/>
          <w:szCs w:val="22"/>
        </w:rPr>
        <w:t>’</w:t>
      </w:r>
      <w:r w:rsidR="00EA78EC" w:rsidRPr="00EE4CB1">
        <w:rPr>
          <w:rFonts w:ascii="Cambria" w:hAnsi="Cambria"/>
          <w:sz w:val="22"/>
          <w:szCs w:val="22"/>
        </w:rPr>
        <w:t xml:space="preserve"> prefer</w:t>
      </w:r>
      <w:r w:rsidR="00766D0B" w:rsidRPr="00EE4CB1">
        <w:rPr>
          <w:rFonts w:ascii="Cambria" w:hAnsi="Cambria"/>
          <w:sz w:val="22"/>
          <w:szCs w:val="22"/>
        </w:rPr>
        <w:t>ence for</w:t>
      </w:r>
      <w:r w:rsidR="00EA78EC" w:rsidRPr="00EE4CB1">
        <w:rPr>
          <w:rFonts w:ascii="Cambria" w:hAnsi="Cambria"/>
          <w:sz w:val="22"/>
          <w:szCs w:val="22"/>
        </w:rPr>
        <w:t xml:space="preserve"> one cause over another</w:t>
      </w:r>
      <w:r w:rsidR="00766D0B" w:rsidRPr="00EE4CB1">
        <w:rPr>
          <w:rFonts w:ascii="Cambria" w:hAnsi="Cambria"/>
          <w:sz w:val="22"/>
          <w:szCs w:val="22"/>
        </w:rPr>
        <w:t>?</w:t>
      </w:r>
      <w:r w:rsidR="00E118EF" w:rsidRPr="00EE4CB1">
        <w:rPr>
          <w:rFonts w:ascii="Cambria" w:hAnsi="Cambria"/>
          <w:sz w:val="22"/>
          <w:szCs w:val="22"/>
        </w:rPr>
        <w:t xml:space="preserve"> </w:t>
      </w:r>
      <w:r w:rsidR="00541B6A" w:rsidRPr="00EE4CB1">
        <w:rPr>
          <w:rFonts w:ascii="Cambria" w:hAnsi="Cambria"/>
          <w:sz w:val="22"/>
          <w:szCs w:val="22"/>
        </w:rPr>
        <w:t xml:space="preserve">While donor motivations </w:t>
      </w:r>
      <w:r w:rsidR="002539AC" w:rsidRPr="00EE4CB1">
        <w:rPr>
          <w:rFonts w:ascii="Cambria" w:hAnsi="Cambria"/>
          <w:sz w:val="22"/>
          <w:szCs w:val="22"/>
        </w:rPr>
        <w:t>are</w:t>
      </w:r>
      <w:r w:rsidR="00541B6A" w:rsidRPr="00EE4CB1">
        <w:rPr>
          <w:rFonts w:ascii="Cambria" w:hAnsi="Cambria"/>
          <w:sz w:val="22"/>
          <w:szCs w:val="22"/>
        </w:rPr>
        <w:t xml:space="preserve"> a developed area of research, less </w:t>
      </w:r>
      <w:r w:rsidR="007276F6" w:rsidRPr="00EE4CB1">
        <w:rPr>
          <w:rFonts w:ascii="Cambria" w:hAnsi="Cambria"/>
          <w:sz w:val="22"/>
          <w:szCs w:val="22"/>
        </w:rPr>
        <w:t>research</w:t>
      </w:r>
      <w:r w:rsidR="004F2FE0" w:rsidRPr="00EE4CB1">
        <w:rPr>
          <w:rFonts w:ascii="Cambria" w:hAnsi="Cambria"/>
          <w:sz w:val="22"/>
          <w:szCs w:val="22"/>
        </w:rPr>
        <w:t xml:space="preserve"> focus</w:t>
      </w:r>
      <w:r w:rsidR="007276F6" w:rsidRPr="00EE4CB1">
        <w:rPr>
          <w:rFonts w:ascii="Cambria" w:hAnsi="Cambria"/>
          <w:sz w:val="22"/>
          <w:szCs w:val="22"/>
        </w:rPr>
        <w:t>es</w:t>
      </w:r>
      <w:r w:rsidR="004F2FE0" w:rsidRPr="00EE4CB1">
        <w:rPr>
          <w:rFonts w:ascii="Cambria" w:hAnsi="Cambria"/>
          <w:sz w:val="22"/>
          <w:szCs w:val="22"/>
        </w:rPr>
        <w:t xml:space="preserve"> on</w:t>
      </w:r>
      <w:r w:rsidR="00635351" w:rsidRPr="00EE4CB1">
        <w:rPr>
          <w:rFonts w:ascii="Cambria" w:hAnsi="Cambria"/>
          <w:sz w:val="22"/>
          <w:szCs w:val="22"/>
        </w:rPr>
        <w:t xml:space="preserve"> donor </w:t>
      </w:r>
      <w:r w:rsidR="000746EC" w:rsidRPr="00EE4CB1">
        <w:rPr>
          <w:rFonts w:ascii="Cambria" w:hAnsi="Cambria"/>
          <w:sz w:val="22"/>
          <w:szCs w:val="22"/>
        </w:rPr>
        <w:t>choice</w:t>
      </w:r>
      <w:r w:rsidR="00541B6A" w:rsidRPr="00EE4CB1">
        <w:rPr>
          <w:rFonts w:ascii="Cambria" w:hAnsi="Cambria"/>
          <w:sz w:val="22"/>
          <w:szCs w:val="22"/>
        </w:rPr>
        <w:t xml:space="preserve"> </w:t>
      </w:r>
      <w:r w:rsidR="00CC3388"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{"citationID":"cb4Kye7v","properties":{"formattedCitation":"(Breeze, 2013; Casale &amp; Baumann, 2015; Micklewright &amp; Schnepf, 2009)","plainCitation":"(Breeze, 2013; Casale &amp; Baumann, 2015; Micklewright &amp; Schnepf, 2009)","dontUpdate":true,"noteIndex":0},"citationItems":[{"id":3088,"uris":["http://zotero.org/users/1376939/items/H7QEPH5H"],"itemData":{"id":3088,"type":"article-journal","abstract":"The question of how donors decide which charities to support, as opposed to questions about whether to give and how much to give, has been under-researched. This article presents findings from a qualitative study of 60 committed donors in the United Kingdom and concludes that charitable decision making is primarily driven by donors' tastes and personal background, and that inertia and path dependency also account for many of their current donation decisions. Despite subscribing to popular beliefs that charitable giving should be directed primarily to the needy, donors often support organisations that promote their own preferences, that help people with whom they feel some affinity and that support causes that relate to their own life experiences.","DOI":"10.1332/204080513X667792","source":"Semantic Scholar","title":"How donors choose charities: the role of personal taste and experiences in giving decisions","title-short":"How donors choose charities","author":[{"family":"Breeze","given":"B."}],"issued":{"date-parts":[["2013"]]}}},{"id":3091,"uris":["http://zotero.org/users/1376939/items/T9KIGX7R"],"itemData":{"id":3091,"type":"article-journal","abstract":"In the United States, a small proportion of private donors gives to international charity. We explore the profile of these donors with a view to understanding who supports international causes relative to domestic causes only and, more generally, what shapes public concern for those in need in other countries. Using data from the 2001 survey on “Giving and Volunteering in the United States,” we employ a series of probit regressions to compare the sociodemographic correlates of giving to international causes with 11 other domestic causes such as health, education, and the arts. We find that while income is not associated with the likelihood of international giving, postgraduate education, being foreign-born, and religiosity are large and significant predictors. We also explore the impact of various measures of social capital and civic engagement, and find that institutional trust and youth volunteering are strongly associated with international giving relative to the other causes.","container-title":"Nonprofit and Voluntary Sector Quarterly","DOI":"10.1177/0899764013507141","ISSN":"0899-7640","issue":"1","journalAbbreviation":"Nonprofit and Voluntary Sector Quarterly","language":"en","note":"publisher: SAGE Publications Inc","page":"98-122","source":"SAGE Journals","title":"Who Gives to International Causes? A Sociodemographic Analysis of U.S. Donors","title-short":"Who Gives to International Causes?","volume":"44","author":[{"family":"Casale","given":"Daniela"},{"family":"Baumann","given":"Anna"}],"issued":{"date-parts":[["2015",2,1]]}}},{"id":3093,"uris":["http://zotero.org/users/1376939/items/HKE2JSAW"],"itemData":{"id":3093,"type":"article-journal","abstract":"Individuals' donations to overseas charities are an important source of funding for development assistance from rich industrialised countries. But little is known about the nature of these charitable donations. The literature on giving focuses on total donations to all causes and does not identify separately the pattern or the determinants of giving to any particular cause. We investigate giving to overseas causes using UK survey microdata that record individuals' donations to different types of charity. We establish a picture of overseas giving, comparing this with giving to other causes. Socio-economic correlates of both types of giving are analysed, including gender, marital status, occupation, education and, especially, income. We also investigate the relationship between individuals' overseas giving and their attitudes towards poverty in developing countries.","container-title":"Journal of Social Policy","DOI":"10.1017/S0047279408002869","ISSN":"1469-7823, 0047-2794","issue":"2","language":"en","note":"publisher: Cambridge University Press","page":"317-341","source":"Cambridge University Press","title":"Who Gives Charitable Donations for Overseas Development?","volume":"38","author":[{"family":"Micklewright","given":"John"},{"family":"Schnepf","given":"Sylke V."}],"issued":{"date-parts":[["2009",4]]}}}],"schema":"https://github.com/citation-style-language/schema/raw/master/csl-citation.json"} </w:instrText>
      </w:r>
      <w:r w:rsidR="00CC3388" w:rsidRPr="00EE4CB1">
        <w:rPr>
          <w:rFonts w:ascii="Cambria" w:hAnsi="Cambria"/>
          <w:sz w:val="22"/>
          <w:szCs w:val="22"/>
        </w:rPr>
        <w:fldChar w:fldCharType="separate"/>
      </w:r>
      <w:r w:rsidR="0082286D" w:rsidRPr="00EE4CB1">
        <w:rPr>
          <w:rFonts w:ascii="Cambria" w:hAnsi="Cambria"/>
          <w:noProof/>
          <w:sz w:val="22"/>
          <w:szCs w:val="22"/>
        </w:rPr>
        <w:t>(</w:t>
      </w:r>
      <w:r w:rsidR="00EA78EC" w:rsidRPr="00EE4CB1">
        <w:rPr>
          <w:rFonts w:ascii="Cambria" w:hAnsi="Cambria"/>
          <w:noProof/>
          <w:sz w:val="22"/>
          <w:szCs w:val="22"/>
        </w:rPr>
        <w:t xml:space="preserve">Bennett 2003; </w:t>
      </w:r>
      <w:r w:rsidR="0082286D" w:rsidRPr="00EE4CB1">
        <w:rPr>
          <w:rFonts w:ascii="Cambria" w:hAnsi="Cambria"/>
          <w:noProof/>
          <w:sz w:val="22"/>
          <w:szCs w:val="22"/>
        </w:rPr>
        <w:t xml:space="preserve">Breeze 2013; Casale </w:t>
      </w:r>
      <w:r w:rsidR="00F278F8" w:rsidRPr="00EE4CB1">
        <w:rPr>
          <w:rFonts w:ascii="Cambria" w:hAnsi="Cambria"/>
          <w:noProof/>
          <w:sz w:val="22"/>
          <w:szCs w:val="22"/>
        </w:rPr>
        <w:t>and</w:t>
      </w:r>
      <w:r w:rsidR="0082286D" w:rsidRPr="00EE4CB1">
        <w:rPr>
          <w:rFonts w:ascii="Cambria" w:hAnsi="Cambria"/>
          <w:noProof/>
          <w:sz w:val="22"/>
          <w:szCs w:val="22"/>
        </w:rPr>
        <w:t xml:space="preserve"> Baumann 2015; Micklewright </w:t>
      </w:r>
      <w:r w:rsidR="00F278F8" w:rsidRPr="00EE4CB1">
        <w:rPr>
          <w:rFonts w:ascii="Cambria" w:hAnsi="Cambria"/>
          <w:noProof/>
          <w:sz w:val="22"/>
          <w:szCs w:val="22"/>
        </w:rPr>
        <w:t>and</w:t>
      </w:r>
      <w:r w:rsidR="0082286D" w:rsidRPr="00EE4CB1">
        <w:rPr>
          <w:rFonts w:ascii="Cambria" w:hAnsi="Cambria"/>
          <w:noProof/>
          <w:sz w:val="22"/>
          <w:szCs w:val="22"/>
        </w:rPr>
        <w:t xml:space="preserve"> Schnepf 2009)</w:t>
      </w:r>
      <w:r w:rsidR="00CC3388" w:rsidRPr="00EE4CB1">
        <w:rPr>
          <w:rFonts w:ascii="Cambria" w:hAnsi="Cambria"/>
          <w:sz w:val="22"/>
          <w:szCs w:val="22"/>
        </w:rPr>
        <w:fldChar w:fldCharType="end"/>
      </w:r>
      <w:r w:rsidR="00CC3388" w:rsidRPr="00EE4CB1">
        <w:rPr>
          <w:rFonts w:ascii="Cambria" w:hAnsi="Cambria"/>
          <w:sz w:val="22"/>
          <w:szCs w:val="22"/>
        </w:rPr>
        <w:t>.</w:t>
      </w:r>
      <w:r w:rsidR="00E118EF" w:rsidRPr="00EE4CB1">
        <w:rPr>
          <w:rFonts w:ascii="Cambria" w:hAnsi="Cambria"/>
          <w:sz w:val="22"/>
          <w:szCs w:val="22"/>
        </w:rPr>
        <w:t xml:space="preserve"> </w:t>
      </w:r>
      <w:r w:rsidR="000746EC" w:rsidRPr="00EE4CB1">
        <w:rPr>
          <w:rFonts w:ascii="Cambria" w:hAnsi="Cambria"/>
          <w:sz w:val="22"/>
          <w:szCs w:val="22"/>
        </w:rPr>
        <w:t>T</w:t>
      </w:r>
      <w:r w:rsidR="00923A95" w:rsidRPr="00EE4CB1">
        <w:rPr>
          <w:rFonts w:ascii="Cambria" w:hAnsi="Cambria"/>
          <w:sz w:val="22"/>
          <w:szCs w:val="22"/>
        </w:rPr>
        <w:t>he limited literature</w:t>
      </w:r>
      <w:r w:rsidR="0020317B" w:rsidRPr="00EE4CB1">
        <w:rPr>
          <w:rFonts w:ascii="Cambria" w:hAnsi="Cambria"/>
          <w:sz w:val="22"/>
          <w:szCs w:val="22"/>
        </w:rPr>
        <w:t xml:space="preserve"> on donor choice</w:t>
      </w:r>
      <w:r w:rsidR="00923A95" w:rsidRPr="00EE4CB1">
        <w:rPr>
          <w:rFonts w:ascii="Cambria" w:hAnsi="Cambria"/>
          <w:sz w:val="22"/>
          <w:szCs w:val="22"/>
        </w:rPr>
        <w:t xml:space="preserve"> </w:t>
      </w:r>
      <w:r w:rsidR="00D91E09" w:rsidRPr="00EE4CB1">
        <w:rPr>
          <w:rFonts w:ascii="Cambria" w:hAnsi="Cambria"/>
          <w:sz w:val="22"/>
          <w:szCs w:val="22"/>
        </w:rPr>
        <w:t>suggest</w:t>
      </w:r>
      <w:r w:rsidR="00923A95" w:rsidRPr="00EE4CB1">
        <w:rPr>
          <w:rFonts w:ascii="Cambria" w:hAnsi="Cambria"/>
          <w:sz w:val="22"/>
          <w:szCs w:val="22"/>
        </w:rPr>
        <w:t>s</w:t>
      </w:r>
      <w:r w:rsidR="00D91E09" w:rsidRPr="00EE4CB1">
        <w:rPr>
          <w:rFonts w:ascii="Cambria" w:hAnsi="Cambria"/>
          <w:sz w:val="22"/>
          <w:szCs w:val="22"/>
        </w:rPr>
        <w:t xml:space="preserve"> </w:t>
      </w:r>
      <w:r w:rsidR="00923A95" w:rsidRPr="00EE4CB1">
        <w:rPr>
          <w:rFonts w:ascii="Cambria" w:hAnsi="Cambria"/>
          <w:sz w:val="22"/>
          <w:szCs w:val="22"/>
        </w:rPr>
        <w:t>that demographic factors influence decisions to donate to a specific charity.</w:t>
      </w:r>
      <w:r w:rsidR="00E118EF" w:rsidRPr="00EE4CB1">
        <w:rPr>
          <w:rFonts w:ascii="Cambria" w:hAnsi="Cambria"/>
          <w:sz w:val="22"/>
          <w:szCs w:val="22"/>
        </w:rPr>
        <w:t xml:space="preserve"> </w:t>
      </w:r>
      <w:r w:rsidR="001B349D" w:rsidRPr="00EE4CB1">
        <w:rPr>
          <w:rFonts w:ascii="Cambria" w:hAnsi="Cambria"/>
          <w:sz w:val="22"/>
          <w:szCs w:val="22"/>
        </w:rPr>
        <w:t>I</w:t>
      </w:r>
      <w:r w:rsidR="00C1637C" w:rsidRPr="00EE4CB1">
        <w:rPr>
          <w:rFonts w:ascii="Cambria" w:hAnsi="Cambria"/>
          <w:sz w:val="22"/>
          <w:szCs w:val="22"/>
        </w:rPr>
        <w:t xml:space="preserve">ndividuals with higher </w:t>
      </w:r>
      <w:r w:rsidR="00805263" w:rsidRPr="00EE4CB1">
        <w:rPr>
          <w:rFonts w:ascii="Cambria" w:hAnsi="Cambria"/>
          <w:sz w:val="22"/>
          <w:szCs w:val="22"/>
        </w:rPr>
        <w:t>socioeconomic s</w:t>
      </w:r>
      <w:r w:rsidR="00C1637C" w:rsidRPr="00EE4CB1">
        <w:rPr>
          <w:rFonts w:ascii="Cambria" w:hAnsi="Cambria"/>
          <w:sz w:val="22"/>
          <w:szCs w:val="22"/>
        </w:rPr>
        <w:t>tatus donate more to art and culture than others</w:t>
      </w:r>
      <w:r w:rsidR="003B63DF" w:rsidRPr="00EE4CB1">
        <w:rPr>
          <w:rFonts w:ascii="Cambria" w:hAnsi="Cambria"/>
          <w:sz w:val="22"/>
          <w:szCs w:val="22"/>
        </w:rPr>
        <w:t xml:space="preserve"> do</w:t>
      </w:r>
      <w:r w:rsidR="00C1637C" w:rsidRPr="00EE4CB1">
        <w:rPr>
          <w:rFonts w:ascii="Cambria" w:hAnsi="Cambria"/>
          <w:sz w:val="22"/>
          <w:szCs w:val="22"/>
        </w:rPr>
        <w:t xml:space="preserve"> (</w:t>
      </w:r>
      <w:proofErr w:type="spellStart"/>
      <w:r w:rsidR="00C1637C" w:rsidRPr="00EE4CB1">
        <w:rPr>
          <w:rFonts w:ascii="Cambria" w:hAnsi="Cambria"/>
          <w:sz w:val="22"/>
          <w:szCs w:val="22"/>
        </w:rPr>
        <w:t>Wiepking</w:t>
      </w:r>
      <w:proofErr w:type="spellEnd"/>
      <w:r w:rsidR="00C1637C" w:rsidRPr="00EE4CB1">
        <w:rPr>
          <w:rFonts w:ascii="Cambria" w:hAnsi="Cambria"/>
          <w:sz w:val="22"/>
          <w:szCs w:val="22"/>
        </w:rPr>
        <w:t xml:space="preserve"> </w:t>
      </w:r>
      <w:r w:rsidR="00A97FE4" w:rsidRPr="00EE4CB1">
        <w:rPr>
          <w:rFonts w:ascii="Cambria" w:hAnsi="Cambria"/>
          <w:sz w:val="22"/>
          <w:szCs w:val="22"/>
        </w:rPr>
        <w:t>2007</w:t>
      </w:r>
      <w:r w:rsidR="00C1637C" w:rsidRPr="00EE4CB1">
        <w:rPr>
          <w:rFonts w:ascii="Cambria" w:hAnsi="Cambria"/>
          <w:sz w:val="22"/>
          <w:szCs w:val="22"/>
        </w:rPr>
        <w:t>).</w:t>
      </w:r>
      <w:r w:rsidR="00E118EF" w:rsidRPr="00EE4CB1">
        <w:rPr>
          <w:rFonts w:ascii="Cambria" w:hAnsi="Cambria"/>
          <w:sz w:val="22"/>
          <w:szCs w:val="22"/>
        </w:rPr>
        <w:t xml:space="preserve"> </w:t>
      </w:r>
      <w:r w:rsidR="00C1637C" w:rsidRPr="00EE4CB1">
        <w:rPr>
          <w:rFonts w:ascii="Cambria" w:hAnsi="Cambria"/>
          <w:sz w:val="22"/>
          <w:szCs w:val="22"/>
        </w:rPr>
        <w:t xml:space="preserve">Older people give more to healthcare </w:t>
      </w:r>
      <w:r w:rsidR="0001718D" w:rsidRPr="00EE4CB1">
        <w:rPr>
          <w:rFonts w:ascii="Cambria" w:hAnsi="Cambria"/>
          <w:sz w:val="22"/>
          <w:szCs w:val="22"/>
        </w:rPr>
        <w:t>systems</w:t>
      </w:r>
      <w:r w:rsidR="00C1637C" w:rsidRPr="00EE4CB1">
        <w:rPr>
          <w:rFonts w:ascii="Cambria" w:hAnsi="Cambria"/>
          <w:sz w:val="22"/>
          <w:szCs w:val="22"/>
        </w:rPr>
        <w:t>, and young parents give more to childhood cancer research.</w:t>
      </w:r>
      <w:r w:rsidR="00E118EF" w:rsidRPr="00EE4CB1">
        <w:rPr>
          <w:rFonts w:ascii="Cambria" w:hAnsi="Cambria"/>
          <w:sz w:val="22"/>
          <w:szCs w:val="22"/>
        </w:rPr>
        <w:t xml:space="preserve"> </w:t>
      </w:r>
      <w:r w:rsidR="00406E04" w:rsidRPr="00EE4CB1">
        <w:rPr>
          <w:rFonts w:ascii="Cambria" w:hAnsi="Cambria"/>
          <w:color w:val="000000" w:themeColor="text1"/>
          <w:sz w:val="22"/>
          <w:szCs w:val="22"/>
        </w:rPr>
        <w:t>P</w:t>
      </w:r>
      <w:r w:rsidR="00C1637C" w:rsidRPr="00EE4CB1">
        <w:rPr>
          <w:rFonts w:ascii="Cambria" w:hAnsi="Cambria"/>
          <w:color w:val="000000" w:themeColor="text1"/>
          <w:sz w:val="22"/>
          <w:szCs w:val="22"/>
        </w:rPr>
        <w:t xml:space="preserve">eople </w:t>
      </w:r>
      <w:r w:rsidR="005C4A2E" w:rsidRPr="00EE4CB1">
        <w:rPr>
          <w:rFonts w:ascii="Cambria" w:hAnsi="Cambria"/>
          <w:color w:val="000000" w:themeColor="text1"/>
          <w:sz w:val="22"/>
          <w:szCs w:val="22"/>
        </w:rPr>
        <w:t xml:space="preserve">who are born abroad, are females, and have </w:t>
      </w:r>
      <w:r w:rsidR="00C1637C" w:rsidRPr="00EE4CB1">
        <w:rPr>
          <w:rFonts w:ascii="Cambria" w:hAnsi="Cambria"/>
          <w:color w:val="000000" w:themeColor="text1"/>
          <w:sz w:val="22"/>
          <w:szCs w:val="22"/>
        </w:rPr>
        <w:t xml:space="preserve">higher </w:t>
      </w:r>
      <w:r w:rsidR="00406E04" w:rsidRPr="00EE4CB1">
        <w:rPr>
          <w:rFonts w:ascii="Cambria" w:hAnsi="Cambria"/>
          <w:color w:val="000000" w:themeColor="text1"/>
          <w:sz w:val="22"/>
          <w:szCs w:val="22"/>
        </w:rPr>
        <w:t xml:space="preserve">levels of </w:t>
      </w:r>
      <w:r w:rsidR="00C1637C" w:rsidRPr="00EE4CB1">
        <w:rPr>
          <w:rFonts w:ascii="Cambria" w:hAnsi="Cambria"/>
          <w:color w:val="000000" w:themeColor="text1"/>
          <w:sz w:val="22"/>
          <w:szCs w:val="22"/>
        </w:rPr>
        <w:t>education</w:t>
      </w:r>
      <w:r w:rsidR="005C4A2E" w:rsidRPr="00EE4CB1">
        <w:rPr>
          <w:rFonts w:ascii="Cambria" w:hAnsi="Cambria"/>
          <w:color w:val="000000" w:themeColor="text1"/>
          <w:sz w:val="22"/>
          <w:szCs w:val="22"/>
        </w:rPr>
        <w:t xml:space="preserve"> and</w:t>
      </w:r>
      <w:r w:rsidR="00C1637C" w:rsidRPr="00EE4CB1">
        <w:rPr>
          <w:rFonts w:ascii="Cambria" w:hAnsi="Cambria"/>
          <w:color w:val="000000" w:themeColor="text1"/>
          <w:sz w:val="22"/>
          <w:szCs w:val="22"/>
        </w:rPr>
        <w:t xml:space="preserve"> religiosity are more likely to support international causes than domestic causes </w:t>
      </w:r>
      <w:r w:rsidR="00C1637C" w:rsidRPr="00EE4CB1">
        <w:rPr>
          <w:rFonts w:ascii="Cambria" w:hAnsi="Cambria"/>
          <w:color w:val="000000" w:themeColor="text1"/>
          <w:sz w:val="22"/>
          <w:szCs w:val="22"/>
        </w:rPr>
        <w:fldChar w:fldCharType="begin"/>
      </w:r>
      <w:r w:rsidR="00D917DF" w:rsidRPr="00EE4CB1">
        <w:rPr>
          <w:rFonts w:ascii="Cambria" w:hAnsi="Cambria"/>
          <w:color w:val="000000" w:themeColor="text1"/>
          <w:sz w:val="22"/>
          <w:szCs w:val="22"/>
        </w:rPr>
        <w:instrText xml:space="preserve"> ADDIN ZOTERO_ITEM CSL_CITATION {"citationID":"AyVSQ3xX","properties":{"formattedCitation":"(Casale and Baumann 2015; Neumayr and Handy 2019)","plainCitation":"(Casale and Baumann 2015; Neumayr and Handy 2019)","noteIndex":0},"citationItems":[{"id":3091,"uris":["http://zotero.org/users/1376939/items/T9KIGX7R"],"itemData":{"id":3091,"type":"article-journal","abstract":"In the United States, a small proportion of private donors gives to international charity. We explore the profile of these donors with a view to understanding who supports international causes relative to domestic causes only and, more generally, what shapes public concern for those in need in other countries. Using data from the 2001 survey on “Giving and Volunteering in the United States,” we employ a series of probit regressions to compare the sociodemographic correlates of giving to international causes with 11 other domestic causes such as health, education, and the arts. We find that while income is not associated with the likelihood of international giving, postgraduate education, being foreign-born, and religiosity are large and significant predictors. We also explore the impact of various measures of social capital and civic engagement, and find that institutional trust and youth volunteering are strongly associated with international giving relative to the other causes.","container-title":"Nonprofit and Voluntary Sector Quarterly","DOI":"10.1177/0899764013507141","ISSN":"0899-7640","issue":"1","journalAbbreviation":"Nonprofit and Voluntary Sector Quarterly","language":"en","note":"publisher: SAGE Publications Inc","page":"98-122","source":"SAGE Journals","title":"Who Gives to International Causes? A Sociodemographic Analysis of U.S. Donors","title-short":"Who Gives to International Causes?","volume":"44","author":[{"family":"Casale","given":"Daniela"},{"family":"Baumann","given":"Anna"}],"issued":{"date-parts":[["2015",2,1]]}}},{"id":3106,"uris":["http://zotero.org/users/1376939/items/68P7JR8T"],"itemData":{"id":3106,"type":"article-journal","abstract":"While the literature is replete with studies that identify factors explaining why people are likely to make monetary contributions, less is known about which particular charitable causes they are likely to choose and how much they donate to them. This article examines donor choice among eight different causes using survey data collected in 2011 for a nationally representative sample in Austria. In particular, the study investigates the role of individual-level factors: subjective dispositions such as empathic concern, trust, and religiosity, and resources such as education and income. We find that subjective dispositions rather predict a donor’s incidence of giving among causes but not the amount donated. Human resources, in contrast, are associated with both the incidence and the amount donated to particular causes, and they also mediate the impact of subjective dispositions. What is more, the study reveals that being asked to donate has the highest explanatory power regarding the incidence of giving among all causes investigated.","container-title":"VOLUNTAS: International Journal of Voluntary and Nonprofit Organizations","DOI":"10.1007/s11266-017-9843-3","ISSN":"1573-7888","issue":"4","journalAbbreviation":"Voluntas","language":"en","page":"783-799","source":"Springer Link","title":"Charitable Giving: What Influences Donors’ Choice Among Different Causes?","title-short":"Charitable Giving","volume":"30","author":[{"family":"Neumayr","given":"Michaela"},{"family":"Handy","given":"Femida"}],"issued":{"date-parts":[["2019",8,1]]}}}],"schema":"https://github.com/citation-style-language/schema/raw/master/csl-citation.json"} </w:instrText>
      </w:r>
      <w:r w:rsidR="00C1637C" w:rsidRPr="00EE4CB1">
        <w:rPr>
          <w:rFonts w:ascii="Cambria" w:hAnsi="Cambria"/>
          <w:color w:val="000000" w:themeColor="text1"/>
          <w:sz w:val="22"/>
          <w:szCs w:val="22"/>
        </w:rPr>
        <w:fldChar w:fldCharType="separate"/>
      </w:r>
      <w:r w:rsidR="00D917DF" w:rsidRPr="00EE4CB1">
        <w:rPr>
          <w:rFonts w:ascii="Cambria" w:hAnsi="Cambria"/>
          <w:noProof/>
          <w:color w:val="000000" w:themeColor="text1"/>
          <w:sz w:val="22"/>
          <w:szCs w:val="22"/>
        </w:rPr>
        <w:t>(Casale and Baumann 2015; Neumayr and Handy 2019)</w:t>
      </w:r>
      <w:r w:rsidR="00C1637C" w:rsidRPr="00EE4CB1">
        <w:rPr>
          <w:rFonts w:ascii="Cambria" w:hAnsi="Cambria"/>
          <w:color w:val="000000" w:themeColor="text1"/>
          <w:sz w:val="22"/>
          <w:szCs w:val="22"/>
        </w:rPr>
        <w:fldChar w:fldCharType="end"/>
      </w:r>
      <w:r w:rsidR="00C1637C" w:rsidRPr="00EE4CB1">
        <w:rPr>
          <w:rFonts w:ascii="Cambria" w:hAnsi="Cambria"/>
          <w:color w:val="000000" w:themeColor="text1"/>
          <w:sz w:val="22"/>
          <w:szCs w:val="22"/>
        </w:rPr>
        <w:t>.</w:t>
      </w:r>
      <w:r w:rsidR="00E118EF" w:rsidRPr="00EE4CB1">
        <w:rPr>
          <w:rFonts w:ascii="Cambria" w:hAnsi="Cambria"/>
          <w:color w:val="000000" w:themeColor="text1"/>
          <w:sz w:val="22"/>
          <w:szCs w:val="22"/>
        </w:rPr>
        <w:t xml:space="preserve"> </w:t>
      </w:r>
      <w:r w:rsidR="0020317B" w:rsidRPr="00EE4CB1">
        <w:rPr>
          <w:rFonts w:ascii="Cambria" w:hAnsi="Cambria"/>
          <w:color w:val="000000" w:themeColor="text1"/>
          <w:sz w:val="22"/>
          <w:szCs w:val="22"/>
        </w:rPr>
        <w:t>P</w:t>
      </w:r>
      <w:r w:rsidR="00C1637C" w:rsidRPr="00EE4CB1">
        <w:rPr>
          <w:rFonts w:ascii="Cambria" w:hAnsi="Cambria"/>
          <w:color w:val="000000" w:themeColor="text1"/>
          <w:sz w:val="22"/>
          <w:szCs w:val="22"/>
        </w:rPr>
        <w:t>olitical beliefs also influence outgroup giving</w:t>
      </w:r>
      <w:r w:rsidR="005C4A2E" w:rsidRPr="00EE4CB1">
        <w:rPr>
          <w:rFonts w:ascii="Cambria" w:hAnsi="Cambria"/>
          <w:color w:val="000000" w:themeColor="text1"/>
          <w:sz w:val="22"/>
          <w:szCs w:val="22"/>
        </w:rPr>
        <w:t>,</w:t>
      </w:r>
      <w:r w:rsidR="00C1637C" w:rsidRPr="00EE4CB1">
        <w:rPr>
          <w:rFonts w:ascii="Cambria" w:hAnsi="Cambria"/>
          <w:color w:val="000000" w:themeColor="text1"/>
          <w:sz w:val="22"/>
          <w:szCs w:val="22"/>
        </w:rPr>
        <w:t xml:space="preserve"> a</w:t>
      </w:r>
      <w:r w:rsidR="0020317B" w:rsidRPr="00EE4CB1">
        <w:rPr>
          <w:rFonts w:ascii="Cambria" w:hAnsi="Cambria"/>
          <w:color w:val="000000" w:themeColor="text1"/>
          <w:sz w:val="22"/>
          <w:szCs w:val="22"/>
        </w:rPr>
        <w:t>s</w:t>
      </w:r>
      <w:r w:rsidR="00C1637C" w:rsidRPr="00EE4CB1">
        <w:rPr>
          <w:rFonts w:ascii="Cambria" w:hAnsi="Cambria"/>
          <w:color w:val="000000" w:themeColor="text1"/>
          <w:sz w:val="22"/>
          <w:szCs w:val="22"/>
        </w:rPr>
        <w:t xml:space="preserve"> left-leaning individuals are more likely to donate abroad </w:t>
      </w:r>
      <w:r w:rsidR="00EF4367" w:rsidRPr="00EE4CB1">
        <w:rPr>
          <w:rFonts w:ascii="Cambria" w:hAnsi="Cambria"/>
          <w:color w:val="000000" w:themeColor="text1"/>
          <w:sz w:val="22"/>
          <w:szCs w:val="22"/>
        </w:rPr>
        <w:t>(</w:t>
      </w:r>
      <w:proofErr w:type="spellStart"/>
      <w:r w:rsidR="00C1637C" w:rsidRPr="00EE4CB1">
        <w:rPr>
          <w:rFonts w:ascii="Cambria" w:hAnsi="Cambria"/>
          <w:color w:val="000000" w:themeColor="text1"/>
          <w:sz w:val="22"/>
          <w:szCs w:val="22"/>
        </w:rPr>
        <w:t>Wiepking</w:t>
      </w:r>
      <w:proofErr w:type="spellEnd"/>
      <w:r w:rsidR="00C1637C" w:rsidRPr="00EE4CB1">
        <w:rPr>
          <w:rFonts w:ascii="Cambria" w:hAnsi="Cambria"/>
          <w:color w:val="000000" w:themeColor="text1"/>
          <w:sz w:val="22"/>
          <w:szCs w:val="22"/>
        </w:rPr>
        <w:t xml:space="preserve"> 2010).</w:t>
      </w:r>
    </w:p>
    <w:p w14:paraId="26FE764B" w14:textId="168BC5F9" w:rsidR="001B349D" w:rsidRPr="00EE4CB1" w:rsidRDefault="001B349D" w:rsidP="000A6BF8">
      <w:pPr>
        <w:spacing w:line="480" w:lineRule="auto"/>
        <w:jc w:val="both"/>
        <w:rPr>
          <w:rFonts w:ascii="Cambria" w:hAnsi="Cambria"/>
          <w:sz w:val="22"/>
          <w:szCs w:val="22"/>
        </w:rPr>
      </w:pPr>
      <w:r w:rsidRPr="00EE4CB1">
        <w:rPr>
          <w:rFonts w:ascii="Cambria" w:hAnsi="Cambria"/>
          <w:color w:val="000000" w:themeColor="text1"/>
          <w:sz w:val="22"/>
          <w:szCs w:val="22"/>
        </w:rPr>
        <w:tab/>
      </w:r>
      <w:r w:rsidR="008C318E" w:rsidRPr="00EE4CB1">
        <w:rPr>
          <w:rFonts w:ascii="Cambria" w:hAnsi="Cambria"/>
          <w:color w:val="000000" w:themeColor="text1"/>
          <w:sz w:val="22"/>
          <w:szCs w:val="22"/>
        </w:rPr>
        <w:t xml:space="preserve">Several </w:t>
      </w:r>
      <w:r w:rsidR="00EF6CD2" w:rsidRPr="00EE4CB1">
        <w:rPr>
          <w:rFonts w:ascii="Cambria" w:hAnsi="Cambria"/>
          <w:color w:val="000000" w:themeColor="text1"/>
          <w:sz w:val="22"/>
          <w:szCs w:val="22"/>
        </w:rPr>
        <w:t xml:space="preserve">psychological factors also influence </w:t>
      </w:r>
      <w:r w:rsidR="002B7C79" w:rsidRPr="00EE4CB1">
        <w:rPr>
          <w:rFonts w:ascii="Cambria" w:hAnsi="Cambria"/>
          <w:color w:val="000000" w:themeColor="text1"/>
          <w:sz w:val="22"/>
          <w:szCs w:val="22"/>
        </w:rPr>
        <w:t xml:space="preserve">donor </w:t>
      </w:r>
      <w:r w:rsidR="00EF6CD2" w:rsidRPr="00EE4CB1">
        <w:rPr>
          <w:rFonts w:ascii="Cambria" w:hAnsi="Cambria"/>
          <w:color w:val="000000" w:themeColor="text1"/>
          <w:sz w:val="22"/>
          <w:szCs w:val="22"/>
        </w:rPr>
        <w:t>choice.</w:t>
      </w:r>
      <w:r w:rsidR="005C4A2E" w:rsidRPr="00EE4CB1">
        <w:rPr>
          <w:rFonts w:ascii="Cambria" w:hAnsi="Cambria"/>
          <w:color w:val="000000" w:themeColor="text1"/>
          <w:sz w:val="22"/>
          <w:szCs w:val="22"/>
        </w:rPr>
        <w:t xml:space="preserve"> For example</w:t>
      </w:r>
      <w:r w:rsidR="00EF6CD2" w:rsidRPr="00EE4CB1">
        <w:rPr>
          <w:rFonts w:ascii="Cambria" w:hAnsi="Cambria"/>
          <w:color w:val="000000" w:themeColor="text1"/>
          <w:sz w:val="22"/>
          <w:szCs w:val="22"/>
        </w:rPr>
        <w:t xml:space="preserve">, </w:t>
      </w:r>
      <w:r w:rsidR="00EF6CD2" w:rsidRPr="00EE4CB1">
        <w:rPr>
          <w:rFonts w:ascii="Cambria" w:hAnsi="Cambria"/>
          <w:sz w:val="22"/>
          <w:szCs w:val="22"/>
        </w:rPr>
        <w:t>i</w:t>
      </w:r>
      <w:r w:rsidRPr="00EE4CB1">
        <w:rPr>
          <w:rFonts w:ascii="Cambria" w:hAnsi="Cambria"/>
          <w:sz w:val="22"/>
          <w:szCs w:val="22"/>
        </w:rPr>
        <w:t>ndividuals</w:t>
      </w:r>
      <w:r w:rsidR="007276F6" w:rsidRPr="00EE4CB1">
        <w:rPr>
          <w:rFonts w:ascii="Cambria" w:hAnsi="Cambria"/>
          <w:sz w:val="22"/>
          <w:szCs w:val="22"/>
        </w:rPr>
        <w:t xml:space="preserve"> are</w:t>
      </w:r>
      <w:r w:rsidRPr="00EE4CB1">
        <w:rPr>
          <w:rFonts w:ascii="Cambria" w:hAnsi="Cambria"/>
          <w:sz w:val="22"/>
          <w:szCs w:val="22"/>
        </w:rPr>
        <w:t xml:space="preserve"> more inclined to support causes that are more likely to </w:t>
      </w:r>
      <w:r w:rsidR="000746EC" w:rsidRPr="00EE4CB1">
        <w:rPr>
          <w:rFonts w:ascii="Cambria" w:hAnsi="Cambria"/>
          <w:sz w:val="22"/>
          <w:szCs w:val="22"/>
        </w:rPr>
        <w:t xml:space="preserve">impact </w:t>
      </w:r>
      <w:r w:rsidRPr="00EE4CB1">
        <w:rPr>
          <w:rFonts w:ascii="Cambria" w:hAnsi="Cambria"/>
          <w:sz w:val="22"/>
          <w:szCs w:val="22"/>
        </w:rPr>
        <w:t>them directly.</w:t>
      </w:r>
      <w:r w:rsidR="00E118EF" w:rsidRPr="00EE4CB1">
        <w:rPr>
          <w:rFonts w:ascii="Cambria" w:hAnsi="Cambria"/>
          <w:sz w:val="22"/>
          <w:szCs w:val="22"/>
        </w:rPr>
        <w:t xml:space="preserve"> </w:t>
      </w:r>
      <w:r w:rsidRPr="00EE4CB1">
        <w:rPr>
          <w:rFonts w:ascii="Cambria" w:hAnsi="Cambria"/>
          <w:sz w:val="22"/>
          <w:szCs w:val="22"/>
        </w:rPr>
        <w:t xml:space="preserve">For instance, </w:t>
      </w:r>
      <w:r w:rsidR="000746EC" w:rsidRPr="00EE4CB1">
        <w:rPr>
          <w:rFonts w:ascii="Cambria" w:hAnsi="Cambria"/>
          <w:sz w:val="22"/>
          <w:szCs w:val="22"/>
        </w:rPr>
        <w:t xml:space="preserve">donors </w:t>
      </w:r>
      <w:r w:rsidR="002539AC" w:rsidRPr="00EE4CB1">
        <w:rPr>
          <w:rFonts w:ascii="Cambria" w:hAnsi="Cambria"/>
          <w:sz w:val="22"/>
          <w:szCs w:val="22"/>
        </w:rPr>
        <w:t xml:space="preserve">close to </w:t>
      </w:r>
      <w:r w:rsidR="002539AC" w:rsidRPr="00EE4CB1">
        <w:rPr>
          <w:rFonts w:ascii="Cambria" w:hAnsi="Cambria"/>
          <w:sz w:val="22"/>
          <w:szCs w:val="22"/>
        </w:rPr>
        <w:lastRenderedPageBreak/>
        <w:t>a</w:t>
      </w:r>
      <w:r w:rsidR="000746EC" w:rsidRPr="00EE4CB1">
        <w:rPr>
          <w:rFonts w:ascii="Cambria" w:hAnsi="Cambria"/>
          <w:sz w:val="22"/>
          <w:szCs w:val="22"/>
        </w:rPr>
        <w:t xml:space="preserve"> </w:t>
      </w:r>
      <w:r w:rsidRPr="00EE4CB1">
        <w:rPr>
          <w:rFonts w:ascii="Cambria" w:hAnsi="Cambria"/>
          <w:sz w:val="22"/>
          <w:szCs w:val="22"/>
        </w:rPr>
        <w:t>homeless population</w:t>
      </w:r>
      <w:r w:rsidR="000746EC" w:rsidRPr="00EE4CB1">
        <w:rPr>
          <w:rFonts w:ascii="Cambria" w:hAnsi="Cambria"/>
          <w:sz w:val="22"/>
          <w:szCs w:val="22"/>
        </w:rPr>
        <w:t xml:space="preserve"> </w:t>
      </w:r>
      <w:r w:rsidRPr="00EE4CB1">
        <w:rPr>
          <w:rFonts w:ascii="Cambria" w:hAnsi="Cambria"/>
          <w:sz w:val="22"/>
          <w:szCs w:val="22"/>
        </w:rPr>
        <w:t xml:space="preserve">are more likely to support a nonprofit </w:t>
      </w:r>
      <w:r w:rsidR="000746EC" w:rsidRPr="00EE4CB1">
        <w:rPr>
          <w:rFonts w:ascii="Cambria" w:hAnsi="Cambria"/>
          <w:sz w:val="22"/>
          <w:szCs w:val="22"/>
        </w:rPr>
        <w:t xml:space="preserve">assisting </w:t>
      </w:r>
      <w:r w:rsidRPr="00EE4CB1">
        <w:rPr>
          <w:rFonts w:ascii="Cambria" w:hAnsi="Cambria"/>
          <w:sz w:val="22"/>
          <w:szCs w:val="22"/>
        </w:rPr>
        <w:t xml:space="preserve">the </w:t>
      </w:r>
      <w:r w:rsidR="00D1624B" w:rsidRPr="00EE4CB1">
        <w:rPr>
          <w:rFonts w:ascii="Cambria" w:hAnsi="Cambria"/>
          <w:sz w:val="22"/>
          <w:szCs w:val="22"/>
        </w:rPr>
        <w:t>neighborhood’s</w:t>
      </w:r>
      <w:r w:rsidRPr="00EE4CB1">
        <w:rPr>
          <w:rFonts w:ascii="Cambria" w:hAnsi="Cambria"/>
          <w:sz w:val="22"/>
          <w:szCs w:val="22"/>
        </w:rPr>
        <w:t xml:space="preserve"> homeless population.</w:t>
      </w:r>
      <w:r w:rsidR="00E118EF" w:rsidRPr="00EE4CB1">
        <w:rPr>
          <w:rFonts w:ascii="Cambria" w:hAnsi="Cambria"/>
          <w:sz w:val="22"/>
          <w:szCs w:val="22"/>
        </w:rPr>
        <w:t xml:space="preserve"> </w:t>
      </w:r>
      <w:r w:rsidRPr="00EE4CB1">
        <w:rPr>
          <w:rFonts w:ascii="Cambria" w:hAnsi="Cambria"/>
          <w:sz w:val="22"/>
          <w:szCs w:val="22"/>
        </w:rPr>
        <w:t>Similarly, elites are more likely to support philanthrop</w:t>
      </w:r>
      <w:r w:rsidR="005C4A2E" w:rsidRPr="00EE4CB1">
        <w:rPr>
          <w:rFonts w:ascii="Cambria" w:hAnsi="Cambria"/>
          <w:sz w:val="22"/>
          <w:szCs w:val="22"/>
        </w:rPr>
        <w:t>ic</w:t>
      </w:r>
      <w:r w:rsidRPr="00EE4CB1">
        <w:rPr>
          <w:rFonts w:ascii="Cambria" w:hAnsi="Cambria"/>
          <w:sz w:val="22"/>
          <w:szCs w:val="22"/>
        </w:rPr>
        <w:t xml:space="preserve"> organizations that </w:t>
      </w:r>
      <w:r w:rsidR="00DF6722" w:rsidRPr="00EE4CB1">
        <w:rPr>
          <w:rFonts w:ascii="Cambria" w:hAnsi="Cambria"/>
          <w:sz w:val="22"/>
          <w:szCs w:val="22"/>
        </w:rPr>
        <w:t xml:space="preserve">represent their </w:t>
      </w:r>
      <w:r w:rsidRPr="00EE4CB1">
        <w:rPr>
          <w:rFonts w:ascii="Cambria" w:hAnsi="Cambria"/>
          <w:sz w:val="22"/>
          <w:szCs w:val="22"/>
        </w:rPr>
        <w:t xml:space="preserve">culture </w:t>
      </w:r>
      <w:r w:rsidR="00DF6722" w:rsidRPr="00EE4CB1">
        <w:rPr>
          <w:rFonts w:ascii="Cambria" w:hAnsi="Cambria"/>
          <w:sz w:val="22"/>
          <w:szCs w:val="22"/>
        </w:rPr>
        <w:t xml:space="preserve">(e.g., exemplary works of art) </w:t>
      </w:r>
      <w:r w:rsidRPr="00EE4CB1">
        <w:rPr>
          <w:rFonts w:ascii="Cambria" w:hAnsi="Cambria"/>
          <w:sz w:val="22"/>
          <w:szCs w:val="22"/>
        </w:rPr>
        <w:t>and</w:t>
      </w:r>
      <w:r w:rsidR="00DF6722" w:rsidRPr="00EE4CB1">
        <w:rPr>
          <w:rFonts w:ascii="Cambria" w:hAnsi="Cambria"/>
          <w:sz w:val="22"/>
          <w:szCs w:val="22"/>
        </w:rPr>
        <w:t xml:space="preserve"> that</w:t>
      </w:r>
      <w:r w:rsidRPr="00EE4CB1">
        <w:rPr>
          <w:rFonts w:ascii="Cambria" w:hAnsi="Cambria"/>
          <w:sz w:val="22"/>
          <w:szCs w:val="22"/>
        </w:rPr>
        <w:t xml:space="preserve"> enable them to network with other elites </w:t>
      </w:r>
      <w:r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{"citationID":"bV05036q","properties":{"formattedCitation":"(Odendahl 1990; Ostrower 2007)","plainCitation":"(Odendahl 1990; Ostrower 2007)","noteIndex":0},"citationItems":[{"id":3097,"uris":["http://zotero.org/users/1376939/items/QVJ9C22H"],"itemData":{"id":3097,"type":"book","edition":"First Edition","event-place":"New York","ISBN":"978-0-465-00962-6","language":"English","number-of-pages":"298","publisher":"Basic Books","publisher-place":"New York","source":"Amazon","title":"Charity Begins At Home: Generosity And Self-interest Among The Philanthropic Elite","title-short":"Charity Begins At Home","author":[{"family":"Odendahl","given":"Teresa"}],"issued":{"date-parts":[["1990",5,14]]}}},{"id":1316,"uris":["http://zotero.org/users/1376939/items/W8F98WWX"],"itemData":{"id":1316,"type":"article-journal","abstract":"This article proposes that efforts to understand and achieve greater foundation effectiveness would be advanced by expanding the discussion to be more attuned to the relative and context-dependent nature of effectiveness. It illustrates this point through an analysis of community foundation effectiveness and comparisons of community foundations with private foundations. The findings show that effectiveness does not—and cannot—mean the same thing for community and private foundations because of their different contexts. The article further proposes that community foundations would strengthen their ability to address current challenges by developing a clearer and more realistic definition of effectiveness rooted in their distinctive mission and community context. The article is based on survey data from 236 community foundations and 853 private ones and interviews with chief executive officers and trustees of 21 community foundations.","container-title":"Nonprofit and Voluntary Sector Quarterly","DOI":"10.1177/0899764007303532","ISSN":"0899-7640","issue":"3","journalAbbreviation":"Nonprofit and Voluntary Sector Quarterly","language":"en","page":"521-527","source":"SAGE Journals","title":"The Relativity of Foundation Effectiveness: The Case of Community Foundations","title-short":"The Relativity of Foundation Effectiveness","volume":"36","author":[{"family":"Ostrower","given":"Francie"}],"issued":{"date-parts":[["2007",9,1]]}}}],"schema":"https://github.com/citation-style-language/schema/raw/master/csl-citation.json"} </w:instrText>
      </w:r>
      <w:r w:rsidRPr="00EE4CB1">
        <w:rPr>
          <w:rFonts w:ascii="Cambria" w:hAnsi="Cambria"/>
          <w:sz w:val="22"/>
          <w:szCs w:val="22"/>
        </w:rPr>
        <w:fldChar w:fldCharType="separate"/>
      </w:r>
      <w:r w:rsidR="00D917DF" w:rsidRPr="00EE4CB1">
        <w:rPr>
          <w:rFonts w:ascii="Cambria" w:hAnsi="Cambria"/>
          <w:noProof/>
          <w:sz w:val="22"/>
          <w:szCs w:val="22"/>
        </w:rPr>
        <w:t>(Odendahl 1990; Ostrower 2007)</w:t>
      </w:r>
      <w:r w:rsidRPr="00EE4CB1">
        <w:rPr>
          <w:rFonts w:ascii="Cambria" w:hAnsi="Cambria"/>
          <w:sz w:val="22"/>
          <w:szCs w:val="22"/>
        </w:rPr>
        <w:fldChar w:fldCharType="end"/>
      </w:r>
      <w:r w:rsidRPr="00EE4CB1">
        <w:rPr>
          <w:rFonts w:ascii="Cambria" w:hAnsi="Cambria"/>
          <w:sz w:val="22"/>
          <w:szCs w:val="22"/>
        </w:rPr>
        <w:t>.</w:t>
      </w:r>
    </w:p>
    <w:p w14:paraId="6E56C38B" w14:textId="0B369C0E" w:rsidR="004C30E8" w:rsidRPr="00EE4CB1" w:rsidRDefault="00454F2E" w:rsidP="00454F2E">
      <w:pPr>
        <w:pStyle w:val="NoSpacing"/>
        <w:spacing w:line="480" w:lineRule="auto"/>
        <w:ind w:firstLine="720"/>
        <w:jc w:val="both"/>
        <w:rPr>
          <w:rFonts w:ascii="Cambria" w:eastAsia="Times New Roman" w:hAnsi="Cambria" w:cs="Times New Roman"/>
          <w:sz w:val="22"/>
          <w:szCs w:val="22"/>
        </w:rPr>
      </w:pPr>
      <w:r w:rsidRPr="00EE4CB1">
        <w:rPr>
          <w:rFonts w:ascii="Cambria" w:eastAsia="Times New Roman" w:hAnsi="Cambria" w:cs="Times New Roman"/>
          <w:sz w:val="22"/>
          <w:szCs w:val="22"/>
        </w:rPr>
        <w:t xml:space="preserve">However, there is limited literature on the impact of ideology on giving. </w:t>
      </w:r>
      <w:r w:rsidR="004C30E8" w:rsidRPr="00EE4CB1">
        <w:rPr>
          <w:rFonts w:ascii="Cambria" w:eastAsia="Times New Roman" w:hAnsi="Cambria" w:cs="Times New Roman"/>
          <w:sz w:val="22"/>
          <w:szCs w:val="22"/>
        </w:rPr>
        <w:t>Political ideology plays a prominent role in political behavior in today's world, including voting, life choices, immigration, housing, and shelter perspectives</w:t>
      </w:r>
      <w:r w:rsidR="00C92E0A" w:rsidRPr="00EE4CB1">
        <w:rPr>
          <w:rFonts w:ascii="Cambria" w:eastAsia="Times New Roman" w:hAnsi="Cambria" w:cs="Times New Roman"/>
          <w:sz w:val="22"/>
          <w:szCs w:val="22"/>
        </w:rPr>
        <w:t xml:space="preserve"> </w:t>
      </w:r>
      <w:r w:rsidR="00B20EE2" w:rsidRPr="00EE4CB1">
        <w:rPr>
          <w:rFonts w:ascii="Cambria" w:eastAsia="Times New Roman" w:hAnsi="Cambria" w:cs="Times New Roman"/>
          <w:sz w:val="22"/>
          <w:szCs w:val="22"/>
        </w:rPr>
        <w:fldChar w:fldCharType="begin"/>
      </w:r>
      <w:r w:rsidR="004B697F" w:rsidRPr="00EE4CB1">
        <w:rPr>
          <w:rFonts w:ascii="Cambria" w:eastAsia="Times New Roman" w:hAnsi="Cambria" w:cs="Times New Roman"/>
          <w:sz w:val="22"/>
          <w:szCs w:val="22"/>
        </w:rPr>
        <w:instrText xml:space="preserve"> ADDIN ZOTERO_ITEM CSL_CITATION {"citationID":"a229ca83ee3","properties":{"formattedCitation":"(Stewart and Morris 2021)","plainCitation":"(Stewart and Morris 2021)","noteIndex":0},"citationItems":[{"id":3802,"uris":["http://zotero.org/users/1376939/items/WCCA473M"],"itemData":{"id":3802,"type":"article-journal","abstract":"Moral foundations research suggests that liberals care about moral values related to individual rights such as harm and fairness, while conservatives care about those foundations in addition to caring more about group rights such as loyalty, authority, and purity. However, the question remains about how conservatives and liberals differ in relation to group-level moral principles. We used two versions of the moral foundations questionnaire with the target group being either abstract or specific ingroups or outgroups. Across three studies, we observed that liberals showed more endorsement of Individualizing foundations (Harm and Fairness foundations) with an outgroup target, while conservatives showed more endorsement of Binding foundations (Loyalty, Authority, and Purity foundations) with an ingroup target. This general pattern was found when the framed, target-group was abstract (i.e., ‘ingroups’ and ‘outgroups’ in Study 1) and when target groups were specified about a general British-ingroup and an immigrant-outgroup (Studies 2 and 3). In Studies 2 and 3, both Individualizing-Ingroup Preference and Binding-Ingroup Preference scores predicted more Attitude Bias and more Negative Attitude Bias toward immigrants (Studies 2 and 3), more Implicit Bias (Study 3), and more Perceived Threat from immigrants (Studies 2 and 3). We also demonstrated that increasing liberalism was associated with less Attitude Bias and less Negative Bias toward immigrants (Studies 2 and 3), less Implicit Bias (Study 3), and less Perceived Threat from immigrants (Studies 2 and 3). Outgroup-individualizing foundations and Ingroup-Binding foundations showed different patterns of mediation of these effects.","container-title":"Frontiers in Psychology","DOI":"10.3389/fpsyg.2021.579908","ISSN":"1664-1078","journalAbbreviation":"Front Psychol","note":"PMID: 33967876\nPMCID: PMC8096906","page":"579908","source":"PubMed Central","title":"Moving Morality Beyond the In-Group: Liberals and Conservatives Show Differences on Group-Framed Moral Foundations and These Differences Mediate the Relationships to Perceived Bias and Threat","title-short":"Moving Morality Beyond the In-Group","volume":"12","author":[{"family":"Stewart","given":"Brandon D."},{"family":"Morris","given":"David S. M."}],"issued":{"date-parts":[["2021",4,21]]}}}],"schema":"https://github.com/citation-style-language/schema/raw/master/csl-citation.json"} </w:instrText>
      </w:r>
      <w:r w:rsidR="00B20EE2" w:rsidRPr="00EE4CB1">
        <w:rPr>
          <w:rFonts w:ascii="Cambria" w:eastAsia="Times New Roman" w:hAnsi="Cambria" w:cs="Times New Roman"/>
          <w:sz w:val="22"/>
          <w:szCs w:val="22"/>
        </w:rPr>
        <w:fldChar w:fldCharType="separate"/>
      </w:r>
      <w:r w:rsidR="004B697F" w:rsidRPr="00EE4CB1">
        <w:rPr>
          <w:rFonts w:ascii="Cambria" w:hAnsi="Cambria" w:cs="Times New Roman"/>
          <w:sz w:val="22"/>
        </w:rPr>
        <w:t>(Stewart and Morris 2021)</w:t>
      </w:r>
      <w:r w:rsidR="00B20EE2" w:rsidRPr="00EE4CB1">
        <w:rPr>
          <w:rFonts w:ascii="Cambria" w:eastAsia="Times New Roman" w:hAnsi="Cambria" w:cs="Times New Roman"/>
          <w:sz w:val="22"/>
          <w:szCs w:val="22"/>
        </w:rPr>
        <w:fldChar w:fldCharType="end"/>
      </w:r>
      <w:r w:rsidR="004C30E8" w:rsidRPr="00EE4CB1">
        <w:rPr>
          <w:rFonts w:ascii="Cambria" w:eastAsia="Times New Roman" w:hAnsi="Cambria" w:cs="Times New Roman"/>
          <w:sz w:val="22"/>
          <w:szCs w:val="22"/>
        </w:rPr>
        <w:t xml:space="preserve">. Differing political ideologies may </w:t>
      </w:r>
      <w:r w:rsidR="00C92E0A" w:rsidRPr="00EE4CB1">
        <w:rPr>
          <w:rFonts w:ascii="Cambria" w:eastAsia="Times New Roman" w:hAnsi="Cambria" w:cs="Times New Roman"/>
          <w:sz w:val="22"/>
          <w:szCs w:val="22"/>
        </w:rPr>
        <w:t xml:space="preserve">influence </w:t>
      </w:r>
      <w:r w:rsidR="004C30E8" w:rsidRPr="00EE4CB1">
        <w:rPr>
          <w:rFonts w:ascii="Cambria" w:eastAsia="Times New Roman" w:hAnsi="Cambria" w:cs="Times New Roman"/>
          <w:sz w:val="22"/>
          <w:szCs w:val="22"/>
        </w:rPr>
        <w:t xml:space="preserve">the causes </w:t>
      </w:r>
      <w:r w:rsidR="00C92E0A" w:rsidRPr="00EE4CB1">
        <w:rPr>
          <w:rFonts w:ascii="Cambria" w:eastAsia="Times New Roman" w:hAnsi="Cambria" w:cs="Times New Roman"/>
          <w:sz w:val="22"/>
          <w:szCs w:val="22"/>
        </w:rPr>
        <w:t xml:space="preserve">to which </w:t>
      </w:r>
      <w:r w:rsidR="004C30E8" w:rsidRPr="00EE4CB1">
        <w:rPr>
          <w:rFonts w:ascii="Cambria" w:eastAsia="Times New Roman" w:hAnsi="Cambria" w:cs="Times New Roman"/>
          <w:sz w:val="22"/>
          <w:szCs w:val="22"/>
        </w:rPr>
        <w:t xml:space="preserve">individuals </w:t>
      </w:r>
      <w:r w:rsidR="00CC414B" w:rsidRPr="00EE4CB1">
        <w:rPr>
          <w:rFonts w:ascii="Cambria" w:eastAsia="Times New Roman" w:hAnsi="Cambria" w:cs="Times New Roman"/>
          <w:sz w:val="22"/>
          <w:szCs w:val="22"/>
        </w:rPr>
        <w:t>and</w:t>
      </w:r>
      <w:r w:rsidR="004C30E8" w:rsidRPr="00EE4CB1">
        <w:rPr>
          <w:rFonts w:ascii="Cambria" w:eastAsia="Times New Roman" w:hAnsi="Cambria" w:cs="Times New Roman"/>
          <w:sz w:val="22"/>
          <w:szCs w:val="22"/>
        </w:rPr>
        <w:t xml:space="preserve"> groups donate. Conservatives may be more apt to volunteer within their respective </w:t>
      </w:r>
      <w:r w:rsidR="005927EF" w:rsidRPr="00EE4CB1">
        <w:rPr>
          <w:rFonts w:ascii="Cambria" w:eastAsia="Times New Roman" w:hAnsi="Cambria" w:cs="Times New Roman"/>
          <w:sz w:val="22"/>
          <w:szCs w:val="22"/>
        </w:rPr>
        <w:t>faith traditions</w:t>
      </w:r>
      <w:r w:rsidR="004C30E8" w:rsidRPr="00EE4CB1">
        <w:rPr>
          <w:rFonts w:ascii="Cambria" w:eastAsia="Times New Roman" w:hAnsi="Cambria" w:cs="Times New Roman"/>
          <w:sz w:val="22"/>
          <w:szCs w:val="22"/>
        </w:rPr>
        <w:t xml:space="preserve">. Liberals may be more likely to volunteer for causes like housing and shelter. </w:t>
      </w:r>
    </w:p>
    <w:p w14:paraId="1198ABDA" w14:textId="45B893A7" w:rsidR="004C30E8" w:rsidRPr="00EE4CB1" w:rsidRDefault="00A61ECA" w:rsidP="00963BE4">
      <w:pPr>
        <w:spacing w:line="480" w:lineRule="auto"/>
        <w:ind w:firstLine="720"/>
        <w:rPr>
          <w:rFonts w:ascii="Cambria" w:hAnsi="Cambria"/>
          <w:sz w:val="22"/>
          <w:szCs w:val="22"/>
        </w:rPr>
      </w:pPr>
      <w:r w:rsidRPr="00EE4CB1">
        <w:rPr>
          <w:rFonts w:ascii="Cambria" w:hAnsi="Cambria"/>
          <w:sz w:val="22"/>
          <w:szCs w:val="22"/>
        </w:rPr>
        <w:t>T</w:t>
      </w:r>
      <w:r w:rsidR="004C30E8" w:rsidRPr="00EE4CB1">
        <w:rPr>
          <w:rFonts w:ascii="Cambria" w:hAnsi="Cambria"/>
          <w:sz w:val="22"/>
          <w:szCs w:val="22"/>
        </w:rPr>
        <w:t>here is</w:t>
      </w:r>
      <w:r w:rsidRPr="00EE4CB1">
        <w:rPr>
          <w:rFonts w:ascii="Cambria" w:hAnsi="Cambria"/>
          <w:sz w:val="22"/>
          <w:szCs w:val="22"/>
        </w:rPr>
        <w:t>, however,</w:t>
      </w:r>
      <w:r w:rsidR="004C30E8" w:rsidRPr="00EE4CB1">
        <w:rPr>
          <w:rFonts w:ascii="Cambria" w:hAnsi="Cambria"/>
          <w:sz w:val="22"/>
          <w:szCs w:val="22"/>
        </w:rPr>
        <w:t xml:space="preserve"> mixed evidence </w:t>
      </w:r>
      <w:proofErr w:type="gramStart"/>
      <w:r w:rsidR="004C30E8" w:rsidRPr="00EE4CB1">
        <w:rPr>
          <w:rFonts w:ascii="Cambria" w:hAnsi="Cambria"/>
          <w:sz w:val="22"/>
          <w:szCs w:val="22"/>
        </w:rPr>
        <w:t>with regard to</w:t>
      </w:r>
      <w:proofErr w:type="gramEnd"/>
      <w:r w:rsidR="004C30E8" w:rsidRPr="00EE4CB1">
        <w:rPr>
          <w:rFonts w:ascii="Cambria" w:hAnsi="Cambria"/>
          <w:sz w:val="22"/>
          <w:szCs w:val="22"/>
        </w:rPr>
        <w:t xml:space="preserve"> the role of political ideology on generous behavior. In the case of giving</w:t>
      </w:r>
      <w:r w:rsidR="007869A6" w:rsidRPr="00EE4CB1">
        <w:rPr>
          <w:rFonts w:ascii="Cambria" w:hAnsi="Cambria"/>
          <w:sz w:val="22"/>
          <w:szCs w:val="22"/>
        </w:rPr>
        <w:t>, s</w:t>
      </w:r>
      <w:r w:rsidR="004C30E8" w:rsidRPr="00EE4CB1">
        <w:rPr>
          <w:rFonts w:ascii="Cambria" w:hAnsi="Cambria"/>
          <w:sz w:val="22"/>
          <w:szCs w:val="22"/>
        </w:rPr>
        <w:t xml:space="preserve">ome research suggests conservatives give more to charity </w:t>
      </w:r>
      <w:r w:rsidR="00B20EE2"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{"citationID":"a2n3auumemn","properties":{"formattedCitation":"(Kaikati et al. 2017)","plainCitation":"(Kaikati et al. 2017)","noteIndex":0},"citationItems":[{"id":3693,"uris":["http://zotero.org/users/1376939/items/TKDU4XA2"],"itemData":{"id":3693,"type":"article-journal","abstract":"This research considers how common perceptions of liberals' generosity can be harnessed for increasing donations. Given conservatives' greater tendency to conform to group norms than liberals, we theorize that conformity tendencies can increase donations by conservatives when accountable to a liberal audience who share a salient identity. Specifically, conservatives donate more when they are accountable to a liberal audience with whom they have a salient shared identity (Study 1) due to their motivation for social approval (Studies 3 and 4). However, if the donation context activates political identity (Studies 2 and 3) or if the unifying social identity is not salient (Study 4), accountability does not impact donation decisions. Notably, liberals do not alter their behavior, ruling out alternative explanations for the pattern of conformity. This research provides insight into the distinct role of accountability for conservatives and importance of audience characteristics for conformity. Though both liberals and conservatives can be generous, this research demonstrates how conformity can be used to increase charitable giving among conservatives.","container-title":"Journal of Consumer Psychology","DOI":"10.1016/j.jcps.2017.06.001","ISSN":"1057-7408","issue":"4","page":"422-434","source":"University of Illinois Urbana-Champaign","title":"Conforming conservatives: How salient social identities can increase donations","title-short":"Conforming conservatives","volume":"27","author":[{"family":"Kaikati","given":"Andrew M."},{"family":"Torelli","given":"Carlos J."},{"family":"Winterich","given":"Karen Page"},{"family":"Rodas","given":"María A."}],"issued":{"date-parts":[["2017",10]]}}}],"schema":"https://github.com/citation-style-language/schema/raw/master/csl-citation.json"} </w:instrText>
      </w:r>
      <w:r w:rsidR="00B20EE2" w:rsidRPr="00EE4CB1">
        <w:rPr>
          <w:rFonts w:ascii="Cambria" w:hAnsi="Cambria"/>
          <w:sz w:val="22"/>
          <w:szCs w:val="22"/>
        </w:rPr>
        <w:fldChar w:fldCharType="separate"/>
      </w:r>
      <w:r w:rsidR="004B697F" w:rsidRPr="00EE4CB1">
        <w:rPr>
          <w:rFonts w:ascii="Cambria" w:hAnsi="Cambria"/>
          <w:sz w:val="22"/>
        </w:rPr>
        <w:t>(Kaikati et al. 2017)</w:t>
      </w:r>
      <w:r w:rsidR="00B20EE2" w:rsidRPr="00EE4CB1">
        <w:rPr>
          <w:rFonts w:ascii="Cambria" w:hAnsi="Cambria"/>
          <w:sz w:val="22"/>
          <w:szCs w:val="22"/>
        </w:rPr>
        <w:fldChar w:fldCharType="end"/>
      </w:r>
      <w:r w:rsidR="004C30E8" w:rsidRPr="00EE4CB1">
        <w:rPr>
          <w:rFonts w:ascii="Cambria" w:hAnsi="Cambria"/>
          <w:sz w:val="22"/>
          <w:szCs w:val="22"/>
        </w:rPr>
        <w:t>; other studies find liberals more likely to donate</w:t>
      </w:r>
      <w:r w:rsidR="00B20EE2"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{"citationID":"adui1cof8b","properties":{"formattedCitation":"\\uldash{(Forbes and Zampelli 2013; Yen and Zampelli 2014)}","plainCitation":"(Forbes and Zampelli 2013; Yen and Zampelli 2014)","dontUpdate":true,"noteIndex":0},"citationItems":[{"id":3694,"uris":["http://zotero.org/users/1376939/items/EMYRR4QR"],"itemData":{"id":3694,"type":"article-journal","abstract":"Using a double hurdle model and data from the 2006 Social Capital Community Survey (SCCS2006) we examine religious and secular giving, focusing on the impacts of religion, political ideology and social capital. Our main results indicate that greater participation in religious activities positively impacts religious and secular giving, the intensity of religious belief increases religious giving at the expense of secular giving, religious giving by very conservative individuals is higher than for other ideological groups, and measures of social capital are very important in raising the level and likelihood of philanthropic giving.","container-title":"Applied Economics","DOI":"10.1080/00036846.2012.667555","ISSN":"0003-6846","issue":"17","note":"publisher: Routledge\n_eprint: https://doi.org/10.1080/00036846.2012.667555","page":"2481-2490","source":"Taylor and Francis+NEJM","title":"The impacts of religion, political ideology, and social capital on religious and secular giving: evidence from the 2006 Social Capital Community Survey","title-short":"The impacts of religion, political ideology, and social capital on religious and secular giving","volume":"45","author":[{"family":"Forbes","given":"Kevin   F."},{"family":"Zampelli","given":"Ernest   M."}],"issued":{"date-parts":[["2013",6,1]]}}},{"id":3696,"uris":["http://zotero.org/users/1376939/items/6NX7K2Z4"],"itemData":{"id":3696,"type":"article-journal","abstract":"We use data from the first wave of the Panel Study on American Religion and Ethnicity to estimate a multivariate sample selection model of charitable giving of time and money highlighting the roles of political ideology, religiosity, political and social involvement, and diversity in personal relationships while controlling for other factors commonly identified in the scholarly work on philanthropic behavior. Our findings provide no evidence that political conservatives are more charitable than political liberals as advanced by Brooks (2006). To the contrary, our results suggest that at least in terms of volunteering, political conservatives are less charitable than political liberals. We also find evidence that the adverse impacts of political conservatism on charitable behavior are exacerbated by the increasing importance of religion/religious faith in one's life. These results, together with robust findings of significant and positive independent effects of other participation, involvement, and diversity variables, imply that charitable actions are both practice-driven and ideology-driven and somewhat at odds with the findings of Vaidyanathan et al. (2011).","container-title":"Journal of Behavioral and Experimental Economics (formerly The Journal of Socio-Economics)","issue":"C","language":"en","note":"publisher: Elsevier","page":"58-67","source":"ideas.repec.org","title":"What drives charitable donations of time and money? The roles of political ideology, religiosity, and involvement","title-short":"What drives charitable donations of time and money?","volume":"50","author":[{"family":"Yen","given":"Steven T."},{"family":"Zampelli","given":"Ernest M."}],"issued":{"date-parts":[["2014"]]}}}],"schema":"https://github.com/citation-style-language/schema/raw/master/csl-citation.json"} </w:instrText>
      </w:r>
      <w:r w:rsidR="00B20EE2" w:rsidRPr="00EE4CB1">
        <w:rPr>
          <w:rFonts w:ascii="Cambria" w:hAnsi="Cambria"/>
          <w:sz w:val="22"/>
          <w:szCs w:val="22"/>
        </w:rPr>
        <w:fldChar w:fldCharType="separate"/>
      </w:r>
      <w:r w:rsidR="00B20EE2" w:rsidRPr="00EE4CB1">
        <w:rPr>
          <w:rFonts w:ascii="Cambria" w:hAnsi="Cambria"/>
          <w:sz w:val="22"/>
          <w:szCs w:val="22"/>
        </w:rPr>
        <w:t xml:space="preserve"> </w:t>
      </w:r>
      <w:r w:rsidR="007869A6" w:rsidRPr="00EE4CB1">
        <w:rPr>
          <w:rFonts w:ascii="Cambria" w:hAnsi="Cambria"/>
          <w:sz w:val="22"/>
          <w:szCs w:val="22"/>
        </w:rPr>
        <w:t>(</w:t>
      </w:r>
      <w:r w:rsidR="00B20EE2" w:rsidRPr="00EE4CB1">
        <w:rPr>
          <w:rFonts w:ascii="Cambria" w:hAnsi="Cambria"/>
          <w:sz w:val="22"/>
          <w:szCs w:val="22"/>
        </w:rPr>
        <w:t>Yen and Zampelli 2014)</w:t>
      </w:r>
      <w:r w:rsidR="00B20EE2" w:rsidRPr="00EE4CB1">
        <w:rPr>
          <w:rFonts w:ascii="Cambria" w:hAnsi="Cambria"/>
          <w:sz w:val="22"/>
          <w:szCs w:val="22"/>
        </w:rPr>
        <w:fldChar w:fldCharType="end"/>
      </w:r>
      <w:r w:rsidR="004C30E8" w:rsidRPr="00EE4CB1">
        <w:rPr>
          <w:rFonts w:ascii="Cambria" w:hAnsi="Cambria"/>
          <w:sz w:val="22"/>
          <w:szCs w:val="22"/>
        </w:rPr>
        <w:t xml:space="preserve">. Other research </w:t>
      </w:r>
      <w:r w:rsidR="00B20EE2"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{"citationID":"a8nrr2h7m","properties":{"formattedCitation":"(Luccasen, Thomas, and Grossman 2017)","plainCitation":"(Luccasen, Thomas, and Grossman 2017)","noteIndex":0},"citationItems":[{"id":3699,"uris":["http://zotero.org/users/1376939/items/DH54AVQ5"],"itemData":{"id":3699,"type":"article-journal","abstract":"Many Americans hold erroneous beliefs regarding the level of inequality in the United States and the efforts by the federal government to alleviate poverty. In general, they overestimate the extent of poverty relief undertaken by government. Given that poverty relief programs are a public good and likely underprovided, overestimation of the level of income redistribution is likely to exacerbate this under-provision by reducing giving to private charities. This paper considers if this misperception affects giving to poverty-relief charities. We report a real-donation experiment investigating links between contributions to poverty-relief charities and perceptions of federal transfers to low income households. We also ask participants to self-identify political affiliation, religiosity, race, and gender. We find that donations to our poverty relief charities are inversely related to the perceived transfers made to the poorest quintile. Donations are approximately $0.20 less for each $1000 of perceived transfers. Interestingly, we find little correlation between giving and political beliefs.","container-title":"Social Choice and Welfare","DOI":"10.1007/s00355-017-1070-8","ISSN":"1432-217X","issue":"2","journalAbbreviation":"Soc Choice Welf","language":"en","page":"387-409","source":"Springer Link","title":"Giving to poverty relief charities: the impact of beliefs and misperceptions toward income redistribution in a real donation experiment","title-short":"Giving to poverty relief charities","volume":"49","author":[{"family":"Luccasen","given":"R. Andrew"},{"family":"Thomas","given":"M. Kathleen"},{"family":"Grossman","given":"Philip J."}],"issued":{"date-parts":[["2017",8,1]]}}}],"schema":"https://github.com/citation-style-language/schema/raw/master/csl-citation.json"} </w:instrText>
      </w:r>
      <w:r w:rsidR="00B20EE2" w:rsidRPr="00EE4CB1">
        <w:rPr>
          <w:rFonts w:ascii="Cambria" w:hAnsi="Cambria"/>
          <w:sz w:val="22"/>
          <w:szCs w:val="22"/>
        </w:rPr>
        <w:fldChar w:fldCharType="separate"/>
      </w:r>
      <w:r w:rsidR="004B697F" w:rsidRPr="00EE4CB1">
        <w:rPr>
          <w:rFonts w:ascii="Cambria" w:hAnsi="Cambria"/>
          <w:sz w:val="22"/>
        </w:rPr>
        <w:t>(Luccasen, Thomas, and Grossman 2017)</w:t>
      </w:r>
      <w:r w:rsidR="00B20EE2" w:rsidRPr="00EE4CB1">
        <w:rPr>
          <w:rFonts w:ascii="Cambria" w:hAnsi="Cambria"/>
          <w:sz w:val="22"/>
          <w:szCs w:val="22"/>
        </w:rPr>
        <w:fldChar w:fldCharType="end"/>
      </w:r>
      <w:r w:rsidR="004C30E8" w:rsidRPr="00EE4CB1">
        <w:rPr>
          <w:rFonts w:ascii="Cambria" w:hAnsi="Cambria"/>
          <w:sz w:val="22"/>
          <w:szCs w:val="22"/>
        </w:rPr>
        <w:t xml:space="preserve"> indicates no significant impact. Research similarly shows conflicting conclusions regarding the role of political leanings on volunteeri</w:t>
      </w:r>
      <w:r w:rsidR="00D91AD3" w:rsidRPr="00EE4CB1">
        <w:rPr>
          <w:rFonts w:ascii="Cambria" w:hAnsi="Cambria"/>
          <w:sz w:val="22"/>
          <w:szCs w:val="22"/>
        </w:rPr>
        <w:t>sm</w:t>
      </w:r>
      <w:r w:rsidR="004C30E8" w:rsidRPr="00EE4CB1">
        <w:rPr>
          <w:rFonts w:ascii="Cambria" w:hAnsi="Cambria"/>
          <w:sz w:val="22"/>
          <w:szCs w:val="22"/>
        </w:rPr>
        <w:t xml:space="preserve">. </w:t>
      </w:r>
      <w:r w:rsidR="00B20EE2"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{"citationID":"a2gbt7hgtlv","properties":{"formattedCitation":"(Forbes and Zampelli 2014)","plainCitation":"(Forbes and Zampelli 2014)","noteIndex":0},"citationItems":[{"id":3698,"uris":["http://zotero.org/users/1376939/items/MWJTXNTN"],"itemData":{"id":3698,"type":"article-journal","abstract":"This article uses data from the 2006 Social Capital Community Survey to examine the impact of social capital, religious capital, human capital, and attitudes on volunteerism. Five alternative structural models are estimated. Tests reveal unambiguously the inferiority of the Tobit model and point to a double-hurdle model with independent errors as the best alternative. Major findings are that more diversity in friendships and more education increase the likelihood of volunteering, greater intensity of religious belief increases the level of volunteerism, and more informal social networking and formal group involvement along with greater religious participation increase both the likelihood and level of volunteering. Study results suggest strongly that the nonprofit voluntary sector has a vested interest in promoting policies that expand educational opportunities and foster civil engagement, social interaction, and religious participation.","container-title":"Nonprofit and Voluntary Sector Quarterly","DOI":"10.1177/0899764012458542","ISSN":"0899-7640","issue":"2","journalAbbreviation":"Nonprofit and Voluntary Sector Quarterly","language":"en","note":"publisher: SAGE Publications Inc","page":"227-253","source":"SAGE Journals","title":"Volunteerism: The Influences of Social, Religious, and Human Capital","title-short":"Volunteerism","volume":"43","author":[{"family":"Forbes","given":"Kevin F."},{"family":"Zampelli","given":"Ernest M."}],"issued":{"date-parts":[["2014",4,1]]}}}],"schema":"https://github.com/citation-style-language/schema/raw/master/csl-citation.json"} </w:instrText>
      </w:r>
      <w:r w:rsidR="00B20EE2" w:rsidRPr="00EE4CB1">
        <w:rPr>
          <w:rFonts w:ascii="Cambria" w:hAnsi="Cambria"/>
          <w:sz w:val="22"/>
          <w:szCs w:val="22"/>
        </w:rPr>
        <w:fldChar w:fldCharType="separate"/>
      </w:r>
      <w:r w:rsidR="004B697F" w:rsidRPr="00EE4CB1">
        <w:rPr>
          <w:rFonts w:ascii="Cambria" w:hAnsi="Cambria"/>
          <w:sz w:val="22"/>
        </w:rPr>
        <w:t xml:space="preserve">Forbes and Zampelli </w:t>
      </w:r>
      <w:r w:rsidR="007869A6" w:rsidRPr="00EE4CB1">
        <w:rPr>
          <w:rFonts w:ascii="Cambria" w:hAnsi="Cambria"/>
          <w:sz w:val="22"/>
        </w:rPr>
        <w:t>(</w:t>
      </w:r>
      <w:r w:rsidR="004B697F" w:rsidRPr="00EE4CB1">
        <w:rPr>
          <w:rFonts w:ascii="Cambria" w:hAnsi="Cambria"/>
          <w:sz w:val="22"/>
        </w:rPr>
        <w:t>2014)</w:t>
      </w:r>
      <w:r w:rsidR="00B20EE2" w:rsidRPr="00EE4CB1">
        <w:rPr>
          <w:rFonts w:ascii="Cambria" w:hAnsi="Cambria"/>
          <w:sz w:val="22"/>
          <w:szCs w:val="22"/>
        </w:rPr>
        <w:fldChar w:fldCharType="end"/>
      </w:r>
      <w:r w:rsidR="007869A6" w:rsidRPr="00EE4CB1">
        <w:rPr>
          <w:rFonts w:ascii="Cambria" w:hAnsi="Cambria"/>
          <w:sz w:val="22"/>
          <w:szCs w:val="22"/>
        </w:rPr>
        <w:t>, for example,</w:t>
      </w:r>
      <w:r w:rsidR="00280CCA" w:rsidRPr="00EE4CB1">
        <w:rPr>
          <w:rFonts w:ascii="Cambria" w:hAnsi="Cambria"/>
          <w:sz w:val="22"/>
          <w:szCs w:val="22"/>
        </w:rPr>
        <w:t xml:space="preserve"> </w:t>
      </w:r>
      <w:r w:rsidR="004C30E8" w:rsidRPr="00EE4CB1">
        <w:rPr>
          <w:rFonts w:ascii="Cambria" w:hAnsi="Cambria"/>
          <w:sz w:val="22"/>
          <w:szCs w:val="22"/>
        </w:rPr>
        <w:t xml:space="preserve">found no significant impact on volunteerism. </w:t>
      </w:r>
      <w:r w:rsidR="00B8525E" w:rsidRPr="00EE4CB1">
        <w:rPr>
          <w:rFonts w:ascii="Cambria" w:hAnsi="Cambria"/>
          <w:sz w:val="22"/>
          <w:szCs w:val="22"/>
        </w:rPr>
        <w:t xml:space="preserve">However, limited research </w:t>
      </w:r>
      <w:r w:rsidR="00CB3E37" w:rsidRPr="00EE4CB1">
        <w:rPr>
          <w:rFonts w:ascii="Cambria" w:hAnsi="Cambria"/>
          <w:sz w:val="22"/>
          <w:szCs w:val="22"/>
        </w:rPr>
        <w:t>suggest</w:t>
      </w:r>
      <w:r w:rsidRPr="00EE4CB1">
        <w:rPr>
          <w:rFonts w:ascii="Cambria" w:hAnsi="Cambria"/>
          <w:sz w:val="22"/>
          <w:szCs w:val="22"/>
        </w:rPr>
        <w:t>s</w:t>
      </w:r>
      <w:r w:rsidR="00CB3E37" w:rsidRPr="00EE4CB1">
        <w:rPr>
          <w:rFonts w:ascii="Cambria" w:hAnsi="Cambria"/>
          <w:sz w:val="22"/>
          <w:szCs w:val="22"/>
        </w:rPr>
        <w:t xml:space="preserve"> that</w:t>
      </w:r>
      <w:r w:rsidR="00B8525E" w:rsidRPr="00EE4CB1">
        <w:rPr>
          <w:rFonts w:ascii="Cambria" w:hAnsi="Cambria"/>
          <w:sz w:val="22"/>
          <w:szCs w:val="22"/>
        </w:rPr>
        <w:t xml:space="preserve"> political leanings </w:t>
      </w:r>
      <w:r w:rsidR="00CB3E37" w:rsidRPr="00EE4CB1">
        <w:rPr>
          <w:rFonts w:ascii="Cambria" w:hAnsi="Cambria"/>
          <w:sz w:val="22"/>
          <w:szCs w:val="22"/>
        </w:rPr>
        <w:t xml:space="preserve">may also </w:t>
      </w:r>
      <w:r w:rsidRPr="00EE4CB1">
        <w:rPr>
          <w:rFonts w:ascii="Cambria" w:hAnsi="Cambria"/>
          <w:sz w:val="22"/>
          <w:szCs w:val="22"/>
        </w:rPr>
        <w:t xml:space="preserve">affect </w:t>
      </w:r>
      <w:r w:rsidR="00B8525E" w:rsidRPr="00EE4CB1">
        <w:rPr>
          <w:rFonts w:ascii="Cambria" w:hAnsi="Cambria"/>
          <w:sz w:val="22"/>
          <w:szCs w:val="22"/>
        </w:rPr>
        <w:t xml:space="preserve">the types of </w:t>
      </w:r>
      <w:r w:rsidR="00CB3E37" w:rsidRPr="00EE4CB1">
        <w:rPr>
          <w:rFonts w:ascii="Cambria" w:hAnsi="Cambria"/>
          <w:sz w:val="22"/>
          <w:szCs w:val="22"/>
        </w:rPr>
        <w:t xml:space="preserve">causes </w:t>
      </w:r>
      <w:proofErr w:type="gramStart"/>
      <w:r w:rsidR="00CB3E37" w:rsidRPr="00EE4CB1">
        <w:rPr>
          <w:rFonts w:ascii="Cambria" w:hAnsi="Cambria"/>
          <w:sz w:val="22"/>
          <w:szCs w:val="22"/>
        </w:rPr>
        <w:t>donors</w:t>
      </w:r>
      <w:proofErr w:type="gramEnd"/>
      <w:r w:rsidR="00CB3E37" w:rsidRPr="00EE4CB1">
        <w:rPr>
          <w:rFonts w:ascii="Cambria" w:hAnsi="Cambria"/>
          <w:sz w:val="22"/>
          <w:szCs w:val="22"/>
        </w:rPr>
        <w:t xml:space="preserve"> support</w:t>
      </w:r>
      <w:r w:rsidR="00B8525E" w:rsidRPr="00EE4CB1">
        <w:rPr>
          <w:rFonts w:ascii="Cambria" w:hAnsi="Cambria"/>
          <w:sz w:val="22"/>
          <w:szCs w:val="22"/>
        </w:rPr>
        <w:t>. For instance, some</w:t>
      </w:r>
      <w:r w:rsidR="004C30E8" w:rsidRPr="00EE4CB1">
        <w:rPr>
          <w:rFonts w:ascii="Cambria" w:hAnsi="Cambria"/>
          <w:sz w:val="22"/>
          <w:szCs w:val="22"/>
        </w:rPr>
        <w:t xml:space="preserve"> research suggests that conservatives are more likely to volunteer for causes aligning with their political ideology (</w:t>
      </w:r>
      <w:proofErr w:type="spellStart"/>
      <w:r w:rsidR="004C30E8" w:rsidRPr="00EE4CB1">
        <w:rPr>
          <w:rFonts w:ascii="Cambria" w:hAnsi="Cambria"/>
          <w:sz w:val="22"/>
          <w:szCs w:val="22"/>
        </w:rPr>
        <w:t>Hjort</w:t>
      </w:r>
      <w:proofErr w:type="spellEnd"/>
      <w:r w:rsidR="004C30E8" w:rsidRPr="00EE4CB1">
        <w:rPr>
          <w:rFonts w:ascii="Cambria" w:hAnsi="Cambria"/>
          <w:sz w:val="22"/>
          <w:szCs w:val="22"/>
        </w:rPr>
        <w:t xml:space="preserve"> </w:t>
      </w:r>
      <w:r w:rsidR="00F278F8" w:rsidRPr="00EE4CB1">
        <w:rPr>
          <w:rFonts w:ascii="Cambria" w:hAnsi="Cambria"/>
          <w:sz w:val="22"/>
          <w:szCs w:val="22"/>
        </w:rPr>
        <w:t>and</w:t>
      </w:r>
      <w:r w:rsidR="004C30E8" w:rsidRPr="00EE4CB1">
        <w:rPr>
          <w:rFonts w:ascii="Cambria" w:hAnsi="Cambria"/>
          <w:sz w:val="22"/>
          <w:szCs w:val="22"/>
        </w:rPr>
        <w:t xml:space="preserve"> Beswick 2021). </w:t>
      </w:r>
      <w:r w:rsidR="00B8525E" w:rsidRPr="00EE4CB1">
        <w:rPr>
          <w:rFonts w:ascii="Cambria" w:hAnsi="Cambria"/>
          <w:sz w:val="22"/>
          <w:szCs w:val="22"/>
        </w:rPr>
        <w:t>Generally</w:t>
      </w:r>
      <w:r w:rsidR="0069742A" w:rsidRPr="00EE4CB1">
        <w:rPr>
          <w:rFonts w:ascii="Cambria" w:hAnsi="Cambria"/>
          <w:sz w:val="22"/>
          <w:szCs w:val="22"/>
        </w:rPr>
        <w:t>, for liberals</w:t>
      </w:r>
      <w:r w:rsidR="00B8525E" w:rsidRPr="00EE4CB1">
        <w:rPr>
          <w:rFonts w:ascii="Cambria" w:hAnsi="Cambria"/>
          <w:sz w:val="22"/>
          <w:szCs w:val="22"/>
        </w:rPr>
        <w:t xml:space="preserve">, social causes </w:t>
      </w:r>
      <w:r w:rsidR="0069742A" w:rsidRPr="00EE4CB1">
        <w:rPr>
          <w:rFonts w:ascii="Cambria" w:hAnsi="Cambria"/>
          <w:sz w:val="22"/>
          <w:szCs w:val="22"/>
        </w:rPr>
        <w:t xml:space="preserve">they support </w:t>
      </w:r>
      <w:r w:rsidR="00B8525E" w:rsidRPr="00EE4CB1">
        <w:rPr>
          <w:rFonts w:ascii="Cambria" w:hAnsi="Cambria"/>
          <w:sz w:val="22"/>
          <w:szCs w:val="22"/>
        </w:rPr>
        <w:t>align with the</w:t>
      </w:r>
      <w:r w:rsidR="0069742A" w:rsidRPr="00EE4CB1">
        <w:rPr>
          <w:rFonts w:ascii="Cambria" w:hAnsi="Cambria"/>
          <w:sz w:val="22"/>
          <w:szCs w:val="22"/>
        </w:rPr>
        <w:t>ir</w:t>
      </w:r>
      <w:r w:rsidR="00B8525E" w:rsidRPr="00EE4CB1">
        <w:rPr>
          <w:rFonts w:ascii="Cambria" w:hAnsi="Cambria"/>
          <w:sz w:val="22"/>
          <w:szCs w:val="22"/>
        </w:rPr>
        <w:t xml:space="preserve"> political ideology. Therefore, we</w:t>
      </w:r>
      <w:r w:rsidR="00DC6B94" w:rsidRPr="00EE4CB1">
        <w:rPr>
          <w:rFonts w:ascii="Cambria" w:hAnsi="Cambria"/>
          <w:sz w:val="22"/>
          <w:szCs w:val="22"/>
        </w:rPr>
        <w:t xml:space="preserve"> hypothesize the following</w:t>
      </w:r>
      <w:r w:rsidR="00B8525E" w:rsidRPr="00EE4CB1">
        <w:rPr>
          <w:rFonts w:ascii="Cambria" w:hAnsi="Cambria"/>
          <w:sz w:val="22"/>
          <w:szCs w:val="22"/>
        </w:rPr>
        <w:t>:</w:t>
      </w:r>
    </w:p>
    <w:p w14:paraId="18DD9F5A" w14:textId="05D125AE" w:rsidR="00927C08" w:rsidRPr="00EE4CB1" w:rsidRDefault="00927C08" w:rsidP="00963BE4">
      <w:pPr>
        <w:spacing w:line="480" w:lineRule="auto"/>
        <w:ind w:firstLine="720"/>
        <w:jc w:val="both"/>
        <w:rPr>
          <w:rFonts w:ascii="Cambria" w:hAnsi="Cambria"/>
          <w:b/>
          <w:bCs/>
          <w:sz w:val="22"/>
          <w:szCs w:val="22"/>
        </w:rPr>
      </w:pPr>
      <w:r w:rsidRPr="00EE4CB1">
        <w:rPr>
          <w:rFonts w:ascii="Cambria" w:hAnsi="Cambria"/>
          <w:b/>
          <w:bCs/>
          <w:sz w:val="22"/>
          <w:szCs w:val="22"/>
        </w:rPr>
        <w:t>H1a: Individuals expressing a higher level of liberal ideology are more likely to donate to a civil rights organization within their faith</w:t>
      </w:r>
      <w:r w:rsidR="000713CF" w:rsidRPr="00EE4CB1">
        <w:rPr>
          <w:rFonts w:ascii="Cambria" w:hAnsi="Cambria"/>
          <w:b/>
          <w:bCs/>
          <w:sz w:val="22"/>
          <w:szCs w:val="22"/>
        </w:rPr>
        <w:t xml:space="preserve"> tradition</w:t>
      </w:r>
      <w:r w:rsidRPr="00EE4CB1">
        <w:rPr>
          <w:rFonts w:ascii="Cambria" w:hAnsi="Cambria"/>
          <w:b/>
          <w:bCs/>
          <w:sz w:val="22"/>
          <w:szCs w:val="22"/>
        </w:rPr>
        <w:t>.</w:t>
      </w:r>
    </w:p>
    <w:p w14:paraId="0936FA11" w14:textId="55055033" w:rsidR="00927C08" w:rsidRPr="00EE4CB1" w:rsidRDefault="00927C08" w:rsidP="00963BE4">
      <w:pPr>
        <w:spacing w:line="480" w:lineRule="auto"/>
        <w:ind w:firstLine="720"/>
        <w:jc w:val="both"/>
        <w:rPr>
          <w:rFonts w:ascii="Cambria" w:hAnsi="Cambria"/>
          <w:sz w:val="22"/>
          <w:szCs w:val="22"/>
        </w:rPr>
      </w:pPr>
      <w:r w:rsidRPr="00EE4CB1">
        <w:rPr>
          <w:rFonts w:ascii="Cambria" w:hAnsi="Cambria"/>
          <w:sz w:val="22"/>
          <w:szCs w:val="22"/>
        </w:rPr>
        <w:t>Similarly, we expect them to be more supportive of civil rights cause</w:t>
      </w:r>
      <w:r w:rsidR="00B27D5A" w:rsidRPr="00EE4CB1">
        <w:rPr>
          <w:rFonts w:ascii="Cambria" w:hAnsi="Cambria"/>
          <w:sz w:val="22"/>
          <w:szCs w:val="22"/>
        </w:rPr>
        <w:t>s</w:t>
      </w:r>
      <w:r w:rsidRPr="00EE4CB1">
        <w:rPr>
          <w:rFonts w:ascii="Cambria" w:hAnsi="Cambria"/>
          <w:sz w:val="22"/>
          <w:szCs w:val="22"/>
        </w:rPr>
        <w:t xml:space="preserve"> outside their faith</w:t>
      </w:r>
      <w:r w:rsidR="000713CF" w:rsidRPr="00EE4CB1">
        <w:rPr>
          <w:rFonts w:ascii="Cambria" w:hAnsi="Cambria"/>
          <w:sz w:val="22"/>
          <w:szCs w:val="22"/>
        </w:rPr>
        <w:t xml:space="preserve"> tradition</w:t>
      </w:r>
      <w:r w:rsidRPr="00EE4CB1">
        <w:rPr>
          <w:rFonts w:ascii="Cambria" w:hAnsi="Cambria"/>
          <w:sz w:val="22"/>
          <w:szCs w:val="22"/>
        </w:rPr>
        <w:t xml:space="preserve">. Therefore, we </w:t>
      </w:r>
      <w:r w:rsidRPr="00EE4CB1">
        <w:t>hypothesize the following</w:t>
      </w:r>
      <w:r w:rsidRPr="00EE4CB1">
        <w:rPr>
          <w:rFonts w:ascii="Cambria" w:hAnsi="Cambria"/>
          <w:sz w:val="22"/>
          <w:szCs w:val="22"/>
        </w:rPr>
        <w:t>:</w:t>
      </w:r>
    </w:p>
    <w:p w14:paraId="1D2424C3" w14:textId="1206B401" w:rsidR="00927C08" w:rsidRPr="00EE4CB1" w:rsidRDefault="00927C08" w:rsidP="00963BE4">
      <w:pPr>
        <w:spacing w:line="480" w:lineRule="auto"/>
        <w:ind w:firstLine="720"/>
        <w:jc w:val="both"/>
        <w:rPr>
          <w:rFonts w:ascii="Cambria" w:hAnsi="Cambria"/>
          <w:sz w:val="22"/>
          <w:szCs w:val="22"/>
        </w:rPr>
      </w:pPr>
      <w:r w:rsidRPr="00EE4CB1">
        <w:rPr>
          <w:rFonts w:ascii="Cambria" w:hAnsi="Cambria"/>
          <w:b/>
          <w:bCs/>
          <w:sz w:val="22"/>
          <w:szCs w:val="22"/>
        </w:rPr>
        <w:lastRenderedPageBreak/>
        <w:t>H1b: Individuals expressing a higher level of liberal ideology are more likely to donate to a civil rights organization within their faith</w:t>
      </w:r>
      <w:r w:rsidR="00B27D5A" w:rsidRPr="00EE4CB1">
        <w:rPr>
          <w:rFonts w:ascii="Cambria" w:hAnsi="Cambria"/>
          <w:b/>
          <w:bCs/>
          <w:sz w:val="22"/>
          <w:szCs w:val="22"/>
        </w:rPr>
        <w:t xml:space="preserve"> tradition</w:t>
      </w:r>
      <w:r w:rsidRPr="00EE4CB1">
        <w:rPr>
          <w:rFonts w:ascii="Cambria" w:hAnsi="Cambria"/>
          <w:b/>
          <w:bCs/>
          <w:sz w:val="22"/>
          <w:szCs w:val="22"/>
        </w:rPr>
        <w:t>.</w:t>
      </w:r>
    </w:p>
    <w:p w14:paraId="5AC262D7" w14:textId="533FEF8C" w:rsidR="004C30E8" w:rsidRPr="00EE4CB1" w:rsidRDefault="008C66FF" w:rsidP="00CB3E37">
      <w:pPr>
        <w:pStyle w:val="NoSpacing"/>
        <w:spacing w:line="480" w:lineRule="auto"/>
        <w:jc w:val="both"/>
        <w:rPr>
          <w:rFonts w:ascii="Cambria" w:eastAsia="Times New Roman" w:hAnsi="Cambria" w:cs="Times New Roman"/>
          <w:b/>
          <w:bCs/>
          <w:color w:val="000000"/>
          <w:sz w:val="22"/>
          <w:szCs w:val="22"/>
        </w:rPr>
      </w:pPr>
      <w:r w:rsidRPr="00EE4CB1">
        <w:rPr>
          <w:rFonts w:ascii="Cambria" w:eastAsia="Times New Roman" w:hAnsi="Cambria" w:cs="Times New Roman"/>
          <w:b/>
          <w:bCs/>
          <w:color w:val="000000"/>
          <w:sz w:val="22"/>
          <w:szCs w:val="22"/>
        </w:rPr>
        <w:t>Religion and Giving</w:t>
      </w:r>
    </w:p>
    <w:p w14:paraId="0EA31DB6" w14:textId="1DE8BE41" w:rsidR="0024612A" w:rsidRPr="00EE4CB1" w:rsidRDefault="006E4F00" w:rsidP="000A6BF8">
      <w:pPr>
        <w:spacing w:line="480" w:lineRule="auto"/>
        <w:jc w:val="both"/>
        <w:rPr>
          <w:rFonts w:ascii="Cambria" w:hAnsi="Cambria"/>
          <w:color w:val="000000" w:themeColor="text1"/>
          <w:sz w:val="22"/>
          <w:szCs w:val="22"/>
        </w:rPr>
      </w:pPr>
      <w:r w:rsidRPr="00EE4CB1">
        <w:rPr>
          <w:rFonts w:ascii="Cambria" w:hAnsi="Cambria"/>
          <w:color w:val="000000" w:themeColor="text1"/>
          <w:sz w:val="22"/>
          <w:szCs w:val="22"/>
        </w:rPr>
        <w:tab/>
        <w:t>Religiosity</w:t>
      </w:r>
      <w:r w:rsidR="00CB3E37" w:rsidRPr="00EE4CB1">
        <w:rPr>
          <w:rFonts w:ascii="Cambria" w:hAnsi="Cambria"/>
          <w:color w:val="000000" w:themeColor="text1"/>
          <w:sz w:val="22"/>
          <w:szCs w:val="22"/>
        </w:rPr>
        <w:t xml:space="preserve"> also</w:t>
      </w:r>
      <w:r w:rsidRPr="00EE4CB1">
        <w:rPr>
          <w:rFonts w:ascii="Cambria" w:hAnsi="Cambria"/>
          <w:color w:val="000000" w:themeColor="text1"/>
          <w:sz w:val="22"/>
          <w:szCs w:val="22"/>
        </w:rPr>
        <w:t xml:space="preserve"> </w:t>
      </w:r>
      <w:r w:rsidR="002539AC" w:rsidRPr="00EE4CB1">
        <w:rPr>
          <w:rFonts w:ascii="Cambria" w:hAnsi="Cambria"/>
          <w:color w:val="000000" w:themeColor="text1"/>
          <w:sz w:val="22"/>
          <w:szCs w:val="22"/>
        </w:rPr>
        <w:t>serves</w:t>
      </w:r>
      <w:r w:rsidRPr="00EE4CB1">
        <w:rPr>
          <w:rFonts w:ascii="Cambria" w:hAnsi="Cambria"/>
          <w:color w:val="000000" w:themeColor="text1"/>
          <w:sz w:val="22"/>
          <w:szCs w:val="22"/>
        </w:rPr>
        <w:t xml:space="preserve"> as a </w:t>
      </w:r>
      <w:r w:rsidR="002539AC" w:rsidRPr="00EE4CB1">
        <w:rPr>
          <w:rFonts w:ascii="Cambria" w:hAnsi="Cambria"/>
          <w:color w:val="000000" w:themeColor="text1"/>
          <w:sz w:val="22"/>
          <w:szCs w:val="22"/>
        </w:rPr>
        <w:t>critical</w:t>
      </w:r>
      <w:r w:rsidRPr="00EE4CB1">
        <w:rPr>
          <w:rFonts w:ascii="Cambria" w:hAnsi="Cambria"/>
          <w:color w:val="000000" w:themeColor="text1"/>
          <w:sz w:val="22"/>
          <w:szCs w:val="22"/>
        </w:rPr>
        <w:t xml:space="preserve"> predictor of prosocial behaviors such as</w:t>
      </w:r>
      <w:r w:rsidR="002539AC" w:rsidRPr="00EE4CB1">
        <w:rPr>
          <w:rFonts w:ascii="Cambria" w:hAnsi="Cambria"/>
          <w:color w:val="000000" w:themeColor="text1"/>
          <w:sz w:val="22"/>
          <w:szCs w:val="22"/>
        </w:rPr>
        <w:t xml:space="preserve"> </w:t>
      </w:r>
      <w:r w:rsidRPr="00EE4CB1">
        <w:rPr>
          <w:rFonts w:ascii="Cambria" w:hAnsi="Cambria"/>
          <w:color w:val="000000" w:themeColor="text1"/>
          <w:sz w:val="22"/>
          <w:szCs w:val="22"/>
        </w:rPr>
        <w:t>giving or volunteering.</w:t>
      </w:r>
      <w:r w:rsidR="00E118EF" w:rsidRPr="00EE4CB1">
        <w:rPr>
          <w:rFonts w:ascii="Cambria" w:hAnsi="Cambria"/>
          <w:color w:val="000000" w:themeColor="text1"/>
          <w:sz w:val="22"/>
          <w:szCs w:val="22"/>
        </w:rPr>
        <w:t xml:space="preserve"> </w:t>
      </w:r>
      <w:r w:rsidRPr="00EE4CB1">
        <w:rPr>
          <w:rFonts w:ascii="Cambria" w:hAnsi="Cambria"/>
          <w:sz w:val="22"/>
          <w:szCs w:val="22"/>
        </w:rPr>
        <w:t>Individuals who identify with a religious tradition are more likely to give</w:t>
      </w:r>
      <w:r w:rsidR="00F2073D" w:rsidRPr="00EE4CB1">
        <w:rPr>
          <w:rFonts w:ascii="Cambria" w:hAnsi="Cambria"/>
          <w:sz w:val="22"/>
          <w:szCs w:val="22"/>
        </w:rPr>
        <w:t xml:space="preserve"> and </w:t>
      </w:r>
      <w:r w:rsidR="00CC414B" w:rsidRPr="00EE4CB1">
        <w:rPr>
          <w:rFonts w:ascii="Cambria" w:hAnsi="Cambria"/>
          <w:sz w:val="22"/>
          <w:szCs w:val="22"/>
        </w:rPr>
        <w:t xml:space="preserve">to </w:t>
      </w:r>
      <w:r w:rsidRPr="00EE4CB1">
        <w:rPr>
          <w:rFonts w:ascii="Cambria" w:hAnsi="Cambria"/>
          <w:sz w:val="22"/>
          <w:szCs w:val="22"/>
        </w:rPr>
        <w:t xml:space="preserve">give in higher amounts than those who are not religious </w:t>
      </w:r>
      <w:r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{"citationID":"ZdsCvALZ","properties":{"formattedCitation":"(King and Austin 2017; Putnam and Campbell 2010)","plainCitation":"(King and Austin 2017; Putnam and Campbell 2010)","dontUpdate":true,"noteIndex":0},"citationItems":[{"id":3605,"uris":["http://zotero.org/users/1376939/items/XRJPC4KT"],"itemData":{"id":3605,"type":"post-weblog","abstract":"Special Report on Giving to Religion explores religious giving in an era of declining affiliation and attendance.","language":"en-US","title":"Giving USA Special Report on Giving to Religion | Giving USA","URL":"https://givingusa.org/just-released-giving-usa-special-report-on-giving-to-religion/","author":[{"family":"King","given":"David"},{"family":"Austin","given":"Thad"}],"accessed":{"date-parts":[["2021",12,7]]},"issued":{"date-parts":[["2017",10,24]]}}},{"id":3607,"uris":["http://zotero.org/users/1376939/items/9RTICTHG"],"itemData":{"id":3607,"type":"book","abstract":"American Grace is a major achievement, a groundbreaking examination of religion in America. Unique among nations, America is deeply religious, religiously diverse, and remarkably tolerant. But in recent decades the nation’s religious landscape has been reshaped. America has experienced three seismic shocks, say Robert Putnam and David Campbell. In the 1960s, religious observance plummeted. Then in the 1970s and 1980s, a conservative reaction produced the rise of evangelicalism and the Religious Right. Since the 1990s, however, young people, turned off by that linkage between faith and conservative politics, have abandoned organized religion. The result has been a growing polarization—the ranks of religious conservatives and secular liberals have swelled, leaving a dwindling group of religious moderates in between. At the same time, personal interfaith ties are strengthening. Interfaith marriage has increased while religious identities have become more fluid. Putnam and Campbell show how this denser web of personal ties brings surprising interfaith tolerance, notwithstanding the so-called culture wars. American Grace is based on two of the most comprehensive surveys ever conducted on religion and public life in America. It includes a dozen in-depth profiles of diverse congregations across the country, which illuminate how the trends described by Putnam and Campbell affect the lives of real Americans. Nearly every chapter of American Grace contains a surprise about American religious life. Among them: • Between one-third and one-half of all American marriages are interfaith; • Roughly one-third of Americans have switched religions at some point in their lives; • Young people are more opposed to abortion than their parents but more accepting of gay marriage; • Even fervently religious Americans believe that people of other faiths can go to heaven; • Religious Americans are better neighbors than secular Americans: more generous with their time and treasure even for secular causes—but the explanation has less to do with faith than with their communities of faith; • Jews are the most broadly popular religious group in America today. American Grace promises to be the most important book in decades about American religious life and an essential book for understanding our nation today.","ISBN":"978-1-4165-6688-5","language":"en","note":"Google-Books-ID: n318r17VWCMC","number-of-pages":"690","publisher":"Simon and Schuster","source":"Google Books","title":"American Grace: How Religion Divides and Unites Us","title-short":"American Grace","author":[{"family":"Putnam","given":"Robert D."},{"family":"Campbell","given":"David E."}],"issued":{"date-parts":[["2010",10,5]]}}}],"schema":"https://github.com/citation-style-language/schema/raw/master/csl-citation.json"} </w:instrText>
      </w:r>
      <w:r w:rsidRPr="00EE4CB1">
        <w:rPr>
          <w:rFonts w:ascii="Cambria" w:hAnsi="Cambria"/>
          <w:sz w:val="22"/>
          <w:szCs w:val="22"/>
        </w:rPr>
        <w:fldChar w:fldCharType="separate"/>
      </w:r>
      <w:r w:rsidR="00B20EE2" w:rsidRPr="00EE4CB1">
        <w:rPr>
          <w:rFonts w:ascii="Cambria" w:hAnsi="Cambria"/>
          <w:sz w:val="22"/>
        </w:rPr>
        <w:t>(Stewart and Morris 2021)</w:t>
      </w:r>
      <w:r w:rsidRPr="00EE4CB1">
        <w:rPr>
          <w:rFonts w:ascii="Cambria" w:hAnsi="Cambria"/>
          <w:sz w:val="22"/>
          <w:szCs w:val="22"/>
        </w:rPr>
        <w:fldChar w:fldCharType="end"/>
      </w:r>
      <w:r w:rsidR="002777CD" w:rsidRPr="00EE4CB1">
        <w:rPr>
          <w:rFonts w:ascii="Cambria" w:hAnsi="Cambria"/>
          <w:sz w:val="22"/>
          <w:szCs w:val="22"/>
        </w:rPr>
        <w:t>.</w:t>
      </w:r>
      <w:r w:rsidR="00E118EF" w:rsidRPr="00EE4CB1">
        <w:rPr>
          <w:rFonts w:ascii="Cambria" w:hAnsi="Cambria"/>
          <w:noProof/>
          <w:sz w:val="22"/>
          <w:szCs w:val="22"/>
        </w:rPr>
        <w:t xml:space="preserve"> </w:t>
      </w:r>
      <w:r w:rsidRPr="00EE4CB1">
        <w:rPr>
          <w:rFonts w:ascii="Cambria" w:hAnsi="Cambria"/>
          <w:color w:val="000000" w:themeColor="text1"/>
          <w:sz w:val="22"/>
          <w:szCs w:val="22"/>
        </w:rPr>
        <w:t xml:space="preserve">In a behavioral economics experiment, </w:t>
      </w:r>
      <w:r w:rsidRPr="00EE4CB1">
        <w:rPr>
          <w:rFonts w:ascii="Cambria" w:hAnsi="Cambria"/>
          <w:color w:val="000000" w:themeColor="text1"/>
          <w:sz w:val="22"/>
          <w:szCs w:val="22"/>
        </w:rPr>
        <w:fldChar w:fldCharType="begin"/>
      </w:r>
      <w:r w:rsidR="007C4663" w:rsidRPr="00EE4CB1">
        <w:rPr>
          <w:rFonts w:ascii="Cambria" w:hAnsi="Cambria"/>
          <w:color w:val="000000" w:themeColor="text1"/>
          <w:sz w:val="22"/>
          <w:szCs w:val="22"/>
        </w:rPr>
        <w:instrText xml:space="preserve"> ADDIN ZOTERO_ITEM CSL_CITATION {"citationID":"fRtKKmJ5","properties":{"formattedCitation":"(Everett et al., 2016)","plainCitation":"(Everett et al., 2016)","dontUpdate":true,"noteIndex":0},"citationItems":[{"id":3108,"uris":["http://zotero.org/users/1376939/items/I7IR2VXX"],"itemData":{"id":3108,"type":"article-journal","abstract":"What is the extent and nature of religious prosociality? If religious prosociality exists, is it parochial and extended selectively to coreligionists or is it generalized regardless of the recipient? Further, is it driven by preferences to help others or by expectations of reciprocity? We examined how much of a US$0.30 bonus Mechanical Turk workers would share with the other player whose religion was prominently displayed during two online resource allocation games. In one game (but not the other), the recipient could choose to reciprocate. Results from both games showed that the more central religion was in participants’ lives, the more of the bonus they shared, regardless of whether they were giving to atheists or Christians. Furthermore, this effect was most clearly related to self-reported frequency of “thinking about religious ideas” rather than belief in God or religious practice/experience. Our findings provide evidence of generalized religious prosociality and illuminate its basis.","container-title":"Social Psychological and Personality Science","DOI":"10.1177/1948550616632577","ISSN":"1948-5506","issue":"3","journalAbbreviation":"Social Psychological and Personality Science","language":"en","note":"publisher: SAGE Publications Inc","page":"248-255","source":"SAGE Journals","title":"How Good Is the Samaritan, and Why?: An Experimental Investigation of the Extent and Nature of Religious Prosociality Using Economic Games","title-short":"How Good Is the Samaritan, and Why?","volume":"7","author":[{"family":"Everett","given":"Jim A. C."},{"family":"Haque","given":"Omar Sultan"},{"family":"Rand","given":"David G."}],"issued":{"date-parts":[["2016",4,1]]}}}],"schema":"https://github.com/citation-style-language/schema/raw/master/csl-citation.json"} </w:instrText>
      </w:r>
      <w:r w:rsidRPr="00EE4CB1">
        <w:rPr>
          <w:rFonts w:ascii="Cambria" w:hAnsi="Cambria"/>
          <w:color w:val="000000" w:themeColor="text1"/>
          <w:sz w:val="22"/>
          <w:szCs w:val="22"/>
        </w:rPr>
        <w:fldChar w:fldCharType="separate"/>
      </w:r>
      <w:r w:rsidRPr="00EE4CB1">
        <w:rPr>
          <w:rFonts w:ascii="Cambria" w:hAnsi="Cambria"/>
          <w:noProof/>
          <w:color w:val="000000" w:themeColor="text1"/>
          <w:sz w:val="22"/>
          <w:szCs w:val="22"/>
        </w:rPr>
        <w:t xml:space="preserve">Everett </w:t>
      </w:r>
      <w:r w:rsidR="00057B2A" w:rsidRPr="00EE4CB1">
        <w:rPr>
          <w:rFonts w:ascii="Cambria" w:hAnsi="Cambria"/>
          <w:noProof/>
          <w:color w:val="000000" w:themeColor="text1"/>
          <w:sz w:val="22"/>
          <w:szCs w:val="22"/>
        </w:rPr>
        <w:t>Haq and Rand</w:t>
      </w:r>
      <w:r w:rsidR="00C56A80" w:rsidRPr="00EE4CB1">
        <w:rPr>
          <w:rFonts w:ascii="Cambria" w:hAnsi="Cambria"/>
          <w:noProof/>
          <w:color w:val="000000" w:themeColor="text1"/>
          <w:sz w:val="22"/>
          <w:szCs w:val="22"/>
        </w:rPr>
        <w:t xml:space="preserve"> (</w:t>
      </w:r>
      <w:r w:rsidRPr="00EE4CB1">
        <w:rPr>
          <w:rFonts w:ascii="Cambria" w:hAnsi="Cambria"/>
          <w:noProof/>
          <w:color w:val="000000" w:themeColor="text1"/>
          <w:sz w:val="22"/>
          <w:szCs w:val="22"/>
        </w:rPr>
        <w:t>2016</w:t>
      </w:r>
      <w:r w:rsidRPr="00EE4CB1">
        <w:rPr>
          <w:rFonts w:ascii="Cambria" w:hAnsi="Cambria"/>
          <w:color w:val="000000" w:themeColor="text1"/>
          <w:sz w:val="22"/>
          <w:szCs w:val="22"/>
        </w:rPr>
        <w:fldChar w:fldCharType="end"/>
      </w:r>
      <w:r w:rsidR="00C56A80" w:rsidRPr="00EE4CB1">
        <w:rPr>
          <w:rFonts w:ascii="Cambria" w:hAnsi="Cambria"/>
          <w:color w:val="000000" w:themeColor="text1"/>
          <w:sz w:val="22"/>
          <w:szCs w:val="22"/>
        </w:rPr>
        <w:t>)</w:t>
      </w:r>
      <w:r w:rsidRPr="00EE4CB1">
        <w:rPr>
          <w:rFonts w:ascii="Cambria" w:hAnsi="Cambria"/>
          <w:color w:val="000000" w:themeColor="text1"/>
          <w:sz w:val="22"/>
          <w:szCs w:val="22"/>
        </w:rPr>
        <w:t xml:space="preserve"> </w:t>
      </w:r>
      <w:r w:rsidR="00962A7E" w:rsidRPr="00EE4CB1">
        <w:rPr>
          <w:rFonts w:ascii="Cambria" w:hAnsi="Cambria"/>
          <w:color w:val="000000" w:themeColor="text1"/>
          <w:sz w:val="22"/>
          <w:szCs w:val="22"/>
        </w:rPr>
        <w:t xml:space="preserve">also </w:t>
      </w:r>
      <w:r w:rsidRPr="00EE4CB1">
        <w:rPr>
          <w:rFonts w:ascii="Cambria" w:hAnsi="Cambria"/>
          <w:color w:val="000000" w:themeColor="text1"/>
          <w:sz w:val="22"/>
          <w:szCs w:val="22"/>
        </w:rPr>
        <w:t>f</w:t>
      </w:r>
      <w:r w:rsidR="00962A7E" w:rsidRPr="00EE4CB1">
        <w:rPr>
          <w:rFonts w:ascii="Cambria" w:hAnsi="Cambria"/>
          <w:color w:val="000000" w:themeColor="text1"/>
          <w:sz w:val="22"/>
          <w:szCs w:val="22"/>
        </w:rPr>
        <w:t>oun</w:t>
      </w:r>
      <w:r w:rsidRPr="00EE4CB1">
        <w:rPr>
          <w:rFonts w:ascii="Cambria" w:hAnsi="Cambria"/>
          <w:color w:val="000000" w:themeColor="text1"/>
          <w:sz w:val="22"/>
          <w:szCs w:val="22"/>
        </w:rPr>
        <w:t>d that religious individuals are more generous than people without a religion.</w:t>
      </w:r>
      <w:r w:rsidR="00E118EF" w:rsidRPr="00EE4CB1">
        <w:rPr>
          <w:rFonts w:ascii="Cambria" w:hAnsi="Cambria"/>
          <w:color w:val="000000" w:themeColor="text1"/>
          <w:sz w:val="22"/>
          <w:szCs w:val="22"/>
        </w:rPr>
        <w:t xml:space="preserve"> </w:t>
      </w:r>
      <w:r w:rsidR="00962A7E" w:rsidRPr="00EE4CB1">
        <w:rPr>
          <w:rFonts w:ascii="Cambria" w:hAnsi="Cambria"/>
          <w:color w:val="000000" w:themeColor="text1"/>
          <w:sz w:val="22"/>
          <w:szCs w:val="22"/>
        </w:rPr>
        <w:t>Moreover, t</w:t>
      </w:r>
      <w:r w:rsidRPr="00EE4CB1">
        <w:rPr>
          <w:rFonts w:ascii="Cambria" w:hAnsi="Cambria"/>
          <w:color w:val="000000" w:themeColor="text1"/>
          <w:sz w:val="22"/>
          <w:szCs w:val="22"/>
        </w:rPr>
        <w:t xml:space="preserve">he literature </w:t>
      </w:r>
      <w:r w:rsidR="00962A7E" w:rsidRPr="00EE4CB1">
        <w:rPr>
          <w:rFonts w:ascii="Cambria" w:hAnsi="Cambria"/>
          <w:color w:val="000000" w:themeColor="text1"/>
          <w:sz w:val="22"/>
          <w:szCs w:val="22"/>
        </w:rPr>
        <w:t xml:space="preserve">indicates that those with greater religious intensity have </w:t>
      </w:r>
      <w:r w:rsidR="00EF07EE" w:rsidRPr="00EE4CB1">
        <w:rPr>
          <w:rFonts w:ascii="Cambria" w:hAnsi="Cambria"/>
          <w:color w:val="000000" w:themeColor="text1"/>
          <w:sz w:val="22"/>
          <w:szCs w:val="22"/>
        </w:rPr>
        <w:t>more</w:t>
      </w:r>
      <w:r w:rsidR="00962A7E" w:rsidRPr="00EE4CB1">
        <w:rPr>
          <w:rFonts w:ascii="Cambria" w:hAnsi="Cambria"/>
          <w:color w:val="000000" w:themeColor="text1"/>
          <w:sz w:val="22"/>
          <w:szCs w:val="22"/>
        </w:rPr>
        <w:t xml:space="preserve"> </w:t>
      </w:r>
      <w:r w:rsidRPr="00EE4CB1">
        <w:rPr>
          <w:rFonts w:ascii="Cambria" w:hAnsi="Cambria"/>
          <w:color w:val="000000" w:themeColor="text1"/>
          <w:sz w:val="22"/>
          <w:szCs w:val="22"/>
        </w:rPr>
        <w:t xml:space="preserve">willingness to give </w:t>
      </w:r>
      <w:r w:rsidR="00223B42" w:rsidRPr="00EE4CB1">
        <w:rPr>
          <w:rFonts w:ascii="Cambria" w:hAnsi="Cambria"/>
          <w:color w:val="000000" w:themeColor="text1"/>
          <w:sz w:val="22"/>
          <w:szCs w:val="22"/>
        </w:rPr>
        <w:t xml:space="preserve"> in </w:t>
      </w:r>
      <w:r w:rsidRPr="00EE4CB1">
        <w:rPr>
          <w:rFonts w:ascii="Cambria" w:hAnsi="Cambria"/>
          <w:color w:val="000000" w:themeColor="text1"/>
          <w:sz w:val="22"/>
          <w:szCs w:val="22"/>
        </w:rPr>
        <w:t>higher amounts</w:t>
      </w:r>
      <w:r w:rsidR="00F50737" w:rsidRPr="00EE4CB1">
        <w:rPr>
          <w:rFonts w:ascii="Cambria" w:hAnsi="Cambria"/>
          <w:color w:val="000000" w:themeColor="text1"/>
          <w:sz w:val="22"/>
          <w:szCs w:val="22"/>
        </w:rPr>
        <w:t>,</w:t>
      </w:r>
      <w:r w:rsidRPr="00EE4CB1">
        <w:rPr>
          <w:rFonts w:ascii="Cambria" w:hAnsi="Cambria"/>
          <w:color w:val="000000" w:themeColor="text1"/>
          <w:sz w:val="22"/>
          <w:szCs w:val="22"/>
        </w:rPr>
        <w:t xml:space="preserve"> whether measured by levels of religious practice or </w:t>
      </w:r>
      <w:r w:rsidR="000333B3" w:rsidRPr="00EE4CB1">
        <w:rPr>
          <w:rFonts w:ascii="Cambria" w:hAnsi="Cambria"/>
          <w:color w:val="000000" w:themeColor="text1"/>
          <w:sz w:val="22"/>
          <w:szCs w:val="22"/>
        </w:rPr>
        <w:t xml:space="preserve">by </w:t>
      </w:r>
      <w:r w:rsidRPr="00EE4CB1">
        <w:rPr>
          <w:rFonts w:ascii="Cambria" w:hAnsi="Cambria"/>
          <w:color w:val="000000" w:themeColor="text1"/>
          <w:sz w:val="22"/>
          <w:szCs w:val="22"/>
        </w:rPr>
        <w:t xml:space="preserve">degree of importance placed on beliefs and affiliation </w:t>
      </w:r>
      <w:r w:rsidRPr="00EE4CB1">
        <w:rPr>
          <w:rFonts w:ascii="Cambria" w:hAnsi="Cambria"/>
          <w:noProof/>
          <w:color w:val="000000" w:themeColor="text1"/>
          <w:sz w:val="22"/>
          <w:szCs w:val="22"/>
        </w:rPr>
        <w:fldChar w:fldCharType="begin"/>
      </w:r>
      <w:r w:rsidR="00D917DF" w:rsidRPr="00EE4CB1">
        <w:rPr>
          <w:rFonts w:ascii="Cambria" w:hAnsi="Cambria"/>
          <w:noProof/>
          <w:color w:val="000000" w:themeColor="text1"/>
          <w:sz w:val="22"/>
          <w:szCs w:val="22"/>
        </w:rPr>
        <w:instrText xml:space="preserve"> ADDIN ZOTERO_ITEM CSL_CITATION {"citationID":"kqtMUoLw","properties":{"formattedCitation":"(Bekkers and Wiepking 2011b; Berger 2006; Herzog et al. 2020; Herzog and Price 2016)","plainCitation":"(Bekkers and Wiepking 2011b; Berger 2006; Herzog et al. 2020; Herzog and Price 2016)","noteIndex":0},"citationItems":[{"id":2871,"uris":["http://zotero.org/users/1376939/items/EY8IFEHK"],"itemData":{"id":2871,"type":"article-journal","abstract":"This is the first of two papers in which we present a comprehensive review of the multidisciplinary academic literature on philanthropy, identifying the predictors of charitable giving by individuals and households. For each predictor, we discuss the evidence for the mechanisms that\nmay explain why the predictor is correlated with giving. We conclude with a brief agenda for future research. In this first paper we present the evidence on the relationship of giving with religion, education, age and socialisation.","container-title":"Voluntary Sector Review","DOI":"10.1332/204080511X6087712","issue":"3","journalAbbreviation":"Voluntary Sector Review","page":"337-365","source":"IngentaConnect","title":"Who gives? A literature review of predictors of charitable giving Part One: Religion, education, age and socialisation","title-short":"Who gives?","volume":"2","author":[{"family":"Bekkers","given":"René"},{"family":"Wiepking","given":"Pamala"}],"issued":{"date-parts":[["2011",11,29]]}}},{"id":108,"uris":["http://zotero.org/users/1376939/items/ETRVQZB6"],"itemData":{"id":108,"type":"article-journal","abstract":"Recognition of the multi-cultural nature of the Canadian population has led companies across a wide array of business domains to reach beyond their traditional bases of support to focus on hitherto untapped communities as potential markets for their goods and services. Competitive conditions within the voluntary sector have pushed nonprofits along this same path. However, no systematic Canadian research reports on the attitudes, social norms, benefits sought, expectations, opportunities, experiences, or behaviors of sub-communities in the voluntary sector. This paper examines philanthropic behavior by religion using data from the Statistics Canada 2000 National Survey of Giving, Volunteering and Participating. The paper compares and contrasts the voluntary and philanthropic behaviors of the Canadian population across religious groups; compares and contrasts the motivations for and perceived impediments against such behaviors; and articulates and examines a model that traces the influence of religion on voluntary and philanthropic behavior in Canada’s multi-cultural society.","container-title":"Voluntas: International Journal of Voluntary and Nonprofit Organizations","DOI":"10.1007/s11266-006-9007-3","ISSN":"0957-8765","issue":"2","language":"eng","page":"110–127","source":"alliance-primo.com","title":"The Influence of Religion on Philanthropy in Canada","volume":"17","author":[{"family":"Berger","given":"Ida"}],"issued":{"date-parts":[["2006"]]}}},{"id":3609,"uris":["http://zotero.org/users/1376939/items/TJ4FD8EU"],"itemData":{"id":3609,"type":"article-journal","abstract":"This paper seeks to advance the global study of religiosity and spirituality by conducting a meta-analysis of major approaches in the field. While the field, and thus the collected publications, are dominated by Western approaches, particular attention is paid in this analysis to publications from geographies that are not from the United States or Western Europe, especially these world regions: Africa, Asia, and Latin America. Similarly, while the study of religiosity is considerably centered around Christianity, this analysis extends beyond Christianity, to the extent possible in extant studies, to include publications investigating other world religious traditions, such as African spirituality, African witchcraft, Afro-Caribbean religious traditions, Buddhism, Confucianism, folk religions, Hinduism, Islam, Judaism, Mormonism, Neo-paganism, New Religious Movements (NRMs), Shamanism, Sikhism, Spiritism, Taoism, and spirituality generally. A total of 530 publications were reviewed, and the studies are categorized by unit of analysis into: Macro, micro, and meso-level. Measurement constructs include religious demography, culture, belonging, behaving, believing, bonding, religious salience, spiritual identities, religious networks, occupations, congregations, denominations, and faith-based organizations. Non-Western sources and approaches are analyzed toward furthering future research in under-studied world regions. Implications are drawn for the field, such as the need to geo-code publications at the country level.","container-title":"Religions","DOI":"10.3390/rel11090437","issue":"9","language":"en","license":"http://creativecommons.org/licenses/by/3.0/","note":"number: 9\npublisher: Multidisciplinary Digital Publishing Institute","page":"437","source":"www.mdpi.com","title":"Studying Religiosity and Spirituality: A Review of Macro, Micro, and Meso-Level Approaches","title-short":"Studying Religiosity and Spirituality","volume":"11","author":[{"family":"Herzog","given":"Patricia Snell"},{"family":"King","given":"David P."},{"family":"Khader","given":"Rafia A."},{"family":"Strohmeier","given":"Amy"},{"family":"Williams","given":"Andrew L."}],"issued":{"date-parts":[["2020",9]]}}},{"id":3612,"uris":["http://zotero.org/users/1376939/items/FDXL2NXZ"],"itemData":{"id":3612,"type":"book","abstract":"This book answers what, how much, who, where, and why questions of generous activities. This book takes an interdisciplinary approach that defines generosity as expressed through multiple forms of giving. The focus is on three primary forms of giving: donating money, volunteering time, and taking political action. Also explored are participation in giving blood, bodily organs, material possessions, relational attention, and participating in environmental sustainability. All findings are based on data from the Science of Generosity Initiative, combining a nationally representative survey of adult Americans with in-depth interviews and ethnographies of a subsample of survey respondents. From the interviews case studies were selected to narratively illustrate core themes. The analyses examine multiple dimensions of resources, social status characteristics, regional cultural norms, different approaches to giving processes, social psychological orientations, and relational contexts of generosity. The conclusion presents a theoretical model of resource-, norm-, and identity-supported “circles of generosity,” which ripple outward in their reach to different targets of giving. Practical implications include tips for readers who are interested in increasing their giving, parents modeling giving to children, spouses desiring giving alignment, and friends and community members wanting to support other people’s giving. Also offered are fundraising ideas for nonprofit, foundation, and religious leaders, as well as scholars of generosity.","event-place":"New York","ISBN":"978-0-19-045649-8","language":"eng","note":"DOI: 10.1093/acprof:oso/9780190456498.001.0001","number-of-pages":"376","publisher":"Oxford University Press","publisher-place":"New York","source":"University Press Scholarship","title":"American Generosity: Who Gives and Why","title-short":"American Generosity","URL":"https://oxford.universitypressscholarship.com/10.1093/acprof:oso/9780190456498.001.0001/acprof-9780190456498","author":[{"family":"Herzog","given":"Patricia Snell"},{"family":"Price","given":"Heather"}],"accessed":{"date-parts":[["2021",12,7]]},"issued":{"date-parts":[["2016"]]}}}],"schema":"https://github.com/citation-style-language/schema/raw/master/csl-citation.json"} </w:instrText>
      </w:r>
      <w:r w:rsidRPr="00EE4CB1">
        <w:rPr>
          <w:rFonts w:ascii="Cambria" w:hAnsi="Cambria"/>
          <w:noProof/>
          <w:color w:val="000000" w:themeColor="text1"/>
          <w:sz w:val="22"/>
          <w:szCs w:val="22"/>
        </w:rPr>
        <w:fldChar w:fldCharType="separate"/>
      </w:r>
      <w:r w:rsidR="00D917DF" w:rsidRPr="00EE4CB1">
        <w:rPr>
          <w:rFonts w:ascii="Cambria" w:hAnsi="Cambria"/>
          <w:noProof/>
          <w:color w:val="000000" w:themeColor="text1"/>
          <w:sz w:val="22"/>
          <w:szCs w:val="22"/>
        </w:rPr>
        <w:t>(Bekkers and Wiepking 2011b; Berger 2006; Herzog et al. 2020; Herzog and Price 2016)</w:t>
      </w:r>
      <w:r w:rsidRPr="00EE4CB1">
        <w:rPr>
          <w:rFonts w:ascii="Cambria" w:hAnsi="Cambria"/>
          <w:noProof/>
          <w:color w:val="000000" w:themeColor="text1"/>
          <w:sz w:val="22"/>
          <w:szCs w:val="22"/>
        </w:rPr>
        <w:fldChar w:fldCharType="end"/>
      </w:r>
      <w:r w:rsidRPr="00EE4CB1">
        <w:rPr>
          <w:rFonts w:ascii="Cambria" w:hAnsi="Cambria"/>
          <w:color w:val="000000" w:themeColor="text1"/>
          <w:sz w:val="22"/>
          <w:szCs w:val="22"/>
        </w:rPr>
        <w:t xml:space="preserve">. </w:t>
      </w:r>
    </w:p>
    <w:p w14:paraId="31A014E2" w14:textId="1BA82E61" w:rsidR="004C7D50" w:rsidRPr="00EE4CB1" w:rsidRDefault="004C7D50" w:rsidP="00927C08">
      <w:pPr>
        <w:pStyle w:val="NoSpacing"/>
        <w:spacing w:line="480" w:lineRule="auto"/>
        <w:ind w:firstLine="720"/>
        <w:jc w:val="both"/>
        <w:rPr>
          <w:rFonts w:ascii="Cambria" w:hAnsi="Cambria"/>
          <w:sz w:val="22"/>
          <w:szCs w:val="22"/>
        </w:rPr>
      </w:pPr>
      <w:r w:rsidRPr="00EE4CB1">
        <w:rPr>
          <w:rFonts w:ascii="Cambria" w:eastAsia="Times New Roman" w:hAnsi="Cambria"/>
          <w:sz w:val="22"/>
          <w:szCs w:val="22"/>
        </w:rPr>
        <w:t xml:space="preserve">For some faith-based minorities, religious identity fuses into a separate racialized identity </w:t>
      </w:r>
      <w:r w:rsidR="00BA1406" w:rsidRPr="00EE4CB1">
        <w:rPr>
          <w:rFonts w:ascii="Cambria" w:eastAsia="Times New Roman" w:hAnsi="Cambria"/>
          <w:sz w:val="22"/>
          <w:szCs w:val="22"/>
        </w:rPr>
        <w:t>(</w:t>
      </w:r>
      <w:r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{"citationID":"EBNl6GnT","properties":{"formattedCitation":"(Omi &amp; Winant, 2014)","plainCitation":"(Omi &amp; Winant, 2014)","dontUpdate":true,"noteIndex":0},"citationItems":[{"id":2991,"uris":["http://zotero.org/users/1376939/items/7CACY37L"],"itemData":{"id":2991,"type":"book","abstract":"Twenty years since the publication of the Second Edition and more than thirty years since the publication of the original book, Racial Formation in the United States now arrives with each chapter radically revised and rewritten by authors Michael Omi and Howard Winant, but the overall purpose and vision of this classic remains the same: Omi and Winant provide an account of how concepts of race are created and transformed, how they become the focus of political conflict, and how they come to shape and permeate both identities and institutions. The steady journey of the U.S. toward a majority nonwhite population, the ongoing evisceration of the political legacy of the early post-World War II civil rights movement, the initiation of the ‘war on terror’ with its attendant Islamophobia, the rise of a mass immigrants rights movement, the formulation of race/class/gender ‘intersectionality’ theories, and the election and reelection of a black President of the United States are some of the many new racial conditions Racial Formation now covers.","ISBN":"978-1-135-12750-3","language":"en","note":"Google-Books-ID: dbLcAwAAQBAJ","number-of-pages":"498","publisher":"Routledge","source":"Google Books","title":"Racial Formation in the United States","author":[{"family":"Omi","given":"Michael"},{"family":"Winant","given":"Howard"}],"issued":{"date-parts":[["2014",6,20]]}}},{"id":2793,"uris":["http://zotero.org/users/1376939/items/A8WA8AU2"],"itemData":{"id":2793,"type":"book","abstract":"Muslims began arriving in the New World long before the rise of the Atlantic slave trade. Kambiz GhaneaBassiri's fascinating book traces the history of Muslims in the United States and their different waves of immigration and conversion across five centuries, through colonial and antebellum America, through world wars and civil rights struggles, to the contemporary era. The book tells the often deeply moving stories of individual Muslims and their lives as immigrants and citizens within the broad context of the American religious experience, showing how that experience has been integral to the evolution of American Muslim institutions and practices. This is a unique and intelligent portrayal of a diverse religious community and its relationship with America. It will serve as a strong antidote to the current politicized dichotomy between Islam and the West, which has come to dominate the study of Muslims in America and further afield.","ISBN":"978-1-139-78891-5","language":"en","note":"Google-Books-ID: xKsLCx2VmcwC","number-of-pages":"457","publisher":"Cambridge University Press","source":"Google Books","title":"A History of Islam in America: From the New World to the New World Order","title-short":"A History of Islam in America","author":[{"family":"GhaneaBassiri","given":"Kambiz"}],"issued":{"date-parts":[["2010",4,19]]}}}],"schema":"https://github.com/citation-style-language/schema/raw/master/csl-citation.json"} </w:instrText>
      </w:r>
      <w:r w:rsidRPr="00EE4CB1">
        <w:rPr>
          <w:rFonts w:ascii="Cambria" w:hAnsi="Cambria"/>
          <w:sz w:val="22"/>
          <w:szCs w:val="22"/>
        </w:rPr>
        <w:fldChar w:fldCharType="separate"/>
      </w:r>
      <w:r w:rsidRPr="00EE4CB1">
        <w:rPr>
          <w:rFonts w:ascii="Cambria" w:hAnsi="Cambria" w:cs="Times New Roman"/>
          <w:sz w:val="22"/>
        </w:rPr>
        <w:t xml:space="preserve">Hjort </w:t>
      </w:r>
      <w:r w:rsidR="00F278F8" w:rsidRPr="00EE4CB1">
        <w:rPr>
          <w:rFonts w:ascii="Cambria" w:hAnsi="Cambria" w:cs="Times New Roman"/>
          <w:sz w:val="22"/>
        </w:rPr>
        <w:t>and</w:t>
      </w:r>
      <w:r w:rsidRPr="00EE4CB1">
        <w:rPr>
          <w:rFonts w:ascii="Cambria" w:hAnsi="Cambria" w:cs="Times New Roman"/>
          <w:sz w:val="22"/>
        </w:rPr>
        <w:t xml:space="preserve"> Beswick 2021; Kaikati et al. 2017)</w:t>
      </w:r>
      <w:r w:rsidRPr="00EE4CB1">
        <w:rPr>
          <w:rFonts w:ascii="Cambria" w:hAnsi="Cambria"/>
          <w:sz w:val="22"/>
          <w:szCs w:val="22"/>
        </w:rPr>
        <w:fldChar w:fldCharType="end"/>
      </w:r>
      <w:r w:rsidRPr="00EE4CB1">
        <w:rPr>
          <w:rFonts w:ascii="Cambria" w:hAnsi="Cambria"/>
          <w:sz w:val="22"/>
          <w:szCs w:val="22"/>
        </w:rPr>
        <w:t xml:space="preserve">. As a result, markers </w:t>
      </w:r>
      <w:r w:rsidR="000B1FF4" w:rsidRPr="00EE4CB1">
        <w:rPr>
          <w:rFonts w:ascii="Cambria" w:hAnsi="Cambria"/>
          <w:sz w:val="22"/>
          <w:szCs w:val="22"/>
        </w:rPr>
        <w:t xml:space="preserve">such as </w:t>
      </w:r>
      <w:r w:rsidRPr="00EE4CB1">
        <w:rPr>
          <w:rFonts w:ascii="Cambria" w:hAnsi="Cambria"/>
          <w:sz w:val="22"/>
          <w:szCs w:val="22"/>
        </w:rPr>
        <w:t xml:space="preserve">religious dress (e.g., hijab </w:t>
      </w:r>
      <w:r w:rsidR="000B1FF4" w:rsidRPr="00EE4CB1">
        <w:rPr>
          <w:rFonts w:ascii="Cambria" w:hAnsi="Cambria"/>
          <w:sz w:val="22"/>
          <w:szCs w:val="22"/>
        </w:rPr>
        <w:t>and</w:t>
      </w:r>
      <w:r w:rsidRPr="00EE4CB1">
        <w:rPr>
          <w:rFonts w:ascii="Cambria" w:hAnsi="Cambria"/>
          <w:sz w:val="22"/>
          <w:szCs w:val="22"/>
        </w:rPr>
        <w:t xml:space="preserve"> </w:t>
      </w:r>
      <w:proofErr w:type="spellStart"/>
      <w:r w:rsidRPr="00EE4CB1">
        <w:rPr>
          <w:rFonts w:ascii="Cambria" w:hAnsi="Cambria"/>
          <w:sz w:val="22"/>
          <w:szCs w:val="22"/>
        </w:rPr>
        <w:t>yamaka</w:t>
      </w:r>
      <w:proofErr w:type="spellEnd"/>
      <w:r w:rsidRPr="00EE4CB1">
        <w:rPr>
          <w:rFonts w:ascii="Cambria" w:hAnsi="Cambria"/>
          <w:sz w:val="22"/>
          <w:szCs w:val="22"/>
        </w:rPr>
        <w:t>), religious practice</w:t>
      </w:r>
      <w:r w:rsidR="00F632F4" w:rsidRPr="00EE4CB1">
        <w:rPr>
          <w:rFonts w:ascii="Cambria" w:hAnsi="Cambria"/>
          <w:sz w:val="22"/>
          <w:szCs w:val="22"/>
        </w:rPr>
        <w:t>s</w:t>
      </w:r>
      <w:r w:rsidRPr="00EE4CB1">
        <w:rPr>
          <w:rFonts w:ascii="Cambria" w:hAnsi="Cambria"/>
          <w:sz w:val="22"/>
          <w:szCs w:val="22"/>
        </w:rPr>
        <w:t xml:space="preserve"> (e.g., dietary restrictions), </w:t>
      </w:r>
      <w:r w:rsidR="000B1FF4" w:rsidRPr="00EE4CB1">
        <w:rPr>
          <w:rFonts w:ascii="Cambria" w:hAnsi="Cambria"/>
          <w:sz w:val="22"/>
          <w:szCs w:val="22"/>
        </w:rPr>
        <w:t>and</w:t>
      </w:r>
      <w:r w:rsidRPr="00EE4CB1">
        <w:rPr>
          <w:rFonts w:ascii="Cambria" w:hAnsi="Cambria"/>
          <w:sz w:val="22"/>
          <w:szCs w:val="22"/>
        </w:rPr>
        <w:t xml:space="preserve"> public religious accommodations (e.g., holidays or time for prayer) mark a religious group as a racialized “other.” For instance, a White woman may become racialized when she wears </w:t>
      </w:r>
      <w:r w:rsidR="00F632F4" w:rsidRPr="00EE4CB1">
        <w:rPr>
          <w:rFonts w:ascii="Cambria" w:hAnsi="Cambria"/>
          <w:sz w:val="22"/>
          <w:szCs w:val="22"/>
        </w:rPr>
        <w:t>a</w:t>
      </w:r>
      <w:r w:rsidRPr="00EE4CB1">
        <w:rPr>
          <w:rFonts w:ascii="Cambria" w:hAnsi="Cambria"/>
          <w:sz w:val="22"/>
          <w:szCs w:val="22"/>
        </w:rPr>
        <w:t xml:space="preserve"> hijab </w:t>
      </w:r>
      <w:r w:rsidRPr="00EE4CB1">
        <w:rPr>
          <w:rFonts w:ascii="Cambria" w:hAnsi="Cambria"/>
          <w:sz w:val="22"/>
          <w:szCs w:val="22"/>
        </w:rPr>
        <w:fldChar w:fldCharType="begin"/>
      </w:r>
      <w:r w:rsidRPr="00EE4CB1">
        <w:rPr>
          <w:rFonts w:ascii="Cambria" w:hAnsi="Cambria"/>
          <w:sz w:val="22"/>
          <w:szCs w:val="22"/>
        </w:rPr>
        <w:instrText xml:space="preserve"> ADDIN ZOTERO_ITEM CSL_CITATION {"citationID":"P9BCjhLX","properties":{"formattedCitation":"(Franks 2000; Selod 2019)","plainCitation":"(Franks 2000; Selod 2019)","noteIndex":0},"citationItems":[{"id":2993,"uris":["http://zotero.org/users/1376939/items/PA577BX2"],"itemData":{"id":2993,"type":"article-journal","abstract":"Literature which debates the degree of liberation or oppression associated with wearing the hijab is frequently focused on the Middle East. Two strands of feminist writing have either condemned the veil as oppressive or reframed it as liberating and as a sign of resistance. I argue that the significance of wearing the hijab in Britain is frequently missed. In Britain far from being a sign of conformity and fulfilling the function of making the wearer invisible the converse is true. The hijab is, of itself, neither liberating nor oppressive; the power relations invested in it are situational and contextual. The white Muslim women who participated in this study experience various kinds of responses from non-Muslims. At times they find themselves on the receiving end of what amounts to racial abuse. In this article I suggest that although neither “race” nor racism are fixed, they tend, nevertheless, to shift as reinventions of the same phenomena.","container-title":"Ethnic and Racial Studies - ETHN RACIAL STUD","DOI":"10.1080/01419870050110977","journalAbbreviation":"Ethnic and Racial Studies - ETHN RACIAL STUD","page":"917-929","source":"ResearchGate","title":"Crossing the borders of whiteness? White Muslim women who wear the hijab in Britain today","title-short":"Crossing the borders of whiteness?","volume":"23","author":[{"family":"Franks","given":"Myfanwy"}],"issued":{"date-parts":[["2000",1,1]]}}},{"id":2995,"uris":["http://zotero.org/users/1376939/items/DXFJQYPE"],"itemData":{"id":2995,"type":"article-journal","abstract":"Muslim American men and women are increasingly encountering surveillance by the state and by their fellow private citizen. Interviews with 48 South Asian and Arab Muslim American men and women in the Chicago and Dallas–Ft. Worth areas reveal that Muslims are racialized in unique ways guided by their gender. This article shows the importance gender plays in organizing how Muslim men’s and women’s bodies are racially surveilled in the War on Terror. Muslim American bodies are subjected to gendered racialization via their hyper surveillance by the state and their fellow private citizen. While South Asian and Arabs have already been racialized as a result of their ethnicity, there are newer racial meanings imparted to their bodies because of their religious identity that is guided by gender. This article highlights the importance of gender in the process of racialization.","container-title":"Ethnic and Racial Studies","DOI":"10.1080/01419870.2018.1445870","ISSN":"0141-9870","issue":"4","note":"publisher: Routledge\n_eprint: https://doi.org/10.1080/01419870.2018.1445870","page":"552-569","source":"Taylor and Francis+NEJM","title":"Gendered racialization: Muslim American men and women’s encounters with racialized surveillance","title-short":"Gendered racialization","volume":"42","author":[{"family":"Selod","given":"Saher"}],"issued":{"date-parts":[["2019",3,12]]}}}],"schema":"https://github.com/citation-style-language/schema/raw/master/csl-citation.json"} </w:instrText>
      </w:r>
      <w:r w:rsidRPr="00EE4CB1">
        <w:rPr>
          <w:rFonts w:ascii="Cambria" w:hAnsi="Cambria"/>
          <w:sz w:val="22"/>
          <w:szCs w:val="22"/>
        </w:rPr>
        <w:fldChar w:fldCharType="separate"/>
      </w:r>
      <w:r w:rsidRPr="00EE4CB1">
        <w:rPr>
          <w:rFonts w:ascii="Cambria" w:hAnsi="Cambria"/>
          <w:noProof/>
          <w:sz w:val="22"/>
          <w:szCs w:val="22"/>
        </w:rPr>
        <w:t>(Franks 2000; Selod 2019)</w:t>
      </w:r>
      <w:r w:rsidRPr="00EE4CB1">
        <w:rPr>
          <w:rFonts w:ascii="Cambria" w:hAnsi="Cambria"/>
          <w:sz w:val="22"/>
          <w:szCs w:val="22"/>
        </w:rPr>
        <w:fldChar w:fldCharType="end"/>
      </w:r>
      <w:r w:rsidRPr="00EE4CB1">
        <w:rPr>
          <w:rFonts w:ascii="Cambria" w:hAnsi="Cambria"/>
          <w:sz w:val="22"/>
          <w:szCs w:val="22"/>
        </w:rPr>
        <w:t>. Thus, society may stereotype religious individuals based on religious identity markers like the hijab</w:t>
      </w:r>
      <w:r w:rsidR="000B1FF4" w:rsidRPr="00EE4CB1">
        <w:rPr>
          <w:rFonts w:ascii="Cambria" w:hAnsi="Cambria"/>
          <w:sz w:val="22"/>
          <w:szCs w:val="22"/>
        </w:rPr>
        <w:t>,</w:t>
      </w:r>
      <w:r w:rsidRPr="00EE4CB1">
        <w:rPr>
          <w:rFonts w:ascii="Cambria" w:hAnsi="Cambria"/>
          <w:sz w:val="22"/>
          <w:szCs w:val="22"/>
        </w:rPr>
        <w:t xml:space="preserve"> and a religious identity </w:t>
      </w:r>
      <w:r w:rsidR="000B1FF4" w:rsidRPr="00EE4CB1">
        <w:rPr>
          <w:rFonts w:ascii="Cambria" w:hAnsi="Cambria"/>
          <w:sz w:val="22"/>
          <w:szCs w:val="22"/>
        </w:rPr>
        <w:t xml:space="preserve">may </w:t>
      </w:r>
      <w:r w:rsidRPr="00EE4CB1">
        <w:rPr>
          <w:rFonts w:ascii="Cambria" w:hAnsi="Cambria"/>
          <w:sz w:val="22"/>
          <w:szCs w:val="22"/>
        </w:rPr>
        <w:t xml:space="preserve">morph into a different racial category of its own. Recent research suggests that religious minorities </w:t>
      </w:r>
      <w:r w:rsidR="000B1FF4" w:rsidRPr="00EE4CB1">
        <w:rPr>
          <w:rFonts w:ascii="Cambria" w:hAnsi="Cambria"/>
          <w:sz w:val="22"/>
          <w:szCs w:val="22"/>
        </w:rPr>
        <w:t xml:space="preserve">such as </w:t>
      </w:r>
      <w:r w:rsidRPr="00EE4CB1">
        <w:rPr>
          <w:rFonts w:ascii="Cambria" w:hAnsi="Cambria"/>
          <w:sz w:val="22"/>
          <w:szCs w:val="22"/>
        </w:rPr>
        <w:t xml:space="preserve">Jews and Muslims are often considered racialized rather than a religious minority </w:t>
      </w:r>
      <w:r w:rsidRPr="00EE4CB1">
        <w:rPr>
          <w:rFonts w:ascii="Cambria" w:hAnsi="Cambria"/>
          <w:sz w:val="22"/>
          <w:szCs w:val="22"/>
        </w:rPr>
        <w:fldChar w:fldCharType="begin"/>
      </w:r>
      <w:r w:rsidRPr="00EE4CB1">
        <w:rPr>
          <w:rFonts w:ascii="Cambria" w:hAnsi="Cambria"/>
          <w:sz w:val="22"/>
          <w:szCs w:val="22"/>
        </w:rPr>
        <w:instrText xml:space="preserve"> ADDIN ZOTERO_ITEM CSL_CITATION {"citationID":"a14r4ivlft9","properties":{"formattedCitation":"(GhaneaBassiri 2017; Lajevardi 2020)","plainCitation":"(GhaneaBassiri 2017; Lajevardi 2020)","noteIndex":0},"citationItems":[{"id":1129,"uris":["http://zotero.org/users/1376939/items/PA2XDDJ6"],"itemData":{"id":1129,"type":"article-journal","abstract":"Following 9/11, American Muslim philanthropy has generally been framed in terms of national security and civil liberties.  In practice, however, American Muslims’ charitable giving has neither posed a threat to national security nor has the government’s closing of some of the largest Muslim relief organizations after 9/11 had the chilling effect that many predicted it would have had on American Muslims’ religious obligation of giving to charity.  This article argues that the American Muslim philanthropy post-9/11 belies enduring presuppositions about Islam’s rigidity and religion’s interiority, which resulted in widespread misapprehensions about the nature of Muslim philanthropy in America after 9/11.  American Muslim philanthropy post-9/11 highlights the polyvalence and fluidity of the public practice of Islam.  In the fluid space of practice, American Muslims have brought together Islamic vocabularies of charity and American legal and sociopolitical norms regarding philanthropy to forge new relations across groups of varying social, religious, political, cultural, and economic backgrounds.","container-title":"Journal of Muslim Philanthropy and Civil Society","DOI":"10.18060/21415","ISSN":"2572-6544","issue":"1","language":"en","license":"Copyright (c) 2017 Kambiz GhaneaBassiri","source":"journals.iupui.edu","title":"American Muslim Philanthropy after 9/11","URL":"https://journals.iupui.edu/index.php/muslimphilanthropy/article/view/21415","volume":"1","author":[{"family":"GhaneaBassiri","given":"Kambiz"}],"accessed":{"date-parts":[["2017",11,24]]},"issued":{"date-parts":[["2017",11,1]]}}},{"id":2978,"uris":["http://zotero.org/users/1376939/items/B8E4FZU5"],"itemData":{"id":2978,"type":"article-journal","abstract":"Post 9/11, evidence that Muslim Americans are experiencing discrimination is pervasive. This paper tests what has previously been only anecdotal evidence that discrimination extends to Muslims' treatment by legislators. I conduct two audit experiments on state legislators to test for discrimination. I first compare how state legislators in all fifty states assist low versus high socioeconomic Muslim American individuals applying for an internship and compare their treatment to that of whites. Not only does socioeconomic status not matter for Muslims – whites receive more responses regardless of SES – but party affiliation does not affect response rates either. I then run a similar experiment testing responses to religious leaders requesting a legislative visit. Imams are significantly less likely than their Pastor counterparts to receive a response. Across both studies, the results are consistent: the American Muslim community and its members experience widespread discrimination at the hands of elected representatives.","container-title":"Politics, Groups, and Identities","DOI":"10.1080/21565503.2018.1528161","ISSN":"2156-5503","issue":"5","note":"publisher: Routledge\n_eprint: https://doi.org/10.1080/21565503.2018.1528161","page":"957-985","source":"Taylor and Francis+NEJM","title":"Access denied: exploring Muslim American representation and exclusion by state legislators","title-short":"Access denied","volume":"8","author":[{"family":"Lajevardi","given":"Nazita"}],"issued":{"date-parts":[["2020",10,19]]}}}],"schema":"https://github.com/citation-style-language/schema/raw/master/csl-citation.json"} </w:instrText>
      </w:r>
      <w:r w:rsidRPr="00EE4CB1">
        <w:rPr>
          <w:rFonts w:ascii="Cambria" w:hAnsi="Cambria"/>
          <w:sz w:val="22"/>
          <w:szCs w:val="22"/>
        </w:rPr>
        <w:fldChar w:fldCharType="separate"/>
      </w:r>
      <w:r w:rsidRPr="00EE4CB1">
        <w:rPr>
          <w:rFonts w:ascii="Cambria" w:hAnsi="Cambria" w:cs="Times New Roman"/>
          <w:sz w:val="22"/>
        </w:rPr>
        <w:t>(GhaneaBassiri 2017; Lajevardi 2020)</w:t>
      </w:r>
      <w:r w:rsidRPr="00EE4CB1">
        <w:rPr>
          <w:rFonts w:ascii="Cambria" w:hAnsi="Cambria"/>
          <w:sz w:val="22"/>
          <w:szCs w:val="22"/>
        </w:rPr>
        <w:fldChar w:fldCharType="end"/>
      </w:r>
      <w:r w:rsidRPr="00EE4CB1">
        <w:rPr>
          <w:rFonts w:ascii="Cambria" w:hAnsi="Cambria"/>
          <w:sz w:val="22"/>
          <w:szCs w:val="22"/>
        </w:rPr>
        <w:t>. Consequently, Muslims have expressed greater concern about racial discrimination rather than religious discrimination</w:t>
      </w:r>
      <w:r w:rsidR="00927C08" w:rsidRPr="00EE4CB1">
        <w:rPr>
          <w:rFonts w:ascii="Cambria" w:hAnsi="Cambria"/>
          <w:sz w:val="22"/>
          <w:szCs w:val="22"/>
        </w:rPr>
        <w:fldChar w:fldCharType="begin"/>
      </w:r>
      <w:r w:rsidR="004B697F" w:rsidRPr="00EE4CB1">
        <w:rPr>
          <w:rFonts w:ascii="Cambria" w:hAnsi="Cambria"/>
          <w:sz w:val="22"/>
          <w:szCs w:val="22"/>
        </w:rPr>
        <w:instrText xml:space="preserve"> ADDIN ZOTERO_ITEM CSL_CITATION {"citationID":"a104t3sn84p","properties":{"formattedCitation":"(Noor et al. 2021)","plainCitation":"(Noor et al. 2021)","noteIndex":0},"citationItems":[{"id":3468,"uris":["http://zotero.org/users/1376939/items/D8ERIFW8"],"itemData":{"id":3468,"type":"article-journal","abstract":"The COVID-19 pandemic disproportionately affects already-vulnerable minorities, highlighting the need for strong, trusting relationships between governments and minority nonprofits for everyone's benefit. The current scholarship suggests minority members often lack trust in government. This study contributes to the field by examining trust levels Muslim-American nonprofits have for federal, state, and local government. Nearly two-thirds (65%) of Muslim nonprofit leaders believe that they may be discriminated against in the award of CARES Act funding, but on racial rather than religious ones. Moreover, partisanship affects trust levels. Muslim nonprofits in Republican “red” states show less trust in government compared with those in Democratic “blue” states. This study finds evidence that past relationships with the government strengthen trust. Past awards of government grants correlated positively with higher trust at both federal and local levels.","container-title":"Nonprofit Management and Leadership","DOI":"10.1002/nml.21486","ISSN":"1542-7854","issue":"n/a","language":"en","note":"_eprint: https://onlinelibrary.wiley.com/doi/pdf/10.1002/nml.21486","source":"Wiley Online Library","title":"Racialized minorities, trust, and crisis: Muslim-American nonprofits, their leadership and government relations during COVID-19","title-short":"Racialized minorities, trust, and crisis","URL":"https://pericles.pericles-prod.literatumonline.com/doi/abs/10.1002/nml.21486","volume":"n/a","author":[{"family":"Noor","given":"Zeeshan"},{"family":"Wasif","given":"Rafeel"},{"family":"Siddiqui","given":"Shariq"},{"family":"Khan","given":"Sabith"}],"accessed":{"date-parts":[["2021",9,7]]},"issued":{"date-parts":[["2021"]]}}}],"schema":"https://github.com/citation-style-language/schema/raw/master/csl-citation.json"} </w:instrText>
      </w:r>
      <w:r w:rsidR="00927C08" w:rsidRPr="00EE4CB1">
        <w:rPr>
          <w:rFonts w:ascii="Cambria" w:hAnsi="Cambria"/>
          <w:sz w:val="22"/>
          <w:szCs w:val="22"/>
        </w:rPr>
        <w:fldChar w:fldCharType="separate"/>
      </w:r>
      <w:r w:rsidR="004B697F" w:rsidRPr="00EE4CB1">
        <w:rPr>
          <w:rFonts w:ascii="Cambria" w:hAnsi="Cambria" w:cs="Times New Roman"/>
          <w:sz w:val="22"/>
        </w:rPr>
        <w:t>(Noor et al. 2021)</w:t>
      </w:r>
      <w:r w:rsidR="00927C08" w:rsidRPr="00EE4CB1">
        <w:rPr>
          <w:rFonts w:ascii="Cambria" w:hAnsi="Cambria"/>
          <w:sz w:val="22"/>
          <w:szCs w:val="22"/>
        </w:rPr>
        <w:fldChar w:fldCharType="end"/>
      </w:r>
      <w:r w:rsidRPr="00EE4CB1">
        <w:rPr>
          <w:rFonts w:ascii="Cambria" w:hAnsi="Cambria"/>
          <w:sz w:val="22"/>
          <w:szCs w:val="22"/>
        </w:rPr>
        <w:t>.</w:t>
      </w:r>
    </w:p>
    <w:p w14:paraId="572E9BC9" w14:textId="66016D24" w:rsidR="004C7D50" w:rsidRPr="00EE4CB1" w:rsidRDefault="004C7D50" w:rsidP="004C7D50">
      <w:pPr>
        <w:pStyle w:val="NoSpacing"/>
        <w:spacing w:line="480" w:lineRule="auto"/>
        <w:ind w:firstLine="720"/>
        <w:jc w:val="both"/>
        <w:rPr>
          <w:rFonts w:ascii="Cambria" w:eastAsia="Times New Roman" w:hAnsi="Cambria"/>
          <w:sz w:val="22"/>
          <w:szCs w:val="22"/>
        </w:rPr>
      </w:pPr>
      <w:r w:rsidRPr="00EE4CB1">
        <w:rPr>
          <w:rFonts w:ascii="Cambria" w:eastAsia="Times New Roman" w:hAnsi="Cambria"/>
          <w:sz w:val="22"/>
          <w:szCs w:val="22"/>
        </w:rPr>
        <w:t xml:space="preserve">Religious identity is a critical consideration for faith-based minorities. </w:t>
      </w:r>
      <w:r w:rsidRPr="00EE4CB1">
        <w:rPr>
          <w:rFonts w:ascii="Cambria" w:hAnsi="Cambria"/>
          <w:sz w:val="22"/>
          <w:szCs w:val="22"/>
        </w:rPr>
        <w:t xml:space="preserve">Ample evidence suggests that </w:t>
      </w:r>
      <w:r w:rsidRPr="00EE4CB1">
        <w:rPr>
          <w:rFonts w:ascii="Cambria" w:eastAsia="Times New Roman" w:hAnsi="Cambria" w:cs="Times New Roman"/>
          <w:color w:val="000000"/>
          <w:sz w:val="22"/>
          <w:szCs w:val="22"/>
        </w:rPr>
        <w:t xml:space="preserve">systemic discrimination exists against religious minorities at all levels of society </w:t>
      </w:r>
      <w:r w:rsidRPr="00EE4CB1">
        <w:rPr>
          <w:rFonts w:ascii="Cambria" w:eastAsia="Times New Roman" w:hAnsi="Cambria" w:cs="Times New Roman"/>
          <w:color w:val="000000"/>
          <w:sz w:val="22"/>
          <w:szCs w:val="22"/>
        </w:rPr>
        <w:fldChar w:fldCharType="begin"/>
      </w:r>
      <w:r w:rsidRPr="00EE4CB1">
        <w:rPr>
          <w:rFonts w:ascii="Cambria" w:eastAsia="Times New Roman" w:hAnsi="Cambria" w:cs="Times New Roman"/>
          <w:color w:val="000000"/>
          <w:sz w:val="22"/>
          <w:szCs w:val="22"/>
        </w:rPr>
        <w:instrText xml:space="preserve"> ADDIN ZOTERO_ITEM CSL_CITATION {"citationID":"jbh0rYi2","properties":{"formattedCitation":"(Alesina and La Ferrara 2014; Lajevardi 2020; Pfaff et al. 2020; Pfaff and Gill 2006)","plainCitation":"(Alesina and La Ferrara 2014; Lajevardi 2020; Pfaff et al. 2020; Pfaff and Gill 2006)","noteIndex":0},"citationItems":[{"id":2842,"uris":["http://zotero.org/users/1376939/items/2VZTC9ZY"],"itemData":{"id":2842,"type":"article-journal","abstract":"We collect a new dataset on capital punishment in the US and we propose a test of racial bias based upon patterns of sentence reversals. We model the courts as minimizing type I and II errors.\nIf trial courts were unbiased, conditional on defendants race the error rate should be independent of the victims race. Instead we uncover 3 and 9 percentage points higher reversal rates in Direct Appeal and Habeas Corpus cases, respectively, against minority defendants who killed whites. The pattern for white defendants is opposite but not statistically significant. This bias is confined to Southern States.","container-title":"American Economic Review","DOI":"10.1257/aer.104.11.3397","ISSN":"0002-8282","issue":"11","language":"en","page":"3397-3433","source":"www.aeaweb.org","title":"A Test of Racial Bias in Capital Sentencing","volume":"104","author":[{"family":"Alesina","given":"Alberto"},{"family":"La Ferrara","given":"Eliana"}],"issued":{"date-parts":[["2014",11]]}}},{"id":2978,"uris":["http://zotero.org/users/1376939/items/B8E4FZU5"],"itemData":{"id":2978,"type":"article-journal","abstract":"Post 9/11, evidence that Muslim Americans are experiencing discrimination is pervasive. This paper tests what has previously been only anecdotal evidence that discrimination extends to Muslims' treatment by legislators. I conduct two audit experiments on state legislators to test for discrimination. I first compare how state legislators in all fifty states assist low versus high socioeconomic Muslim American individuals applying for an internship and compare their treatment to that of whites. Not only does socioeconomic status not matter for Muslims – whites receive more responses regardless of SES – but party affiliation does not affect response rates either. I then run a similar experiment testing responses to religious leaders requesting a legislative visit. Imams are significantly less likely than their Pastor counterparts to receive a response. Across both studies, the results are consistent: the American Muslim community and its members experience widespread discrimination at the hands of elected representatives.","container-title":"Politics, Groups, and Identities","DOI":"10.1080/21565503.2018.1528161","ISSN":"2156-5503","issue":"5","note":"publisher: Routledge\n_eprint: https://doi.org/10.1080/21565503.2018.1528161","page":"957-985","source":"Taylor and Francis+NEJM","title":"Access denied: exploring Muslim American representation and exclusion by state legislators","title-short":"Access denied","volume":"8","author":[{"family":"Lajevardi","given":"Nazita"}],"issued":{"date-parts":[["2020",10,19]]}}},{"id":2958,"uris":["http://zotero.org/users/1376939/items/QTK5RQN6"],"itemData":{"id":2958,"type":"article-journal","abstract":"Although public administration scholars have long studied discrimination on the basis of race/ethnicity, class, and gender, little to no research exists on whether street-level bureaucrats provide differential services based on the religious identity of their constituents. This article reports the results from a large-scale correspondence study of street-level bureaucrats in the American public school system. The authors emailed the principals of a large sample of public schools and asked for a meeting, randomly assigning the religious (non)affiliation of the family. To get at potential causal mechanisms, religious belief intensity was also randomly assigned. The findings show evidence of substantial discrimination against Muslims and atheists on a par with, and sometimes larger than, the racial discrimination found in previous studies. These individuals are substantially less likely to receive a response, with discrimination growing when they signal that their beliefs are more intense. Protestants and Catholics face no discrimination unless they signal that their religious beliefs are intense.","container-title":"Public Administration Review","DOI":"https://doi.org/10.1111/puar.13235","ISSN":"1540-6210","issue":"n/a","language":"en","license":"© 2020 by The American Society for Public Administration","note":"_eprint: https://onlinelibrary.wiley.com/doi/pdf/10.1111/puar.13235","source":"Wiley Online Library","title":"Do Street-Level Bureaucrats Discriminate Based on Religion? A Large-Scale Correspondence Experiment among American Public School Principals","title-short":"Do Street-Level Bureaucrats Discriminate Based on Religion?","URL":"https://onlinelibrary.wiley.com/doi/abs/10.1111/puar.13235","volume":"n/a","author":[{"family":"Pfaff","given":"Steven"},{"family":"Crabtree","given":"Charles"},{"family":"Kern","given":"Holger L."},{"family":"Holbein","given":"John B."}],"accessed":{"date-parts":[["2020",11,19]]},"issued":{"date-parts":[["2020",8,30]]}}},{"id":1030,"uris":["http://zotero.org/users/1376939/items/34CAFJ6M"],"itemData":{"id":1030,"type":"article-journal","abstract":"Presently, Islam in Europe has a weak and divided political voice. This article draws on collective action theory and the religious economies model to analyze Muslim interest organizations in democratic polities. The authors develop general theoretical propositions and apply them to a case study of mosque – state relations in the federal state (land) of Berlin. The study shows that institutional features of the German polity and diaspora Islam make collective action difficult and provide opportunities for factions (“spoilers”) to under-mine broad-based collective action if they perceive centralizing organizations as compromising doctrinal and organizational autonomy. In addition, conflicts between organizations representing conservative Muslim interests and secularly oriented ones further complicate collective action. The result is narrow interest articulation by smaller, less diverse groups. Based on our study, the authors consider the general applicability of our propositions and their implications for European polities.","container-title":"Comparative Political Studies","DOI":"10.1177/0010414006287237","ISSN":"0010-4140","issue":"7","journalAbbreviation":"Comparative Political Studies","language":"en","page":"803-828","source":"SAGE Journals","title":"Will a Million Muslims March?: Muslim Interest Organizations and Political Integration in Europe","title-short":"Will a Million Muslims March?","volume":"39","author":[{"family":"Pfaff","given":"Steven"},{"family":"Gill","given":"Anthony J."}],"issued":{"date-parts":[["2006",9,1]]}}}],"schema":"https://github.com/citation-style-language/schema/raw/master/csl-citation.json"} </w:instrText>
      </w:r>
      <w:r w:rsidRPr="00EE4CB1">
        <w:rPr>
          <w:rFonts w:ascii="Cambria" w:eastAsia="Times New Roman" w:hAnsi="Cambria" w:cs="Times New Roman"/>
          <w:color w:val="000000"/>
          <w:sz w:val="22"/>
          <w:szCs w:val="22"/>
        </w:rPr>
        <w:fldChar w:fldCharType="separate"/>
      </w:r>
      <w:r w:rsidRPr="00EE4CB1">
        <w:rPr>
          <w:rFonts w:ascii="Cambria" w:eastAsia="Times New Roman" w:hAnsi="Cambria" w:cs="Times New Roman"/>
          <w:noProof/>
          <w:color w:val="000000"/>
          <w:sz w:val="22"/>
          <w:szCs w:val="22"/>
        </w:rPr>
        <w:t>(Alesina and La Ferrara 2014; Lajevardi 2020; Pfaff et al. 2020; Pfaff and Gill 2006)</w:t>
      </w:r>
      <w:r w:rsidRPr="00EE4CB1">
        <w:rPr>
          <w:rFonts w:ascii="Cambria" w:eastAsia="Times New Roman" w:hAnsi="Cambria" w:cs="Times New Roman"/>
          <w:color w:val="000000"/>
          <w:sz w:val="22"/>
          <w:szCs w:val="22"/>
        </w:rPr>
        <w:fldChar w:fldCharType="end"/>
      </w:r>
      <w:r w:rsidRPr="00EE4CB1">
        <w:rPr>
          <w:rFonts w:ascii="Cambria" w:eastAsia="Times New Roman" w:hAnsi="Cambria" w:cs="Times New Roman"/>
          <w:color w:val="000000"/>
          <w:sz w:val="22"/>
          <w:szCs w:val="22"/>
        </w:rPr>
        <w:t xml:space="preserve">. Muslims and Jews are the two largest minority faith-based groups in the United States, and they have faced </w:t>
      </w:r>
      <w:r w:rsidRPr="00EE4CB1">
        <w:rPr>
          <w:rFonts w:ascii="Cambria" w:eastAsia="Times New Roman" w:hAnsi="Cambria" w:cs="Times New Roman"/>
          <w:color w:val="000000"/>
          <w:sz w:val="22"/>
          <w:szCs w:val="22"/>
        </w:rPr>
        <w:lastRenderedPageBreak/>
        <w:t xml:space="preserve">significant discrimination and increasing numbers of hate crimes in recent years. According to a 2019 Pew survey, </w:t>
      </w:r>
      <w:r w:rsidRPr="00EE4CB1">
        <w:rPr>
          <w:rFonts w:ascii="Cambria" w:hAnsi="Cambria"/>
          <w:sz w:val="22"/>
          <w:szCs w:val="22"/>
        </w:rPr>
        <w:t>most American adults (82</w:t>
      </w:r>
      <w:r w:rsidR="007B6DF8" w:rsidRPr="00EE4CB1">
        <w:rPr>
          <w:rFonts w:ascii="Cambria" w:hAnsi="Cambria"/>
          <w:sz w:val="22"/>
          <w:szCs w:val="22"/>
        </w:rPr>
        <w:t xml:space="preserve"> percent</w:t>
      </w:r>
      <w:r w:rsidRPr="00EE4CB1">
        <w:rPr>
          <w:rFonts w:ascii="Cambria" w:hAnsi="Cambria"/>
          <w:sz w:val="22"/>
          <w:szCs w:val="22"/>
        </w:rPr>
        <w:t xml:space="preserve">) say Muslims face discrimination in the United States. Muslims </w:t>
      </w:r>
      <w:r w:rsidR="001509E6" w:rsidRPr="00EE4CB1">
        <w:rPr>
          <w:rFonts w:ascii="Cambria" w:hAnsi="Cambria"/>
          <w:sz w:val="22"/>
          <w:szCs w:val="22"/>
        </w:rPr>
        <w:t>we</w:t>
      </w:r>
      <w:r w:rsidRPr="00EE4CB1">
        <w:rPr>
          <w:rFonts w:ascii="Cambria" w:hAnsi="Cambria"/>
          <w:sz w:val="22"/>
          <w:szCs w:val="22"/>
        </w:rPr>
        <w:t xml:space="preserve">re more than twice as likely as Jews, Catholics, and Protestants to say they </w:t>
      </w:r>
      <w:r w:rsidR="001509E6" w:rsidRPr="00EE4CB1">
        <w:rPr>
          <w:rFonts w:ascii="Cambria" w:hAnsi="Cambria"/>
          <w:sz w:val="22"/>
          <w:szCs w:val="22"/>
        </w:rPr>
        <w:t xml:space="preserve">had </w:t>
      </w:r>
      <w:r w:rsidRPr="00EE4CB1">
        <w:rPr>
          <w:rFonts w:ascii="Cambria" w:hAnsi="Cambria"/>
          <w:sz w:val="22"/>
          <w:szCs w:val="22"/>
        </w:rPr>
        <w:t>experienced such discrimination in the past year. Nearly half of Muslims (48</w:t>
      </w:r>
      <w:r w:rsidR="007B6DF8" w:rsidRPr="00EE4CB1">
        <w:rPr>
          <w:rFonts w:ascii="Cambria" w:hAnsi="Cambria"/>
          <w:sz w:val="22"/>
          <w:szCs w:val="22"/>
        </w:rPr>
        <w:t xml:space="preserve"> percent</w:t>
      </w:r>
      <w:r w:rsidRPr="00EE4CB1">
        <w:rPr>
          <w:rFonts w:ascii="Cambria" w:hAnsi="Cambria"/>
          <w:sz w:val="22"/>
          <w:szCs w:val="22"/>
        </w:rPr>
        <w:t xml:space="preserve">) said they had experienced racial or religious discrimination in the past year </w:t>
      </w:r>
      <w:r w:rsidRPr="00EE4CB1">
        <w:rPr>
          <w:rFonts w:ascii="Cambria" w:hAnsi="Cambria"/>
          <w:sz w:val="22"/>
          <w:szCs w:val="22"/>
        </w:rPr>
        <w:fldChar w:fldCharType="begin"/>
      </w:r>
      <w:r w:rsidRPr="00EE4CB1">
        <w:rPr>
          <w:rFonts w:ascii="Cambria" w:hAnsi="Cambria"/>
          <w:sz w:val="22"/>
          <w:szCs w:val="22"/>
        </w:rPr>
        <w:instrText xml:space="preserve"> ADDIN ZOTERO_ITEM CSL_CITATION {"citationID":"eT8w8E61","properties":{"formattedCitation":"(Masci 2019)","plainCitation":"(Masci 2019)","noteIndex":0},"citationItems":[{"id":3629,"uris":["http://zotero.org/users/1376939/items/A357EKBK"],"itemData":{"id":3629,"type":"post-weblog","abstract":"Most American adults say there is at least some discrimination against Muslims in the U.S. today, and about two-thirds say the same about Jews.","container-title":"Pew Research Center","language":"en-US","title":"Many Americans see religious discrimination in U.S. – especially against Muslims","URL":"https://www.pewresearch.org/fact-tank/2019/05/17/many-americans-see-religious-discrimination-in-u-s-especially-against-muslims/","author":[{"family":"Masci","given":"David"}],"accessed":{"date-parts":[["2021",12,7]]},"issued":{"date-parts":[["2019"]]}}}],"schema":"https://github.com/citation-style-language/schema/raw/master/csl-citation.json"} </w:instrText>
      </w:r>
      <w:r w:rsidRPr="00EE4CB1">
        <w:rPr>
          <w:rFonts w:ascii="Cambria" w:hAnsi="Cambria"/>
          <w:sz w:val="22"/>
          <w:szCs w:val="22"/>
        </w:rPr>
        <w:fldChar w:fldCharType="separate"/>
      </w:r>
      <w:r w:rsidRPr="00EE4CB1">
        <w:rPr>
          <w:rFonts w:ascii="Cambria" w:hAnsi="Cambria"/>
          <w:noProof/>
          <w:sz w:val="22"/>
          <w:szCs w:val="22"/>
        </w:rPr>
        <w:t>(Masci 2019)</w:t>
      </w:r>
      <w:r w:rsidRPr="00EE4CB1">
        <w:rPr>
          <w:rFonts w:ascii="Cambria" w:hAnsi="Cambria"/>
          <w:sz w:val="22"/>
          <w:szCs w:val="22"/>
        </w:rPr>
        <w:fldChar w:fldCharType="end"/>
      </w:r>
      <w:r w:rsidRPr="00EE4CB1">
        <w:rPr>
          <w:rFonts w:ascii="Cambria" w:hAnsi="Cambria"/>
          <w:sz w:val="22"/>
          <w:szCs w:val="22"/>
        </w:rPr>
        <w:t>.</w:t>
      </w:r>
      <w:r w:rsidRPr="00EE4CB1">
        <w:rPr>
          <w:rFonts w:ascii="Cambria" w:eastAsia="Times New Roman" w:hAnsi="Cambria"/>
          <w:sz w:val="22"/>
          <w:szCs w:val="22"/>
        </w:rPr>
        <w:t xml:space="preserve"> Similarly, in a 2020 Pew study, 43</w:t>
      </w:r>
      <w:r w:rsidR="007B6DF8" w:rsidRPr="00EE4CB1">
        <w:rPr>
          <w:rFonts w:ascii="Cambria" w:eastAsia="Times New Roman" w:hAnsi="Cambria"/>
          <w:sz w:val="22"/>
          <w:szCs w:val="22"/>
        </w:rPr>
        <w:t xml:space="preserve"> percent</w:t>
      </w:r>
      <w:r w:rsidRPr="00EE4CB1">
        <w:rPr>
          <w:rFonts w:ascii="Cambria" w:eastAsia="Times New Roman" w:hAnsi="Cambria"/>
          <w:sz w:val="22"/>
          <w:szCs w:val="22"/>
        </w:rPr>
        <w:t xml:space="preserve"> of Jews self-reported experiencing racial or religious discrimination (</w:t>
      </w:r>
      <w:r w:rsidRPr="00EE4CB1">
        <w:rPr>
          <w:rFonts w:ascii="Cambria" w:eastAsia="Times New Roman" w:hAnsi="Cambria"/>
          <w:sz w:val="22"/>
          <w:szCs w:val="22"/>
        </w:rPr>
        <w:fldChar w:fldCharType="begin"/>
      </w:r>
      <w:r w:rsidRPr="00EE4CB1">
        <w:rPr>
          <w:rFonts w:ascii="Cambria" w:eastAsia="Times New Roman" w:hAnsi="Cambria"/>
          <w:sz w:val="22"/>
          <w:szCs w:val="22"/>
        </w:rPr>
        <w:instrText xml:space="preserve"> ADDIN ZOTERO_ITEM CSL_CITATION {"citationID":"k5pSmzwC","properties":{"formattedCitation":"(\\uc0\\u8220{}Anti-Semitism and Jewish Views on Discrimination,\\uc0\\u8221{} 2021)","plainCitation":"(“Anti-Semitism and Jewish Views on Discrimination,” 2021)","dontUpdate":true,"noteIndex":0},"citationItems":[{"id":3633,"uris":["http://zotero.org/users/1376939/items/ZTTXN8JI"],"itemData":{"id":3633,"type":"post-weblog","abstract":"Jewish Americans generally perceive a rise in anti-Semitism. More than nine-in-ten U.S. Jews surveyed say there is at least some anti-Semitism in America,","container-title":"Pew Research Center's Religion &amp; Public Life Project","language":"en-US","title":"Anti-Semitism and Jewish views on discrimination","URL":"https://www.pewforum.org/2021/05/11/anti-semitism-and-jewish-views-on-discrimination/","accessed":{"date-parts":[["2021",12,7]]},"issued":{"date-parts":[["2021",5,11]]}}}],"schema":"https://github.com/citation-style-language/schema/raw/master/csl-citation.json"} </w:instrText>
      </w:r>
      <w:r w:rsidRPr="00EE4CB1">
        <w:rPr>
          <w:rFonts w:ascii="Cambria" w:eastAsia="Times New Roman" w:hAnsi="Cambria"/>
          <w:sz w:val="22"/>
          <w:szCs w:val="22"/>
        </w:rPr>
        <w:fldChar w:fldCharType="separate"/>
      </w:r>
      <w:r w:rsidRPr="00EE4CB1">
        <w:rPr>
          <w:rFonts w:ascii="Cambria" w:hAnsi="Cambria" w:cs="Times New Roman"/>
          <w:sz w:val="22"/>
          <w:szCs w:val="22"/>
        </w:rPr>
        <w:t>Pew Research Center 2021)</w:t>
      </w:r>
      <w:r w:rsidRPr="00EE4CB1">
        <w:rPr>
          <w:rFonts w:ascii="Cambria" w:eastAsia="Times New Roman" w:hAnsi="Cambria"/>
          <w:sz w:val="22"/>
          <w:szCs w:val="22"/>
        </w:rPr>
        <w:fldChar w:fldCharType="end"/>
      </w:r>
      <w:r w:rsidRPr="00EE4CB1">
        <w:rPr>
          <w:rFonts w:ascii="Cambria" w:eastAsia="Times New Roman" w:hAnsi="Cambria"/>
          <w:sz w:val="22"/>
          <w:szCs w:val="22"/>
        </w:rPr>
        <w:t>. In fact, Muslim Americans and Jewish Americans experience racialization similarly.</w:t>
      </w:r>
    </w:p>
    <w:p w14:paraId="654E0049" w14:textId="7EAE475F" w:rsidR="004C7D50" w:rsidRPr="00EE4CB1" w:rsidRDefault="004C7D50" w:rsidP="004C7D50">
      <w:pPr>
        <w:spacing w:line="480" w:lineRule="auto"/>
        <w:jc w:val="both"/>
        <w:rPr>
          <w:rFonts w:ascii="Cambria" w:hAnsi="Cambria"/>
          <w:sz w:val="22"/>
          <w:szCs w:val="22"/>
        </w:rPr>
      </w:pPr>
      <w:r w:rsidRPr="00EE4CB1">
        <w:rPr>
          <w:rFonts w:ascii="Cambria" w:hAnsi="Cambria"/>
          <w:color w:val="000000" w:themeColor="text1"/>
          <w:sz w:val="22"/>
          <w:szCs w:val="22"/>
        </w:rPr>
        <w:tab/>
        <w:t>An emotional bond with one’s own ethnic, religious, or cultural group represents one of the primary drivers for charitable giving (</w:t>
      </w:r>
      <w:r w:rsidRPr="00EE4CB1">
        <w:rPr>
          <w:rFonts w:ascii="Cambria" w:hAnsi="Cambria"/>
          <w:color w:val="000000" w:themeColor="text1"/>
          <w:sz w:val="22"/>
          <w:szCs w:val="22"/>
        </w:rPr>
        <w:fldChar w:fldCharType="begin"/>
      </w:r>
      <w:r w:rsidRPr="00EE4CB1">
        <w:rPr>
          <w:rFonts w:ascii="Cambria" w:hAnsi="Cambria"/>
          <w:color w:val="000000" w:themeColor="text1"/>
          <w:sz w:val="22"/>
          <w:szCs w:val="22"/>
        </w:rPr>
        <w:instrText xml:space="preserve"> ADDIN ZOTERO_ITEM CSL_CITATION {"citationID":"GsUz3kAQ","properties":{"formattedCitation":"(John D.  Hutcheson &amp; Dominguez, 2016)","plainCitation":"(John D.  Hutcheson &amp; Dominguez, 2016)","dontUpdate":true,"noteIndex":0},"citationItems":[{"id":98,"uris":["http://zotero.org/users/1376939/items/L2X77JEE"],"itemData":{"id":98,"type":"article-journal","abstract":"While Hispanic and other ethnic populations are becoming increasingly hetero geneous and dispersed throughout many metropolitan areas, most research on Hispanic self-help organizations focuses upon barrio setting. This article illus trates how socio-economic heterogeneity and geographic dispersal within a metro politan area necessitates adaptation in the roles of ethnic self-help organizations. A survey of Hispanics in the Atlanta metropolitan area reveals intra-urban migration patterns, trends in community identity, and variations in the utilization of Hispanic service agencies which guide a discussion of strategies that may be employed by ethnic self-help organizations in non-barrio settings.","archive_location":"Sage CA: Thousand Oaks, CA","container-title":"Journal of Voluntary Action Research","DOI":"10.1177/089976408601500403","language":"en","source":"journals.sagepub.com","title":"Ethnic Self-Help Organizations in Non-Barrio Settings: Community Identity and Voluntary Action:","title-short":"Ethnic Self-Help Organizations in Non-Barrio Settings","URL":"https://journals.sagepub.com/doi/abs/10.1177/089976408601500403","author":[{"family":"John D.  Hutcheson","given":"J. R."},{"family":"Dominguez","given":"Lino H."}],"accessed":{"date-parts":[["2019",4,22]]},"issued":{"date-parts":[["2016",9,3]]}}}],"schema":"https://github.com/citation-style-language/schema/raw/master/csl-citation.json"} </w:instrText>
      </w:r>
      <w:r w:rsidRPr="00EE4CB1">
        <w:rPr>
          <w:rFonts w:ascii="Cambria" w:hAnsi="Cambria"/>
          <w:color w:val="000000" w:themeColor="text1"/>
          <w:sz w:val="22"/>
          <w:szCs w:val="22"/>
        </w:rPr>
        <w:fldChar w:fldCharType="separate"/>
      </w:r>
      <w:r w:rsidRPr="00EE4CB1">
        <w:rPr>
          <w:rFonts w:ascii="Cambria" w:hAnsi="Cambria"/>
          <w:noProof/>
          <w:color w:val="000000" w:themeColor="text1"/>
          <w:sz w:val="22"/>
          <w:szCs w:val="22"/>
        </w:rPr>
        <w:t xml:space="preserve">Hutcheson </w:t>
      </w:r>
      <w:r w:rsidR="00F278F8" w:rsidRPr="00EE4CB1">
        <w:rPr>
          <w:rFonts w:ascii="Cambria" w:hAnsi="Cambria"/>
          <w:noProof/>
          <w:color w:val="000000" w:themeColor="text1"/>
          <w:sz w:val="22"/>
          <w:szCs w:val="22"/>
        </w:rPr>
        <w:t>and</w:t>
      </w:r>
      <w:r w:rsidRPr="00EE4CB1">
        <w:rPr>
          <w:rFonts w:ascii="Cambria" w:hAnsi="Cambria"/>
          <w:noProof/>
          <w:color w:val="000000" w:themeColor="text1"/>
          <w:sz w:val="22"/>
          <w:szCs w:val="22"/>
        </w:rPr>
        <w:t xml:space="preserve"> Dominguez 2016)</w:t>
      </w:r>
      <w:r w:rsidRPr="00EE4CB1">
        <w:rPr>
          <w:rFonts w:ascii="Cambria" w:hAnsi="Cambria"/>
          <w:color w:val="000000" w:themeColor="text1"/>
          <w:sz w:val="22"/>
          <w:szCs w:val="22"/>
        </w:rPr>
        <w:fldChar w:fldCharType="end"/>
      </w:r>
      <w:r w:rsidRPr="00EE4CB1">
        <w:rPr>
          <w:rFonts w:ascii="Cambria" w:hAnsi="Cambria"/>
          <w:color w:val="000000" w:themeColor="text1"/>
          <w:sz w:val="22"/>
          <w:szCs w:val="22"/>
        </w:rPr>
        <w:t xml:space="preserve">. </w:t>
      </w:r>
      <w:r w:rsidR="000F046E" w:rsidRPr="00EE4CB1">
        <w:rPr>
          <w:rFonts w:ascii="Cambria" w:hAnsi="Cambria"/>
          <w:color w:val="000000" w:themeColor="text1"/>
          <w:sz w:val="22"/>
          <w:szCs w:val="22"/>
        </w:rPr>
        <w:t>D</w:t>
      </w:r>
      <w:r w:rsidRPr="00EE4CB1">
        <w:rPr>
          <w:rFonts w:ascii="Cambria" w:hAnsi="Cambria"/>
          <w:color w:val="000000" w:themeColor="text1"/>
          <w:sz w:val="22"/>
          <w:szCs w:val="22"/>
        </w:rPr>
        <w:t>onor</w:t>
      </w:r>
      <w:r w:rsidR="000F046E" w:rsidRPr="00EE4CB1">
        <w:rPr>
          <w:rFonts w:ascii="Cambria" w:hAnsi="Cambria"/>
          <w:color w:val="000000" w:themeColor="text1"/>
          <w:sz w:val="22"/>
          <w:szCs w:val="22"/>
        </w:rPr>
        <w:t>s</w:t>
      </w:r>
      <w:r w:rsidRPr="00EE4CB1">
        <w:rPr>
          <w:rFonts w:ascii="Cambria" w:hAnsi="Cambria"/>
          <w:color w:val="000000" w:themeColor="text1"/>
          <w:sz w:val="22"/>
          <w:szCs w:val="22"/>
        </w:rPr>
        <w:t xml:space="preserve"> supporting a primary in-group cause may </w:t>
      </w:r>
      <w:r w:rsidR="000F046E" w:rsidRPr="00EE4CB1">
        <w:rPr>
          <w:rFonts w:ascii="Cambria" w:hAnsi="Cambria"/>
          <w:color w:val="000000" w:themeColor="text1"/>
          <w:sz w:val="22"/>
          <w:szCs w:val="22"/>
        </w:rPr>
        <w:t>believe</w:t>
      </w:r>
      <w:r w:rsidRPr="00EE4CB1">
        <w:rPr>
          <w:rFonts w:ascii="Cambria" w:hAnsi="Cambria"/>
          <w:color w:val="000000" w:themeColor="text1"/>
          <w:sz w:val="22"/>
          <w:szCs w:val="22"/>
        </w:rPr>
        <w:t xml:space="preserve"> that they may personally know a beneficiary of their donations </w:t>
      </w:r>
      <w:r w:rsidRPr="00EE4CB1">
        <w:rPr>
          <w:rFonts w:ascii="Cambria" w:hAnsi="Cambria"/>
          <w:color w:val="000000" w:themeColor="text1"/>
          <w:sz w:val="22"/>
          <w:szCs w:val="22"/>
        </w:rPr>
        <w:fldChar w:fldCharType="begin"/>
      </w:r>
      <w:r w:rsidRPr="00EE4CB1">
        <w:rPr>
          <w:rFonts w:ascii="Cambria" w:hAnsi="Cambria"/>
          <w:color w:val="000000" w:themeColor="text1"/>
          <w:sz w:val="22"/>
          <w:szCs w:val="22"/>
        </w:rPr>
        <w:instrText xml:space="preserve"> ADDIN ZOTERO_ITEM CSL_CITATION {"citationID":"Uq9wNGES","properties":{"formattedCitation":"(Small and Simonsohn 2008)","plainCitation":"(Small and Simonsohn 2008)","noteIndex":0},"citationItems":[{"id":3099,"uris":["http://zotero.org/users/1376939/items/6MLJJJFN"],"itemData":{"id":3099,"type":"article-journal","abstract":"Why do different people give to different causes? We show that the sympathy inherent to a close relationship with a victim extends to other victims suffering from the same misfortunes that have afflicted their friends and loved ones. Both sympathy and donations are greater among those related to a victim, and they are greater among those in a communal relationship as compared to those in an exchange relationship. Experiments that control for information support causality and rule out the alternative explanation that any effect is driven by the information advantage possessed by friends of victims.","container-title":"Journal of Consumer Research","DOI":"10.1086/527268","ISSN":"0093-5301","issue":"3","journalAbbreviation":"Journal of Consumer Research","page":"532-542","source":"Silverchair","title":"Friends of Victims: Personal Experience and Prosocial Behavior","title-short":"Friends of Victims","volume":"35","author":[{"family":"Small","given":"Deborah A."},{"family":"Simonsohn","given":"Uri"}],"issued":{"date-parts":[["2008",10,1]]}}}],"schema":"https://github.com/citation-style-language/schema/raw/master/csl-citation.json"} </w:instrText>
      </w:r>
      <w:r w:rsidRPr="00EE4CB1">
        <w:rPr>
          <w:rFonts w:ascii="Cambria" w:hAnsi="Cambria"/>
          <w:color w:val="000000" w:themeColor="text1"/>
          <w:sz w:val="22"/>
          <w:szCs w:val="22"/>
        </w:rPr>
        <w:fldChar w:fldCharType="separate"/>
      </w:r>
      <w:r w:rsidRPr="00EE4CB1">
        <w:rPr>
          <w:rFonts w:ascii="Cambria" w:hAnsi="Cambria"/>
          <w:noProof/>
          <w:color w:val="000000" w:themeColor="text1"/>
          <w:sz w:val="22"/>
          <w:szCs w:val="22"/>
        </w:rPr>
        <w:t>(Small and Simonsohn 2008)</w:t>
      </w:r>
      <w:r w:rsidRPr="00EE4CB1">
        <w:rPr>
          <w:rFonts w:ascii="Cambria" w:hAnsi="Cambria"/>
          <w:color w:val="000000" w:themeColor="text1"/>
          <w:sz w:val="22"/>
          <w:szCs w:val="22"/>
        </w:rPr>
        <w:fldChar w:fldCharType="end"/>
      </w:r>
      <w:r w:rsidRPr="00EE4CB1">
        <w:rPr>
          <w:rFonts w:ascii="Cambria" w:hAnsi="Cambria"/>
          <w:color w:val="000000" w:themeColor="text1"/>
          <w:sz w:val="22"/>
          <w:szCs w:val="22"/>
        </w:rPr>
        <w:t xml:space="preserve">. They may feel more obligated to support their in-group members, but they may </w:t>
      </w:r>
      <w:r w:rsidR="000F046E" w:rsidRPr="00EE4CB1">
        <w:rPr>
          <w:rFonts w:ascii="Cambria" w:hAnsi="Cambria"/>
          <w:color w:val="000000" w:themeColor="text1"/>
          <w:sz w:val="22"/>
          <w:szCs w:val="22"/>
        </w:rPr>
        <w:t>have</w:t>
      </w:r>
      <w:r w:rsidRPr="00EE4CB1">
        <w:rPr>
          <w:rFonts w:ascii="Cambria" w:hAnsi="Cambria"/>
          <w:color w:val="000000" w:themeColor="text1"/>
          <w:sz w:val="22"/>
          <w:szCs w:val="22"/>
        </w:rPr>
        <w:t xml:space="preserve"> less commitment to people outside</w:t>
      </w:r>
      <w:r w:rsidR="000F046E" w:rsidRPr="00EE4CB1">
        <w:rPr>
          <w:rFonts w:ascii="Cambria" w:hAnsi="Cambria"/>
          <w:color w:val="000000" w:themeColor="text1"/>
          <w:sz w:val="22"/>
          <w:szCs w:val="22"/>
        </w:rPr>
        <w:t xml:space="preserve"> their group</w:t>
      </w:r>
      <w:r w:rsidRPr="00EE4CB1">
        <w:rPr>
          <w:rFonts w:ascii="Cambria" w:hAnsi="Cambria"/>
          <w:color w:val="000000" w:themeColor="text1"/>
          <w:sz w:val="22"/>
          <w:szCs w:val="22"/>
        </w:rPr>
        <w:t xml:space="preserve"> </w:t>
      </w:r>
      <w:r w:rsidRPr="00EE4CB1">
        <w:rPr>
          <w:rFonts w:ascii="Cambria" w:hAnsi="Cambria"/>
          <w:color w:val="000000" w:themeColor="text1"/>
          <w:sz w:val="22"/>
          <w:szCs w:val="22"/>
        </w:rPr>
        <w:fldChar w:fldCharType="begin"/>
      </w:r>
      <w:r w:rsidRPr="00EE4CB1">
        <w:rPr>
          <w:rFonts w:ascii="Cambria" w:hAnsi="Cambria"/>
          <w:color w:val="000000" w:themeColor="text1"/>
          <w:sz w:val="22"/>
          <w:szCs w:val="22"/>
        </w:rPr>
        <w:instrText xml:space="preserve"> ADDIN ZOTERO_ITEM CSL_CITATION {"citationID":"V6UoQRh8","properties":{"formattedCitation":"(Baron, Ritov, and Greene 2013; Erlandsson, Bj\\uc0\\u246{}rklund, and B\\uc0\\u228{}ckstr\\uc0\\u246{}m 2017)","plainCitation":"(Baron, Ritov, and Greene 2013; Erlandsson, Björklund, and Bäckström 2017)","noteIndex":0},"citationItems":[{"id":3102,"uris":["http://zotero.org/users/1376939/items/8FWNYN56"],"itemData":{"id":3102,"type":"article-journal","abstract":"We demonstrate that citizens perceive a duty to support policies that benefit their nation, even when they themselves judge that the consequences of the policies will be worse on the whole, taking outsiders into account. In terms of actions, subjects think they would do their perceived duty rather than violate it for the sake of better consequences. The discrepancy between duty and judged consequences does not seem to result from self-interest alone. When asked for reasons, many subjects felt an obligation to help their fellow citizens before others, and they also thought that they owed something to their nation, in return for what it did for them. The obligation to help fellow citizens was the strongest predictor of perceived duty. In an experiment with Israeli and Palestinian students, group membership affected both perceived overall consequences and duty, but the effect of group on perceived consequences did not account for the effect on perceived duty. (PsycINFO Database Record (c) 2016 APA, all rights reserved)","container-title":"Journal of Behavioral Decision Making","DOI":"10.1002/bdm.768","ISSN":"1099-0771(Electronic),0894-3257(Print)","issue":"2","note":"publisher-place: US\npublisher: John Wiley &amp; Sons","page":"128-138","source":"APA PsycNET","title":"The duty to support nationalistic policies","volume":"26","author":[{"family":"Baron","given":"Jonathan"},{"family":"Ritov","given":"Ilana"},{"family":"Greene","given":"Joshua D."}],"issued":{"date-parts":[["2013"]]}}},{"id":3104,"uris":["http://zotero.org/users/1376939/items/6CTWGK9G"],"itemData":{"id":3104,"type":"webpage","abstract":"How do donors reason and justify their choices when faced with dilemmas in a charitable context? In two studies, Swedish students were confronted with helping dilemmas based on the identifiable victim effect, the proportion dominance effect and the ingroup effect. Each dilemma consisted of two comparable charity projects and participants were asked to choose one project over the other. They were then asked to provide justifications of their choice by stating the relative importance of different types of reasons. When faced with an identified victim dilemma, participants did not choose the project including an identified victim more often than the project framed statistically, but those who did emphasized emotional reasons (e.g., â€œBecause I had more empathic feelingsâ€ ), but not any other reasons, more than those choosing the statistical project. When faced with a Proportion dominance dilemma, participants more often chose the project with a high rescue proportion (e.g., you can save 100% out of 30) than the project with a low rescue proportion (e.g., you can save 4% out of 800), and those who did emphasized efficacy reasons (e.g., â€œBecause my money can make a greater difference thereâ€ ), but no other reasons, more than those favoring the low recue proportion project. Finally, when faced with an Ingroup dilemma, participants more often chose the project that could help ingroup-victims over the project that could help outgroup victims, and those who did emphasized responsibility reasons (e.g., â€œBecause I have a greater obligationâ€ ), but no other reasons, more than those favoring outgroup projects. These results are consistent with and extend previous findings about how different helping effects are related to different psychological processes.","container-title":"undefined","language":"en","title":"Choice-justifications after allocating resources in helping dilemmas","URL":"/paper/Choice-justifications-after-allocating-resources-in-Erlandsson-Bj%C3%B6rklund/21f522afa4c3709d36589ad4a55b1b0fa204ec45","author":[{"family":"Erlandsson","given":"A."},{"family":"Björklund","given":"F."},{"family":"Bäckström","given":"M."}],"accessed":{"date-parts":[["2021",1,25]]},"issued":{"date-parts":[["2017"]]}}}],"schema":"https://github.com/citation-style-language/schema/raw/master/csl-citation.json"} </w:instrText>
      </w:r>
      <w:r w:rsidRPr="00EE4CB1">
        <w:rPr>
          <w:rFonts w:ascii="Cambria" w:hAnsi="Cambria"/>
          <w:color w:val="000000" w:themeColor="text1"/>
          <w:sz w:val="22"/>
          <w:szCs w:val="22"/>
        </w:rPr>
        <w:fldChar w:fldCharType="separate"/>
      </w:r>
      <w:r w:rsidRPr="00EE4CB1">
        <w:rPr>
          <w:rFonts w:ascii="Cambria" w:hAnsi="Cambria"/>
          <w:color w:val="000000"/>
          <w:sz w:val="22"/>
        </w:rPr>
        <w:t>(Baron, Ritov, and Greene 2013; Erlandsson, Björklund, and Bäckström 2017)</w:t>
      </w:r>
      <w:r w:rsidRPr="00EE4CB1">
        <w:rPr>
          <w:rFonts w:ascii="Cambria" w:hAnsi="Cambria"/>
          <w:color w:val="000000" w:themeColor="text1"/>
          <w:sz w:val="22"/>
          <w:szCs w:val="22"/>
        </w:rPr>
        <w:fldChar w:fldCharType="end"/>
      </w:r>
      <w:r w:rsidRPr="00EE4CB1">
        <w:rPr>
          <w:rFonts w:ascii="Cambria" w:hAnsi="Cambria"/>
          <w:color w:val="000000" w:themeColor="text1"/>
          <w:sz w:val="22"/>
          <w:szCs w:val="22"/>
        </w:rPr>
        <w:t xml:space="preserve">. Fundraising literature indicates that people are more likely to give money to people of their race and ethnicity and that implicit color biases affect donation decisions </w:t>
      </w:r>
      <w:r w:rsidRPr="00EE4CB1">
        <w:rPr>
          <w:rFonts w:ascii="Cambria" w:hAnsi="Cambria"/>
          <w:color w:val="000000" w:themeColor="text1"/>
          <w:sz w:val="22"/>
          <w:szCs w:val="22"/>
        </w:rPr>
        <w:fldChar w:fldCharType="begin"/>
      </w:r>
      <w:r w:rsidRPr="00EE4CB1">
        <w:rPr>
          <w:rFonts w:ascii="Cambria" w:hAnsi="Cambria"/>
          <w:color w:val="000000" w:themeColor="text1"/>
          <w:sz w:val="22"/>
          <w:szCs w:val="22"/>
        </w:rPr>
        <w:instrText xml:space="preserve"> ADDIN ZOTERO_ITEM CSL_CITATION {"citationID":"a11g42qquhd","properties":{"formattedCitation":"(Bhati 2020; Fong and Luttmer 2009; Tremblay\\uc0\\u8208{}Boire and Prakash 2019)","plainCitation":"(Bhati 2020; Fong and Luttmer 2009; Tremblay‐Boire and Prakash 2019)","noteIndex":0},"citationItems":[{"id":2974,"uris":["http://zotero.org/users/1376939/items/UX456UN4"],"itemData":{"id":2974,"type":"article-journal","abstract":"This article explores the relationship between implicit (unconscious) color bias and giving by answering the research question: How does a donor’s implicit color biases affect giving to beneficiaries living in developing countries? The study draws from a fundraising survey consisting of 750 participants measuring their implicit biases using the Skin-tone Implicit Association Test (IAT) and their willingness to give along with their sociodemographic data. The findings show higher implicit color biases reduce the probability of giving a higher donation (more than $10). The results provide important new evidence about the negative relationship between implicit color bias and giving and highlight ethical concerns regarding the portrayal of beneficiaries in fundraising advertisements.","container-title":"VOLUNTAS: International Journal of Voluntary and Nonprofit Organizations","DOI":"10.1007/s11266-020-00277-8","ISSN":"1573-7888","journalAbbreviation":"Voluntas","language":"en","source":"Springer Link","title":"Does Implicit Color Bias Reduce Giving? Learnings from Fundraising Survey Using Implicit Association Test (IAT)","title-short":"Does Implicit Color Bias Reduce Giving?","URL":"https://doi.org/10.1007/s11266-020-00277-8","author":[{"family":"Bhati","given":"Abhishek"}],"accessed":{"date-parts":[["2020",11,19]]},"issued":{"date-parts":[["2020",10,6]]}}},{"id":2969,"uris":["http://zotero.org/users/1376939/items/6A2BLISS"],"itemData":{"id":2969,"type":"article-journal","abstract":"We investigate the role of racial group loyalty on generosity in a\nbroadly representative sample of the US adult population. We use\nan audiovisual presentation to manipulate beliefs about the race,\nincome, and worthiness of Hurricane Katrina victims. Respondents\nthen decide how to divide $100 between themselves and Katrina\nvictims. We find no effects of victims' race on giving on average.\nHowever, respondents who report feeling close to their racial or ethnic\ngroup give substantially more when victims are of the same race,\nwhile respondents who do not feel close to their group give substantially\nless. (JEL D64, J15, Q54)","container-title":"American Economic Journal: Applied Economics","DOI":"10.1257/app.1.2.64","ISSN":"1945-7782","issue":"2","language":"en","page":"64-87","source":"www.aeaweb.org","title":"What Determines Giving to Hurricane Katrina Victims? Experimental Evidence on Racial Group Loyalty","title-short":"What Determines Giving to Hurricane Katrina Victims?","volume":"1","author":[{"family":"Fong","given":"Christina M."},{"family":"Luttmer","given":"Erzo F. P."}],"issued":{"date-parts":[["2009",4]]}}},{"id":1443,"uris":["http://zotero.org/users/1376939/items/ZJB2229X"],"itemData":{"id":1443,"type":"article-journal","abstract":"Providing humanitarian assistance to displaced individuals is a critical policy challenge. Many refugee camps are run by charities supported by Western donors. If refugees are predominantly Muslim, might Islamophobia suppress donations to these charities? Using a survey experiment conducted in the United States, the authors examine whether donors' willingness to support a charity is influenced by the dominant religion of the refugees, the regions in which refugee camps are located, and/or the religious affiliation of the charity. The authors find modest support for Islamophobia: while willingness to donate is not affected by the location of camps or the predominance of Muslim refugees, it declines significantly for Islamic charities. Respondents overall tend to be especially willing to donate to a charity that serves Christian refugees in the Middle East. Among self-identifying Christians, respondents are more willing to donate to a charity serving Christian refugees than one serving Muslim refugees.","container-title":"Public Administration Review","DOI":"10.1111/puar.13012","ISSN":"1540-6210","issue":"1","language":"en","license":"© 2019 by The American Society for Public Administration","note":"_eprint: https://onlinelibrary.wiley.com/doi/pdf/10.1111/puar.13012","page":"113-124","source":"Wiley Online Library","title":"Biased Altruism: Islamophobia and Donor Support for Global Humanitarian Organizations","title-short":"Biased Altruism","volume":"79","author":[{"family":"Tremblay‐Boire","given":"Joannie"},{"family":"Prakash","given":"Aseem"}],"issued":{"date-parts":[["2019"]]}}}],"schema":"https://github.com/citation-style-language/schema/raw/master/csl-citation.json"} </w:instrText>
      </w:r>
      <w:r w:rsidRPr="00EE4CB1">
        <w:rPr>
          <w:rFonts w:ascii="Cambria" w:hAnsi="Cambria"/>
          <w:color w:val="000000" w:themeColor="text1"/>
          <w:sz w:val="22"/>
          <w:szCs w:val="22"/>
        </w:rPr>
        <w:fldChar w:fldCharType="separate"/>
      </w:r>
      <w:r w:rsidRPr="00EE4CB1">
        <w:rPr>
          <w:rFonts w:ascii="Cambria" w:hAnsi="Cambria"/>
          <w:color w:val="000000"/>
          <w:sz w:val="22"/>
        </w:rPr>
        <w:t>(Bhati 2020; Fong and Luttmer 2009; Tremblay‐Boire and Prakash 2019)</w:t>
      </w:r>
      <w:r w:rsidRPr="00EE4CB1">
        <w:rPr>
          <w:rFonts w:ascii="Cambria" w:hAnsi="Cambria"/>
          <w:color w:val="000000" w:themeColor="text1"/>
          <w:sz w:val="22"/>
          <w:szCs w:val="22"/>
        </w:rPr>
        <w:fldChar w:fldCharType="end"/>
      </w:r>
      <w:r w:rsidRPr="00EE4CB1">
        <w:rPr>
          <w:rFonts w:ascii="Cambria" w:hAnsi="Cambria"/>
          <w:color w:val="000000" w:themeColor="text1"/>
          <w:sz w:val="22"/>
          <w:szCs w:val="22"/>
        </w:rPr>
        <w:t xml:space="preserve">. </w:t>
      </w:r>
    </w:p>
    <w:p w14:paraId="44884898" w14:textId="2139C5DE" w:rsidR="004564E2" w:rsidRPr="00EE4CB1" w:rsidRDefault="004C7D50" w:rsidP="00CB3E37">
      <w:pPr>
        <w:pStyle w:val="NoSpacing"/>
        <w:spacing w:line="480" w:lineRule="auto"/>
        <w:ind w:firstLine="720"/>
        <w:jc w:val="both"/>
        <w:rPr>
          <w:rFonts w:ascii="Cambria" w:eastAsia="Times New Roman" w:hAnsi="Cambria" w:cs="Times New Roman"/>
          <w:b/>
          <w:bCs/>
          <w:color w:val="000000"/>
          <w:sz w:val="22"/>
          <w:szCs w:val="22"/>
        </w:rPr>
      </w:pPr>
      <w:r w:rsidRPr="00EE4CB1">
        <w:rPr>
          <w:rFonts w:ascii="Cambria" w:eastAsia="Times New Roman" w:hAnsi="Cambria" w:cs="Times New Roman"/>
          <w:sz w:val="22"/>
          <w:szCs w:val="22"/>
        </w:rPr>
        <w:t xml:space="preserve">Several global surveys have also come to the same conclusion. </w:t>
      </w:r>
      <w:r w:rsidRPr="00EE4CB1">
        <w:rPr>
          <w:rFonts w:ascii="Cambria" w:eastAsia="Times New Roman" w:hAnsi="Cambria" w:cs="Times New Roman"/>
          <w:color w:val="000000" w:themeColor="text1"/>
          <w:sz w:val="22"/>
          <w:szCs w:val="22"/>
        </w:rPr>
        <w:t>For instance, both Canadian donors and U.K. donors</w:t>
      </w:r>
      <w:r w:rsidR="00BB0802" w:rsidRPr="00EE4CB1">
        <w:rPr>
          <w:rFonts w:ascii="Cambria" w:eastAsia="Times New Roman" w:hAnsi="Cambria" w:cs="Times New Roman"/>
          <w:color w:val="000000" w:themeColor="text1"/>
          <w:sz w:val="22"/>
          <w:szCs w:val="22"/>
        </w:rPr>
        <w:t xml:space="preserve">  (</w:t>
      </w:r>
      <w:r w:rsidR="00BB0802" w:rsidRPr="00EE4CB1">
        <w:rPr>
          <w:rFonts w:ascii="Cambria" w:eastAsia="Times New Roman" w:hAnsi="Cambria" w:cs="Times New Roman"/>
          <w:color w:val="000000" w:themeColor="text1"/>
          <w:sz w:val="22"/>
          <w:szCs w:val="22"/>
        </w:rPr>
        <w:fldChar w:fldCharType="begin"/>
      </w:r>
      <w:r w:rsidR="00BB0802" w:rsidRPr="00EE4CB1">
        <w:rPr>
          <w:rFonts w:ascii="Cambria" w:eastAsia="Times New Roman" w:hAnsi="Cambria" w:cs="Times New Roman"/>
          <w:color w:val="000000" w:themeColor="text1"/>
          <w:sz w:val="22"/>
          <w:szCs w:val="22"/>
        </w:rPr>
        <w:instrText xml:space="preserve"> ADDIN ZOTERO_ITEM CSL_CITATION {"citationID":"lrKRmQV2","properties":{"formattedCitation":"(Rajan et al., 2009)","plainCitation":"(Rajan et al., 2009)","dontUpdate":true,"noteIndex":0},"citationItems":[{"id":3437,"uris":["http://zotero.org/users/1376939/items/WMCYAQXG"],"itemData":{"id":3437,"type":"article-journal","abstract":"This study aims to establish a sociodemographic and personality profile of Canadians who donate internationally, fills the gap in the literature with regard to individual-level determinants of international giving, and compares these determinants with those of domestic donors. Women, volunteers, and individuals of non-Canadian origin, with higher income, higher education, higher level of religiosity, higher political awareness and participation, and higher frequency of extended family participation were more likely to contribute internationally. Higher education and a higher level of religiosity seem to influence international giving more than they did domestic giving. In terms of the variations in amount of international donations the important determinants are income, education, level of religiosity, and feeling of financial security. These results suggest that international charities should probably target their efforts at more-educated, higher-income and more-religious individuals. The other target donors are volunteers, women, individuals of non-Canadian origin, and politically aware and socially involved individuals.","container-title":"Nonprofit and Voluntary Sector Quarterly","DOI":"10.1177/0899764008316056","ISSN":"0899-7640","issue":"3","journalAbbreviation":"Nonprofit and Voluntary Sector Quarterly","language":"en","note":"publisher: SAGE Publications Inc","page":"413-440","source":"SAGE Journals","title":"Sociodemographic and Personality Characteristics of Canadian Donors Contributing to International Charity","volume":"38","author":[{"family":"Rajan","given":"Suja S."},{"family":"Pink","given":"George H."},{"family":"Dow","given":"William H."}],"issued":{"date-parts":[["2009",6,1]]}}}],"schema":"https://github.com/citation-style-language/schema/raw/master/csl-citation.json"} </w:instrText>
      </w:r>
      <w:r w:rsidR="00BB0802" w:rsidRPr="00EE4CB1">
        <w:rPr>
          <w:rFonts w:ascii="Cambria" w:eastAsia="Times New Roman" w:hAnsi="Cambria" w:cs="Times New Roman"/>
          <w:color w:val="000000" w:themeColor="text1"/>
          <w:sz w:val="22"/>
          <w:szCs w:val="22"/>
        </w:rPr>
        <w:fldChar w:fldCharType="separate"/>
      </w:r>
      <w:r w:rsidR="00BB0802" w:rsidRPr="00EE4CB1">
        <w:rPr>
          <w:rFonts w:ascii="Cambria" w:eastAsia="Times New Roman" w:hAnsi="Cambria" w:cs="Times New Roman"/>
          <w:noProof/>
          <w:color w:val="000000" w:themeColor="text1"/>
          <w:sz w:val="22"/>
          <w:szCs w:val="22"/>
        </w:rPr>
        <w:t>Rajan, Pink and Dow 2009)</w:t>
      </w:r>
      <w:r w:rsidR="00BB0802" w:rsidRPr="00EE4CB1">
        <w:rPr>
          <w:rFonts w:ascii="Cambria" w:eastAsia="Times New Roman" w:hAnsi="Cambria" w:cs="Times New Roman"/>
          <w:color w:val="000000" w:themeColor="text1"/>
          <w:sz w:val="22"/>
          <w:szCs w:val="22"/>
        </w:rPr>
        <w:fldChar w:fldCharType="end"/>
      </w:r>
      <w:r w:rsidRPr="00EE4CB1">
        <w:rPr>
          <w:rFonts w:ascii="Cambria" w:eastAsia="Times New Roman" w:hAnsi="Cambria" w:cs="Times New Roman"/>
          <w:color w:val="000000" w:themeColor="text1"/>
          <w:sz w:val="22"/>
          <w:szCs w:val="22"/>
        </w:rPr>
        <w:t xml:space="preserve"> are more likely to donate to their in-group (domestic causes) than to an outgroup (international charity)</w:t>
      </w:r>
      <w:r w:rsidRPr="00EE4CB1">
        <w:rPr>
          <w:rFonts w:ascii="Cambria" w:eastAsia="Times New Roman" w:hAnsi="Cambria" w:cs="Times New Roman"/>
          <w:color w:val="000000" w:themeColor="text1"/>
          <w:sz w:val="22"/>
          <w:szCs w:val="22"/>
        </w:rPr>
        <w:fldChar w:fldCharType="begin"/>
      </w:r>
      <w:r w:rsidRPr="00EE4CB1">
        <w:rPr>
          <w:rFonts w:ascii="Cambria" w:eastAsia="Times New Roman" w:hAnsi="Cambria" w:cs="Times New Roman"/>
          <w:color w:val="000000" w:themeColor="text1"/>
          <w:sz w:val="22"/>
          <w:szCs w:val="22"/>
        </w:rPr>
        <w:instrText xml:space="preserve"> ADDIN ZOTERO_ITEM CSL_CITATION {"citationID":"DHULck7z","properties":{"formattedCitation":"(Micklewright &amp; Schnepf, 2009)","plainCitation":"(Micklewright &amp; Schnepf, 2009)","dontUpdate":true,"noteIndex":0},"citationItems":[{"id":3093,"uris":["http://zotero.org/users/1376939/items/HKE2JSAW"],"itemData":{"id":3093,"type":"article-journal","abstract":"Individuals' donations to overseas charities are an important source of funding for development assistance from rich industrialised countries. But little is known about the nature of these charitable donations. The literature on giving focuses on total donations to all causes and does not identify separately the pattern or the determinants of giving to any particular cause. We investigate giving to overseas causes using UK survey microdata that record individuals' donations to different types of charity. We establish a picture of overseas giving, comparing this with giving to other causes. Socio-economic correlates of both types of giving are analysed, including gender, marital status, occupation, education and, especially, income. We also investigate the relationship between individuals' overseas giving and their attitudes towards poverty in developing countries.","container-title":"Journal of Social Policy","DOI":"10.1017/S0047279408002869","ISSN":"1469-7823, 0047-2794","issue":"2","language":"en","note":"publisher: Cambridge University Press","page":"317-341","source":"Cambridge University Press","title":"Who Gives Charitable Donations for Overseas Development?","volume":"38","author":[{"family":"Micklewright","given":"John"},{"family":"Schnepf","given":"Sylke V."}],"issued":{"date-parts":[["2009",4]]}}}],"schema":"https://github.com/citation-style-language/schema/raw/master/csl-citation.json"}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Pr="00EE4CB1">
        <w:rPr>
          <w:rFonts w:ascii="Cambria" w:eastAsia="Times New Roman" w:hAnsi="Cambria" w:cs="Times New Roman"/>
          <w:noProof/>
          <w:color w:val="000000" w:themeColor="text1"/>
          <w:sz w:val="22"/>
          <w:szCs w:val="22"/>
        </w:rPr>
        <w:t xml:space="preserve"> (Micklewright </w:t>
      </w:r>
      <w:r w:rsidR="00F278F8" w:rsidRPr="00EE4CB1">
        <w:rPr>
          <w:rFonts w:ascii="Cambria" w:eastAsia="Times New Roman" w:hAnsi="Cambria" w:cs="Times New Roman"/>
          <w:noProof/>
          <w:color w:val="000000" w:themeColor="text1"/>
          <w:sz w:val="22"/>
          <w:szCs w:val="22"/>
        </w:rPr>
        <w:t>and</w:t>
      </w:r>
      <w:r w:rsidRPr="00EE4CB1">
        <w:rPr>
          <w:rFonts w:ascii="Cambria" w:eastAsia="Times New Roman" w:hAnsi="Cambria" w:cs="Times New Roman"/>
          <w:noProof/>
          <w:color w:val="000000" w:themeColor="text1"/>
          <w:sz w:val="22"/>
          <w:szCs w:val="22"/>
        </w:rPr>
        <w:t xml:space="preserve"> Schnepf 2009)</w:t>
      </w:r>
      <w:r w:rsidRPr="00EE4CB1">
        <w:rPr>
          <w:rFonts w:ascii="Cambria" w:eastAsia="Times New Roman" w:hAnsi="Cambria" w:cs="Times New Roman"/>
          <w:color w:val="000000" w:themeColor="text1"/>
          <w:sz w:val="22"/>
          <w:szCs w:val="22"/>
        </w:rPr>
        <w:fldChar w:fldCharType="end"/>
      </w:r>
      <w:r w:rsidRPr="00EE4CB1">
        <w:rPr>
          <w:rFonts w:ascii="Cambria" w:eastAsia="Times New Roman" w:hAnsi="Cambria" w:cs="Times New Roman"/>
          <w:color w:val="000000" w:themeColor="text1"/>
          <w:sz w:val="22"/>
          <w:szCs w:val="22"/>
        </w:rPr>
        <w:t xml:space="preserve">. Likewise, minorities </w:t>
      </w:r>
      <w:r w:rsidR="007B7353" w:rsidRPr="00EE4CB1">
        <w:rPr>
          <w:rFonts w:ascii="Cambria" w:eastAsia="Times New Roman" w:hAnsi="Cambria" w:cs="Times New Roman"/>
          <w:color w:val="000000" w:themeColor="text1"/>
          <w:sz w:val="22"/>
          <w:szCs w:val="22"/>
        </w:rPr>
        <w:t xml:space="preserve">such as </w:t>
      </w:r>
      <w:r w:rsidRPr="00EE4CB1">
        <w:rPr>
          <w:rFonts w:ascii="Cambria" w:eastAsia="Times New Roman" w:hAnsi="Cambria" w:cs="Times New Roman"/>
          <w:color w:val="000000" w:themeColor="text1"/>
          <w:sz w:val="22"/>
          <w:szCs w:val="22"/>
        </w:rPr>
        <w:t>Asian Americans, Jewish Americans, and African Americans are more likely to donate to causes that benefit their ethnicity or religio</w:t>
      </w:r>
      <w:r w:rsidR="007B7353" w:rsidRPr="00EE4CB1">
        <w:rPr>
          <w:rFonts w:ascii="Cambria" w:eastAsia="Times New Roman" w:hAnsi="Cambria" w:cs="Times New Roman"/>
          <w:color w:val="000000" w:themeColor="text1"/>
          <w:sz w:val="22"/>
          <w:szCs w:val="22"/>
        </w:rPr>
        <w:t>us tradition</w:t>
      </w:r>
      <w:r w:rsidRPr="00EE4CB1">
        <w:rPr>
          <w:rFonts w:ascii="Cambria" w:eastAsia="Times New Roman" w:hAnsi="Cambria" w:cs="Times New Roman"/>
          <w:color w:val="000000" w:themeColor="text1"/>
          <w:sz w:val="22"/>
          <w:szCs w:val="22"/>
        </w:rPr>
        <w:t xml:space="preserve"> </w:t>
      </w:r>
      <w:r w:rsidRPr="00EE4CB1">
        <w:rPr>
          <w:rFonts w:ascii="Cambria" w:eastAsia="Times New Roman" w:hAnsi="Cambria" w:cs="Times New Roman"/>
          <w:color w:val="000000" w:themeColor="text1"/>
          <w:sz w:val="22"/>
          <w:szCs w:val="22"/>
        </w:rPr>
        <w:fldChar w:fldCharType="begin"/>
      </w:r>
      <w:r w:rsidRPr="00EE4CB1">
        <w:rPr>
          <w:rFonts w:ascii="Cambria" w:eastAsia="Times New Roman" w:hAnsi="Cambria" w:cs="Times New Roman"/>
          <w:color w:val="000000" w:themeColor="text1"/>
          <w:sz w:val="22"/>
          <w:szCs w:val="22"/>
        </w:rPr>
        <w:instrText xml:space="preserve"> ADDIN ZOTERO_ITEM CSL_CITATION {"citationID":"QziMHrSW","properties":{"formattedCitation":"(Barry Kosmin 1995; Brinkerhoff 2014; Hamilton, Ilchman, and Jean Fairfax 1995; Stella Shao 1995)","plainCitation":"(Barry Kosmin 1995; Brinkerhoff 2014; Hamilton, Ilchman, and Jean Fairfax 1995; Stella Shao 1995)","noteIndex":0},"citationItems":[{"id":1353,"uris":["http://zotero.org/users/1376939/items/53UTUXAJ"],"itemData":{"id":1353,"type":"chapter","abstract":"Sponsored by the Indiana Center on Philanthropy In the second of two issues devoted to understanding the diverse cultures that make up the American giving public, the contributors examine how ethnic heritage, gender, wealth, and values influence charitable behavior--providing fundraisers with a predictive tool that can assist them in strategy development and increasing the value of their efforts. This is the 8th issue of the quarterly journal New Directions for Philanthropic Fundraising.","container-title":"Cultures of Giving II: How Heritage, Gender, Wealth, and Values Influence Philanthropy: New Directions for Philanthropic Fundraising","ISBN":"978-0-7879-9951-3","language":"en","note":"Google-Books-ID: NnuzQgAACAAJ","publisher":"Wiley","source":"Google Books","title":"New directions in contemporary Jewish philanthropy: The challenges for the 1990’s","editor":[{"family":"Hamilton","given":"Charles H."},{"family":"Ilchman","given":"Warren R."}],"author":[{"literal":"Barry Kosmin"}],"issued":{"date-parts":[["1995",11,30]]}}},{"id":1194,"uris":["http://zotero.org/users/1376939/items/6WENWQ2Y"],"itemData":{"id":1194,"type":"article-journal","abstract":"Research on diaspora philanthropy is in its infancy, primarily focused on individual country case studies, and often prone to over-generalization. Based on an extensive survey of the Coptic diaspora in three countries of residence (CORs), this article analyzes the experience and potential of a minority and faith-based diaspora. The survey findings inform a nuanced reading of diaspora philanthropy as practiced and understood. Placing this experience in the context of knowledge to date suggests several findings about diaspora philanthropy. Diasporas are extremely heterogeneous. Members of minority diasporas do not necessarily target their giving only to their fellow minorities in the country of origin (COO). COR giving norms may be integrated alongside faith-based and heritage culture giving norms, possibly displacing the latter at least at the margins. Despite integration in the COR, even over long periods of time and across generations, diasporans may retain a strong interest in philanthropy targeted to the COO.","container-title":"Nonprofit and Voluntary Sector Quarterly","DOI":"10.1177/0899764013488835","ISSN":"0899-7640","issue":"6","journalAbbreviation":"Nonprofit and Voluntary Sector Quarterly","language":"en","page":"969-992","source":"SAGE Journals","title":"Diaspora Philanthropy: Lessons From a Demographic Analysis of the Coptic Diaspora","title-short":"Diaspora Philanthropy","volume":"43","author":[{"family":"Brinkerhoff","given":"Jennifer M."}],"issued":{"date-parts":[["2014",12,1]]}}},{"id":1355,"uris":["http://zotero.org/users/1376939/items/945JMJ9W"],"itemData":{"id":1355,"type":"chapter","abstract":"Sponsored by the Indiana Center on Philanthropy In the second of two issues devoted to understanding the diverse cultures that make up the American giving public, the contributors examine how ethnic heritage, gender, wealth, and values influence charitable behavior--providing fundraisers with a predictive tool that can assist them in strategy development and increasing the value of their efforts. This is the 8th issue of the quarterly journal New Directions for Philanthropic Fundraising.","container-title":"Cultures of Giving II: How Heritage, Gender, Wealth, and Values Influence Philanthropy: New Directions for Philanthropic Fundraising","ISBN":"978-0-7879-9951-3","language":"en","note":"Google-Books-ID: NnuzQgAACAAJ","publisher":"Wiley","source":"Google Books","title":"Black Philanthropy: Its Heritage and Its Future","author":[{"family":"Hamilton","given":"Charles H."},{"family":"Ilchman","given":"Warren R."},{"literal":"Jean Fairfax"}],"issued":{"date-parts":[["1995",11,30]]}}},{"id":1354,"uris":["http://zotero.org/users/1376939/items/E3T7D3JH"],"itemData":{"id":1354,"type":"chapter","abstract":"Sponsored by the Indiana Center on Philanthropy In the second of two issues devoted to understanding the diverse cultures that make up the American giving public, the contributors examine how ethnic heritage, gender, wealth, and values influence charitable behavior--providing fundraisers with a predictive tool that can assist them in strategy development and increasing the value of their efforts. This is the 8th issue of the quarterly journal New Directions for Philanthropic Fundraising.","container-title":"Cultures of Giving II: How Heritage, Gender, Wealth, and Values Influence Philanthropy: New Directions for Philanthropic Fundraising","ISBN":"978-0-7879-9951-3","language":"en","note":"Google-Books-ID: NnuzQgAACAAJ","publisher":"Wiley","source":"Google Books","title":"Asian American giving: Issues and challenges","editor":[{"family":"Hamilton","given":"Charles H."},{"family":"Ilchman","given":"Warren R."}],"author":[{"literal":"Stella Shao"}],"issued":{"date-parts":[["1995",11,30]]}}}],"schema":"https://github.com/citation-style-language/schema/raw/master/csl-citation.json"} </w:instrText>
      </w:r>
      <w:r w:rsidRPr="00EE4CB1">
        <w:rPr>
          <w:rFonts w:ascii="Cambria" w:eastAsia="Times New Roman" w:hAnsi="Cambria" w:cs="Times New Roman"/>
          <w:color w:val="000000" w:themeColor="text1"/>
          <w:sz w:val="22"/>
          <w:szCs w:val="22"/>
        </w:rPr>
        <w:fldChar w:fldCharType="separate"/>
      </w:r>
      <w:r w:rsidRPr="00EE4CB1">
        <w:rPr>
          <w:rFonts w:ascii="Cambria" w:eastAsia="Times New Roman" w:hAnsi="Cambria" w:cs="Times New Roman"/>
          <w:noProof/>
          <w:color w:val="000000" w:themeColor="text1"/>
          <w:sz w:val="22"/>
          <w:szCs w:val="22"/>
        </w:rPr>
        <w:t>(Kosmin 1995; Brinkerhoff 2014; Hamilton, Ilchman, and Fairfax 1995; Shao 1995)</w:t>
      </w:r>
      <w:r w:rsidRPr="00EE4CB1">
        <w:rPr>
          <w:rFonts w:ascii="Cambria" w:eastAsia="Times New Roman" w:hAnsi="Cambria" w:cs="Times New Roman"/>
          <w:color w:val="000000" w:themeColor="text1"/>
          <w:sz w:val="22"/>
          <w:szCs w:val="22"/>
        </w:rPr>
        <w:fldChar w:fldCharType="end"/>
      </w:r>
      <w:r w:rsidR="00CB3E37" w:rsidRPr="00EE4CB1">
        <w:rPr>
          <w:rFonts w:ascii="Cambria" w:eastAsia="Times New Roman" w:hAnsi="Cambria" w:cs="Times New Roman"/>
          <w:b/>
          <w:bCs/>
          <w:color w:val="000000"/>
          <w:sz w:val="22"/>
          <w:szCs w:val="22"/>
        </w:rPr>
        <w:t>.</w:t>
      </w:r>
    </w:p>
    <w:p w14:paraId="0759192E" w14:textId="79086382" w:rsidR="00DF4D8F" w:rsidRPr="00EE4CB1" w:rsidRDefault="00DF4D8F" w:rsidP="000A6BF8">
      <w:pPr>
        <w:pStyle w:val="NoSpacing"/>
        <w:spacing w:line="480" w:lineRule="auto"/>
        <w:jc w:val="both"/>
        <w:rPr>
          <w:rFonts w:ascii="Cambria" w:eastAsia="Times New Roman" w:hAnsi="Cambria"/>
          <w:sz w:val="22"/>
          <w:szCs w:val="22"/>
        </w:rPr>
      </w:pPr>
      <w:r w:rsidRPr="00EE4CB1">
        <w:rPr>
          <w:rFonts w:ascii="Cambria" w:eastAsia="Times New Roman" w:hAnsi="Cambria"/>
          <w:sz w:val="22"/>
          <w:szCs w:val="22"/>
        </w:rPr>
        <w:tab/>
      </w:r>
      <w:r w:rsidR="002C6021" w:rsidRPr="00EE4CB1">
        <w:rPr>
          <w:rFonts w:ascii="Cambria" w:eastAsia="Times New Roman" w:hAnsi="Cambria"/>
          <w:sz w:val="22"/>
          <w:szCs w:val="22"/>
        </w:rPr>
        <w:t>September 11</w:t>
      </w:r>
      <w:r w:rsidR="00AE749B" w:rsidRPr="00EE4CB1">
        <w:rPr>
          <w:rFonts w:ascii="Cambria" w:eastAsia="Times New Roman" w:hAnsi="Cambria"/>
          <w:sz w:val="22"/>
          <w:szCs w:val="22"/>
        </w:rPr>
        <w:t>, 2001,</w:t>
      </w:r>
      <w:r w:rsidR="002C6021" w:rsidRPr="00EE4CB1">
        <w:rPr>
          <w:rFonts w:ascii="Cambria" w:eastAsia="Times New Roman" w:hAnsi="Cambria"/>
          <w:sz w:val="22"/>
          <w:szCs w:val="22"/>
        </w:rPr>
        <w:t xml:space="preserve"> was a turning point for Muslim Americans</w:t>
      </w:r>
      <w:r w:rsidR="00805263" w:rsidRPr="00EE4CB1">
        <w:rPr>
          <w:rFonts w:ascii="Cambria" w:eastAsia="Times New Roman" w:hAnsi="Cambria"/>
          <w:sz w:val="22"/>
          <w:szCs w:val="22"/>
        </w:rPr>
        <w:t>.</w:t>
      </w:r>
      <w:r w:rsidR="00E118EF" w:rsidRPr="00EE4CB1">
        <w:rPr>
          <w:rFonts w:ascii="Cambria" w:eastAsia="Times New Roman" w:hAnsi="Cambria"/>
          <w:sz w:val="22"/>
          <w:szCs w:val="22"/>
        </w:rPr>
        <w:t xml:space="preserve"> </w:t>
      </w:r>
      <w:r w:rsidR="00F8541B" w:rsidRPr="00EE4CB1">
        <w:rPr>
          <w:rFonts w:ascii="Cambria" w:eastAsia="Times New Roman" w:hAnsi="Cambria"/>
          <w:sz w:val="22"/>
          <w:szCs w:val="22"/>
        </w:rPr>
        <w:t>Many Muslims felt that antiterrorism laws like the Patriot Act overwhelmingly targeted them.</w:t>
      </w:r>
      <w:r w:rsidR="00E118EF" w:rsidRPr="00EE4CB1">
        <w:rPr>
          <w:rFonts w:ascii="Cambria" w:eastAsia="Times New Roman" w:hAnsi="Cambria"/>
          <w:sz w:val="22"/>
          <w:szCs w:val="22"/>
        </w:rPr>
        <w:t xml:space="preserve"> </w:t>
      </w:r>
      <w:r w:rsidR="00805263" w:rsidRPr="00EE4CB1">
        <w:rPr>
          <w:rFonts w:ascii="Cambria" w:eastAsia="Times New Roman" w:hAnsi="Cambria"/>
          <w:sz w:val="22"/>
          <w:szCs w:val="22"/>
        </w:rPr>
        <w:t>Public and</w:t>
      </w:r>
      <w:r w:rsidRPr="00EE4CB1">
        <w:rPr>
          <w:rFonts w:ascii="Cambria" w:eastAsia="Times New Roman" w:hAnsi="Cambria"/>
          <w:sz w:val="22"/>
          <w:szCs w:val="22"/>
        </w:rPr>
        <w:t xml:space="preserve"> government </w:t>
      </w:r>
      <w:r w:rsidR="00860FBF" w:rsidRPr="00EE4CB1">
        <w:rPr>
          <w:rFonts w:ascii="Cambria" w:eastAsia="Times New Roman" w:hAnsi="Cambria"/>
          <w:sz w:val="22"/>
          <w:szCs w:val="22"/>
        </w:rPr>
        <w:t xml:space="preserve">interactions </w:t>
      </w:r>
      <w:r w:rsidR="00EE223F" w:rsidRPr="00EE4CB1">
        <w:rPr>
          <w:rFonts w:ascii="Cambria" w:eastAsia="Times New Roman" w:hAnsi="Cambria"/>
          <w:sz w:val="22"/>
          <w:szCs w:val="22"/>
        </w:rPr>
        <w:t xml:space="preserve">were </w:t>
      </w:r>
      <w:r w:rsidRPr="00EE4CB1">
        <w:rPr>
          <w:rFonts w:ascii="Cambria" w:eastAsia="Times New Roman" w:hAnsi="Cambria"/>
          <w:sz w:val="22"/>
          <w:szCs w:val="22"/>
        </w:rPr>
        <w:t xml:space="preserve">increasingly hostile </w:t>
      </w:r>
      <w:r w:rsidRPr="00EE4CB1">
        <w:rPr>
          <w:rFonts w:ascii="Cambria" w:eastAsia="Times New Roman" w:hAnsi="Cambria"/>
          <w:sz w:val="22"/>
          <w:szCs w:val="22"/>
        </w:rPr>
        <w:fldChar w:fldCharType="begin"/>
      </w:r>
      <w:r w:rsidR="004B697F" w:rsidRPr="00EE4CB1">
        <w:rPr>
          <w:rFonts w:ascii="Cambria" w:eastAsia="Times New Roman" w:hAnsi="Cambria"/>
          <w:sz w:val="22"/>
          <w:szCs w:val="22"/>
        </w:rPr>
        <w:instrText xml:space="preserve"> ADDIN ZOTERO_ITEM CSL_CITATION {"citationID":"hvNt8c0t","properties":{"formattedCitation":"(A. S. Khan 2013; Thaut, Stein, and Barnett 2012; Tremblay\\uc0\\u8208{}Boire and Prakash 2019; Wasif 2020)","plainCitation":"(A. S. Khan 2013; Thaut, Stein, and Barnett 2012; Tremblay‐Boire and Prakash 2019; Wasif 2020)","noteIndex":0},"citationItems":[{"id":1329,"uris":["http://zotero.org/users/1376939/items/M5J37RPJ"],"itemData":{"id":1329,"type":"post-weblog","abstract":"As a student of philanthropy and specifically, Muslim/ Arab American giving, I am constantly struck by how little information there is, on the various aspects of giving. Despite a formidable 1400 y…","container-title":"Habits of the Heart","language":"en","title":"Challenges to Studying Muslim Philanthropy in America – Conversations in Philanthropy # 4","URL":"https://sabithkhan.com/2013/07/20/challenges-to-studying-muslim-philanthropy-in-america-conversations-in-philanthropy-4/","author":[{"family":"Khan","given":"Author Sabith"}],"accessed":{"date-parts":[["2018",4,9]]},"issued":{"date-parts":[["2013",7,20]]}}},{"id":1302,"uris":["http://zotero.org/users/1376939/items/Z4XITWSC"],"itemData":{"id":1302,"type":"chapter","abstract":"\"We rely on NGOs to monitor the ethical practices of governments and for-profit firms and to undertake many humanitarian tasks that public and private actors will not do. While we are critical of public and private sector failures, we do not reflect enough on the credibility of the NGOs which take their place. Can we be sure that products NGOs label as child-labor free are in fact so, that the coffee labeled as 'fair trade' is farmed in sustainable ways, or that the working conditions monitored by NGOs are safe and that the wages are reasonable? Can we know that humanitarian organizations are, in fact, using our donations to alleviate human suffering rather than pursuing other goals? This book explores the problems of establishing the credibility of NGO activities as they monitor working conditions, human rights and elections and provide finance through microcredit institutions, development aid and emergency assistance\"--","container-title":"The credibility of transnational NGOs: when virtue is not enough","event-place":"Cambridge; New York","ISBN":"978-1-107-01804-4","language":"English","publisher":"Cambridge University Press","publisher-place":"Cambridge; New York","source":"Open WorldCat","title":"In defense of virtue: credibility, legitimacy dilemmas, and the case of Islamic Relief","container-author":[{"family":"Gourevitch","given":"Peter Alexis"},{"family":"Lake","given":"David A"},{"family":"Stein","given":"Janice Gross"}],"author":[{"family":"Thaut","given":"Laura"},{"family":"Stein","given":"Janice Gross"},{"family":"Barnett","given":"Michael"}],"issued":{"date-parts":[["2012"]]}}},{"id":1443,"uris":["http://zotero.org/users/1376939/items/ZJB2229X"],"itemData":{"id":1443,"type":"article-journal","abstract":"Providing humanitarian assistance to displaced individuals is a critical policy challenge. Many refugee camps are run by charities supported by Western donors. If refugees are predominantly Muslim, might Islamophobia suppress donations to these charities? Using a survey experiment conducted in the United States, the authors examine whether donors' willingness to support a charity is influenced by the dominant religion of the refugees, the regions in which refugee camps are located, and/or the religious affiliation of the charity. The authors find modest support for Islamophobia: while willingness to donate is not affected by the location of camps or the predominance of Muslim refugees, it declines significantly for Islamic charities. Respondents overall tend to be especially willing to donate to a charity that serves Christian refugees in the Middle East. Among self-identifying Christians, respondents are more willing to donate to a charity serving Christian refugees than one serving Muslim refugees.","container-title":"Public Administration Review","DOI":"10.1111/puar.13012","ISSN":"1540-6210","issue":"1","language":"en","license":"© 2019 by The American Society for Public Administration","note":"_eprint: https://onlinelibrary.wiley.com/doi/pdf/10.1111/puar.13012","page":"113-124","source":"Wiley Online Library","title":"Biased Altruism: Islamophobia and Donor Support for Global Humanitarian Organizations","title-short":"Biased Altruism","volume":"79","author":[{"family":"Tremblay‐Boire","given":"Joannie"},{"family":"Prakash","given":"Aseem"}],"issued":{"date-parts":[["2019"]]}}},{"id":3212,"uris":["http://zotero.org/users/1376939/items/2JP93Z7D"],"itemData":{"id":3212,"type":"thesis","abstract":"This dissertation studies exogenous shocks by assessing the effect of 9/11 on Islamic Nonprofits in the US, as well as Western NGOs in Pakistan.","event-place":"United States -- Washington","genre":"Ph.D.","language":"English","license":"Database copyright ProQuest LLC; ProQuest does not claim copyright in the individual underlying works.","note":"ISBN: 9798684660481","number-of-pages":"161","publisher":"University of Washington","publisher-place":"United States -- Washington","source":"ProQuest","title":"Terrorists or Philanthropists: Assessing the Effect of 9/11 on Nonprofits in the US and Pakistan","title-short":"Terrorists or Philanthropists","URL":"https://search.proquest.com/docview/2457732008/abstract/CC0F5E56DA664DE2PQ/1","author":[{"family":"Wasif","given":"Rafeel"}],"accessed":{"date-parts":[["2021",2,12]]},"issued":{"date-parts":[["2020"]]}}}],"schema":"https://github.com/citation-style-language/schema/raw/master/csl-citation.json"} </w:instrText>
      </w:r>
      <w:r w:rsidRPr="00EE4CB1">
        <w:rPr>
          <w:rFonts w:ascii="Cambria" w:eastAsia="Times New Roman" w:hAnsi="Cambria"/>
          <w:sz w:val="22"/>
          <w:szCs w:val="22"/>
        </w:rPr>
        <w:fldChar w:fldCharType="separate"/>
      </w:r>
      <w:r w:rsidR="004B697F" w:rsidRPr="00EE4CB1">
        <w:rPr>
          <w:rFonts w:ascii="Cambria" w:hAnsi="Cambria" w:cs="Times New Roman"/>
          <w:sz w:val="22"/>
        </w:rPr>
        <w:t>(Khan 2013; Thaut, Stein, and Barnett 2012; Tremblay‐Boire and Prakash 2019; Wasif 2020)</w:t>
      </w:r>
      <w:r w:rsidRPr="00EE4CB1">
        <w:rPr>
          <w:rFonts w:ascii="Cambria" w:eastAsia="Times New Roman" w:hAnsi="Cambria"/>
          <w:sz w:val="22"/>
          <w:szCs w:val="22"/>
        </w:rPr>
        <w:fldChar w:fldCharType="end"/>
      </w:r>
      <w:r w:rsidRPr="00EE4CB1">
        <w:rPr>
          <w:rFonts w:ascii="Cambria" w:eastAsia="Times New Roman" w:hAnsi="Cambria"/>
          <w:sz w:val="22"/>
          <w:szCs w:val="22"/>
        </w:rPr>
        <w:t>.</w:t>
      </w:r>
      <w:r w:rsidR="00E118EF" w:rsidRPr="00EE4CB1">
        <w:rPr>
          <w:rFonts w:ascii="Cambria" w:eastAsia="Times New Roman" w:hAnsi="Cambria"/>
          <w:sz w:val="22"/>
          <w:szCs w:val="22"/>
        </w:rPr>
        <w:t xml:space="preserve"> </w:t>
      </w:r>
      <w:r w:rsidR="00860FBF" w:rsidRPr="00EE4CB1">
        <w:rPr>
          <w:rFonts w:ascii="Cambria" w:eastAsia="Times New Roman" w:hAnsi="Cambria"/>
          <w:sz w:val="22"/>
          <w:szCs w:val="22"/>
        </w:rPr>
        <w:t>The government froze assets at s</w:t>
      </w:r>
      <w:r w:rsidRPr="00EE4CB1">
        <w:rPr>
          <w:rFonts w:ascii="Cambria" w:eastAsia="Times New Roman" w:hAnsi="Cambria"/>
          <w:sz w:val="22"/>
          <w:szCs w:val="22"/>
        </w:rPr>
        <w:t>everal leading Islamic charities</w:t>
      </w:r>
      <w:r w:rsidR="00860FBF" w:rsidRPr="00EE4CB1">
        <w:rPr>
          <w:rFonts w:ascii="Cambria" w:eastAsia="Times New Roman" w:hAnsi="Cambria"/>
          <w:sz w:val="22"/>
          <w:szCs w:val="22"/>
        </w:rPr>
        <w:t xml:space="preserve">, </w:t>
      </w:r>
      <w:r w:rsidR="00860FBF" w:rsidRPr="00EE4CB1">
        <w:rPr>
          <w:rFonts w:ascii="Cambria" w:eastAsia="Times New Roman" w:hAnsi="Cambria"/>
          <w:sz w:val="22"/>
          <w:szCs w:val="22"/>
        </w:rPr>
        <w:lastRenderedPageBreak/>
        <w:t xml:space="preserve">including the </w:t>
      </w:r>
      <w:r w:rsidR="00F8541B" w:rsidRPr="00EE4CB1">
        <w:rPr>
          <w:rFonts w:ascii="Cambria" w:eastAsia="Times New Roman" w:hAnsi="Cambria"/>
          <w:sz w:val="22"/>
          <w:szCs w:val="22"/>
        </w:rPr>
        <w:t>most prominent</w:t>
      </w:r>
      <w:r w:rsidR="00860FBF" w:rsidRPr="00EE4CB1">
        <w:rPr>
          <w:rFonts w:ascii="Cambria" w:eastAsia="Times New Roman" w:hAnsi="Cambria"/>
          <w:sz w:val="22"/>
          <w:szCs w:val="22"/>
        </w:rPr>
        <w:t xml:space="preserve"> Muslim charity</w:t>
      </w:r>
      <w:r w:rsidR="00070789" w:rsidRPr="00EE4CB1">
        <w:rPr>
          <w:rFonts w:ascii="Cambria" w:eastAsia="Times New Roman" w:hAnsi="Cambria"/>
          <w:sz w:val="22"/>
          <w:szCs w:val="22"/>
        </w:rPr>
        <w:t>—</w:t>
      </w:r>
      <w:r w:rsidR="00860FBF" w:rsidRPr="00EE4CB1">
        <w:rPr>
          <w:rFonts w:ascii="Cambria" w:eastAsia="Times New Roman" w:hAnsi="Cambria"/>
          <w:sz w:val="22"/>
          <w:szCs w:val="22"/>
        </w:rPr>
        <w:t>the Holy Land Foundati</w:t>
      </w:r>
      <w:r w:rsidR="00070789" w:rsidRPr="00EE4CB1">
        <w:rPr>
          <w:rFonts w:ascii="Cambria" w:eastAsia="Times New Roman" w:hAnsi="Cambria"/>
          <w:sz w:val="22"/>
          <w:szCs w:val="22"/>
        </w:rPr>
        <w:t>on—</w:t>
      </w:r>
      <w:r w:rsidR="00860FBF" w:rsidRPr="00EE4CB1">
        <w:rPr>
          <w:rFonts w:ascii="Cambria" w:eastAsia="Times New Roman" w:hAnsi="Cambria"/>
          <w:sz w:val="22"/>
          <w:szCs w:val="22"/>
        </w:rPr>
        <w:t>over alleged</w:t>
      </w:r>
      <w:r w:rsidR="002D4B86" w:rsidRPr="00EE4CB1">
        <w:rPr>
          <w:rFonts w:ascii="Cambria" w:eastAsia="Times New Roman" w:hAnsi="Cambria"/>
          <w:sz w:val="22"/>
          <w:szCs w:val="22"/>
        </w:rPr>
        <w:t>,</w:t>
      </w:r>
      <w:r w:rsidR="00860FBF" w:rsidRPr="00EE4CB1">
        <w:rPr>
          <w:rFonts w:ascii="Cambria" w:eastAsia="Times New Roman" w:hAnsi="Cambria"/>
          <w:sz w:val="22"/>
          <w:szCs w:val="22"/>
        </w:rPr>
        <w:t xml:space="preserve"> and later unfounded</w:t>
      </w:r>
      <w:r w:rsidR="002D4B86" w:rsidRPr="00EE4CB1">
        <w:rPr>
          <w:rFonts w:ascii="Cambria" w:eastAsia="Times New Roman" w:hAnsi="Cambria"/>
          <w:sz w:val="22"/>
          <w:szCs w:val="22"/>
        </w:rPr>
        <w:t>,</w:t>
      </w:r>
      <w:r w:rsidR="00860FBF" w:rsidRPr="00EE4CB1">
        <w:rPr>
          <w:rFonts w:ascii="Cambria" w:eastAsia="Times New Roman" w:hAnsi="Cambria"/>
          <w:sz w:val="22"/>
          <w:szCs w:val="22"/>
        </w:rPr>
        <w:t xml:space="preserve"> ties to terrorism</w:t>
      </w:r>
      <w:r w:rsidR="00E74D79" w:rsidRPr="00EE4CB1">
        <w:rPr>
          <w:rFonts w:ascii="Cambria" w:eastAsia="Times New Roman" w:hAnsi="Cambria"/>
          <w:sz w:val="22"/>
          <w:szCs w:val="22"/>
        </w:rPr>
        <w:t xml:space="preserve"> </w:t>
      </w:r>
      <w:r w:rsidR="00E74D79" w:rsidRPr="00EE4CB1">
        <w:rPr>
          <w:rFonts w:ascii="Cambria" w:eastAsia="Times New Roman" w:hAnsi="Cambria"/>
          <w:sz w:val="22"/>
          <w:szCs w:val="22"/>
        </w:rPr>
        <w:fldChar w:fldCharType="begin"/>
      </w:r>
      <w:r w:rsidR="00D917DF" w:rsidRPr="00EE4CB1">
        <w:rPr>
          <w:rFonts w:ascii="Cambria" w:eastAsia="Times New Roman" w:hAnsi="Cambria"/>
          <w:sz w:val="22"/>
          <w:szCs w:val="22"/>
        </w:rPr>
        <w:instrText xml:space="preserve"> ADDIN ZOTERO_ITEM CSL_CITATION {"citationID":"wqF17JuC","properties":{"formattedCitation":"(Wasif 2021)","plainCitation":"(Wasif 2021)","noteIndex":0},"citationItems":[{"id":3235,"uris":["http://zotero.org/users/1376939/items/QUXDXKUW"],"itemData":{"id":3235,"type":"article-journal","abstract":"Media plays a major role in molding US public opinions about Muslims. This paper assesses the effect of 9/11 events on the US media's framing of the Muslim nonprofit sector. Overall it finds that the press was more likely to represent the Muslim nonprofit negatively post 9/11. However, post 9/11, the media framing of Muslim nonprofits was mixed. While the media was more likely to associate Muslim nonprofits and terrorism, they were also more likely to represent Muslim nonprofits as organizations that faced persecution because of Islamophobia, government scrutiny, or hate attacks against them. These media frames may have contributed to public perceptions that Muslim organizations support terrorism while also raising the alarm amongst various stakeholders that the government and the general public are persecuting the Muslim nonprofit sector.","container-title":"VOLUNTAS: International Journal of Voluntary and Nonprofit Organizations","DOI":"10.1007/s11266-021-00317-x","ISSN":"1573-7888","journalAbbreviation":"Voluntas","language":"en","source":"Springer Link","title":"Terrorists or Persecuted? The Portrayal of Islamic Nonprofits in US Newspapers Post 9/11","title-short":"Terrorists or Persecuted?","URL":"https://doi.org/10.1007/s11266-021-00317-x","author":[{"family":"Wasif","given":"Rafeel"}],"accessed":{"date-parts":[["2021",3,16]]},"issued":{"date-parts":[["2021",2,24]]}}}],"schema":"https://github.com/citation-style-language/schema/raw/master/csl-citation.json"} </w:instrText>
      </w:r>
      <w:r w:rsidR="00E74D79" w:rsidRPr="00EE4CB1">
        <w:rPr>
          <w:rFonts w:ascii="Cambria" w:eastAsia="Times New Roman" w:hAnsi="Cambria"/>
          <w:sz w:val="22"/>
          <w:szCs w:val="22"/>
        </w:rPr>
        <w:fldChar w:fldCharType="separate"/>
      </w:r>
      <w:r w:rsidR="00D917DF" w:rsidRPr="00EE4CB1">
        <w:rPr>
          <w:rFonts w:ascii="Cambria" w:eastAsia="Times New Roman" w:hAnsi="Cambria"/>
          <w:noProof/>
          <w:sz w:val="22"/>
          <w:szCs w:val="22"/>
        </w:rPr>
        <w:t>(Wasif 2021)</w:t>
      </w:r>
      <w:r w:rsidR="00E74D79" w:rsidRPr="00EE4CB1">
        <w:rPr>
          <w:rFonts w:ascii="Cambria" w:eastAsia="Times New Roman" w:hAnsi="Cambria"/>
          <w:sz w:val="22"/>
          <w:szCs w:val="22"/>
        </w:rPr>
        <w:fldChar w:fldCharType="end"/>
      </w:r>
      <w:r w:rsidR="00860FBF" w:rsidRPr="00EE4CB1">
        <w:rPr>
          <w:rFonts w:ascii="Cambria" w:eastAsia="Times New Roman" w:hAnsi="Cambria"/>
          <w:sz w:val="22"/>
          <w:szCs w:val="22"/>
        </w:rPr>
        <w:t>.</w:t>
      </w:r>
    </w:p>
    <w:p w14:paraId="0027A0D4" w14:textId="08A34CE6" w:rsidR="00DF4D8F" w:rsidRPr="00EE4CB1" w:rsidRDefault="00DF4D8F" w:rsidP="00587996">
      <w:pPr>
        <w:pStyle w:val="NoSpacing"/>
        <w:spacing w:line="480" w:lineRule="auto"/>
        <w:jc w:val="both"/>
        <w:rPr>
          <w:rFonts w:ascii="Cambria" w:eastAsia="Times New Roman" w:hAnsi="Cambria"/>
          <w:sz w:val="22"/>
          <w:szCs w:val="22"/>
        </w:rPr>
      </w:pPr>
      <w:r w:rsidRPr="00EE4CB1">
        <w:rPr>
          <w:rFonts w:ascii="Cambria" w:eastAsia="Times New Roman" w:hAnsi="Cambria"/>
          <w:sz w:val="22"/>
          <w:szCs w:val="22"/>
        </w:rPr>
        <w:tab/>
      </w:r>
      <w:r w:rsidR="005664BF" w:rsidRPr="00EE4CB1">
        <w:rPr>
          <w:rFonts w:ascii="Cambria" w:eastAsia="Times New Roman" w:hAnsi="Cambria"/>
          <w:sz w:val="22"/>
          <w:szCs w:val="22"/>
        </w:rPr>
        <w:t xml:space="preserve">The </w:t>
      </w:r>
      <w:r w:rsidRPr="00EE4CB1">
        <w:rPr>
          <w:rFonts w:ascii="Cambria" w:eastAsia="Times New Roman" w:hAnsi="Cambria"/>
          <w:sz w:val="22"/>
          <w:szCs w:val="22"/>
        </w:rPr>
        <w:t xml:space="preserve">Trump administration </w:t>
      </w:r>
      <w:r w:rsidR="00070789" w:rsidRPr="00EE4CB1">
        <w:rPr>
          <w:rFonts w:ascii="Cambria" w:eastAsia="Times New Roman" w:hAnsi="Cambria"/>
          <w:sz w:val="22"/>
          <w:szCs w:val="22"/>
        </w:rPr>
        <w:t>further</w:t>
      </w:r>
      <w:r w:rsidRPr="00EE4CB1">
        <w:rPr>
          <w:rFonts w:ascii="Cambria" w:eastAsia="Times New Roman" w:hAnsi="Cambria"/>
          <w:sz w:val="22"/>
          <w:szCs w:val="22"/>
        </w:rPr>
        <w:t xml:space="preserve"> augmented </w:t>
      </w:r>
      <w:r w:rsidR="00D1624B" w:rsidRPr="00EE4CB1">
        <w:rPr>
          <w:rFonts w:ascii="Cambria" w:eastAsia="Times New Roman" w:hAnsi="Cambria"/>
          <w:sz w:val="22"/>
          <w:szCs w:val="22"/>
        </w:rPr>
        <w:t xml:space="preserve">Muslims’ </w:t>
      </w:r>
      <w:r w:rsidRPr="00EE4CB1">
        <w:rPr>
          <w:rFonts w:ascii="Cambria" w:eastAsia="Times New Roman" w:hAnsi="Cambria"/>
          <w:sz w:val="22"/>
          <w:szCs w:val="22"/>
        </w:rPr>
        <w:t xml:space="preserve">perception of exclusion and discrimination and </w:t>
      </w:r>
      <w:r w:rsidR="00F8541B" w:rsidRPr="00EE4CB1">
        <w:rPr>
          <w:rFonts w:ascii="Cambria" w:eastAsia="Times New Roman" w:hAnsi="Cambria"/>
          <w:sz w:val="22"/>
          <w:szCs w:val="22"/>
        </w:rPr>
        <w:t>exacerbated</w:t>
      </w:r>
      <w:r w:rsidRPr="00EE4CB1">
        <w:rPr>
          <w:rFonts w:ascii="Cambria" w:eastAsia="Times New Roman" w:hAnsi="Cambria"/>
          <w:sz w:val="22"/>
          <w:szCs w:val="22"/>
        </w:rPr>
        <w:t xml:space="preserve"> Muslim distrust of the government</w:t>
      </w:r>
      <w:r w:rsidR="007202E0" w:rsidRPr="00EE4CB1">
        <w:rPr>
          <w:rFonts w:ascii="Cambria" w:eastAsia="Times New Roman" w:hAnsi="Cambria"/>
          <w:sz w:val="22"/>
          <w:szCs w:val="22"/>
        </w:rPr>
        <w:t xml:space="preserve"> </w:t>
      </w:r>
      <w:r w:rsidRPr="00EE4CB1">
        <w:rPr>
          <w:rFonts w:ascii="Cambria" w:eastAsia="Times New Roman" w:hAnsi="Cambria"/>
          <w:sz w:val="22"/>
          <w:szCs w:val="22"/>
        </w:rPr>
        <w:t>(</w:t>
      </w:r>
      <w:proofErr w:type="spellStart"/>
      <w:r w:rsidRPr="00EE4CB1">
        <w:rPr>
          <w:rFonts w:ascii="Cambria" w:eastAsia="Times New Roman" w:hAnsi="Cambria"/>
          <w:sz w:val="22"/>
          <w:szCs w:val="22"/>
        </w:rPr>
        <w:t>Lajevardi</w:t>
      </w:r>
      <w:proofErr w:type="spellEnd"/>
      <w:r w:rsidRPr="00EE4CB1">
        <w:rPr>
          <w:rFonts w:ascii="Cambria" w:eastAsia="Times New Roman" w:hAnsi="Cambria"/>
          <w:sz w:val="22"/>
          <w:szCs w:val="22"/>
        </w:rPr>
        <w:t xml:space="preserve"> 2020).</w:t>
      </w:r>
      <w:r w:rsidR="00E118EF" w:rsidRPr="00EE4CB1">
        <w:rPr>
          <w:rFonts w:ascii="Cambria" w:eastAsia="Times New Roman" w:hAnsi="Cambria"/>
          <w:sz w:val="22"/>
          <w:szCs w:val="22"/>
        </w:rPr>
        <w:t xml:space="preserve"> </w:t>
      </w:r>
      <w:r w:rsidRPr="00EE4CB1">
        <w:rPr>
          <w:rFonts w:ascii="Cambria" w:eastAsia="Times New Roman" w:hAnsi="Cambria"/>
          <w:sz w:val="22"/>
          <w:szCs w:val="22"/>
        </w:rPr>
        <w:t xml:space="preserve">Trump </w:t>
      </w:r>
      <w:r w:rsidR="00D703B1" w:rsidRPr="00EE4CB1">
        <w:rPr>
          <w:rFonts w:ascii="Cambria" w:eastAsia="Times New Roman" w:hAnsi="Cambria"/>
          <w:sz w:val="22"/>
          <w:szCs w:val="22"/>
        </w:rPr>
        <w:t>loudly expressed</w:t>
      </w:r>
      <w:r w:rsidRPr="00EE4CB1">
        <w:rPr>
          <w:rFonts w:ascii="Cambria" w:eastAsia="Times New Roman" w:hAnsi="Cambria"/>
          <w:sz w:val="22"/>
          <w:szCs w:val="22"/>
        </w:rPr>
        <w:t xml:space="preserve"> Islamophobic</w:t>
      </w:r>
      <w:r w:rsidR="00D703B1" w:rsidRPr="00EE4CB1">
        <w:rPr>
          <w:rFonts w:ascii="Cambria" w:eastAsia="Times New Roman" w:hAnsi="Cambria"/>
          <w:sz w:val="22"/>
          <w:szCs w:val="22"/>
        </w:rPr>
        <w:t xml:space="preserve"> and xenophobic</w:t>
      </w:r>
      <w:r w:rsidRPr="00EE4CB1">
        <w:rPr>
          <w:rFonts w:ascii="Cambria" w:eastAsia="Times New Roman" w:hAnsi="Cambria"/>
          <w:sz w:val="22"/>
          <w:szCs w:val="22"/>
        </w:rPr>
        <w:t xml:space="preserve"> rhetoric while in office.</w:t>
      </w:r>
      <w:r w:rsidR="00E118EF" w:rsidRPr="00EE4CB1">
        <w:rPr>
          <w:rFonts w:ascii="Cambria" w:eastAsia="Times New Roman" w:hAnsi="Cambria"/>
          <w:sz w:val="22"/>
          <w:szCs w:val="22"/>
        </w:rPr>
        <w:t xml:space="preserve"> </w:t>
      </w:r>
      <w:r w:rsidRPr="00EE4CB1">
        <w:rPr>
          <w:rFonts w:ascii="Cambria" w:eastAsia="Times New Roman" w:hAnsi="Cambria"/>
          <w:sz w:val="22"/>
          <w:szCs w:val="22"/>
        </w:rPr>
        <w:t xml:space="preserve">Several Muslim nonprofit civil rights organizations </w:t>
      </w:r>
      <w:r w:rsidR="004F5A08" w:rsidRPr="00EE4CB1">
        <w:rPr>
          <w:rFonts w:ascii="Cambria" w:eastAsia="Times New Roman" w:hAnsi="Cambria"/>
          <w:sz w:val="22"/>
          <w:szCs w:val="22"/>
        </w:rPr>
        <w:t xml:space="preserve">publicly </w:t>
      </w:r>
      <w:r w:rsidRPr="00EE4CB1">
        <w:rPr>
          <w:rFonts w:ascii="Cambria" w:eastAsia="Times New Roman" w:hAnsi="Cambria"/>
          <w:sz w:val="22"/>
          <w:szCs w:val="22"/>
        </w:rPr>
        <w:t xml:space="preserve">criticized </w:t>
      </w:r>
      <w:r w:rsidR="00D1624B" w:rsidRPr="00EE4CB1">
        <w:rPr>
          <w:rFonts w:ascii="Cambria" w:eastAsia="Times New Roman" w:hAnsi="Cambria"/>
          <w:sz w:val="22"/>
          <w:szCs w:val="22"/>
        </w:rPr>
        <w:t>Trump’s</w:t>
      </w:r>
      <w:r w:rsidRPr="00EE4CB1">
        <w:rPr>
          <w:rFonts w:ascii="Cambria" w:eastAsia="Times New Roman" w:hAnsi="Cambria"/>
          <w:sz w:val="22"/>
          <w:szCs w:val="22"/>
        </w:rPr>
        <w:t xml:space="preserve"> Islamophobia.</w:t>
      </w:r>
      <w:r w:rsidR="00E118EF" w:rsidRPr="00EE4CB1">
        <w:rPr>
          <w:rFonts w:ascii="Cambria" w:eastAsia="Times New Roman" w:hAnsi="Cambria"/>
          <w:sz w:val="22"/>
          <w:szCs w:val="22"/>
        </w:rPr>
        <w:t xml:space="preserve"> </w:t>
      </w:r>
      <w:r w:rsidRPr="00EE4CB1">
        <w:rPr>
          <w:rFonts w:ascii="Cambria" w:eastAsia="Times New Roman" w:hAnsi="Cambria"/>
          <w:sz w:val="22"/>
          <w:szCs w:val="22"/>
        </w:rPr>
        <w:t xml:space="preserve">CAIR, </w:t>
      </w:r>
      <w:r w:rsidR="007E2C74" w:rsidRPr="00EE4CB1">
        <w:rPr>
          <w:rFonts w:ascii="Cambria" w:eastAsia="Times New Roman" w:hAnsi="Cambria"/>
          <w:sz w:val="22"/>
          <w:szCs w:val="22"/>
        </w:rPr>
        <w:t>a</w:t>
      </w:r>
      <w:r w:rsidRPr="00EE4CB1">
        <w:rPr>
          <w:rFonts w:ascii="Cambria" w:eastAsia="Times New Roman" w:hAnsi="Cambria"/>
          <w:sz w:val="22"/>
          <w:szCs w:val="22"/>
        </w:rPr>
        <w:t xml:space="preserve"> leading Muslim </w:t>
      </w:r>
      <w:r w:rsidR="00EC46CE" w:rsidRPr="00EE4CB1">
        <w:rPr>
          <w:rFonts w:ascii="Cambria" w:eastAsia="Times New Roman" w:hAnsi="Cambria"/>
          <w:sz w:val="22"/>
          <w:szCs w:val="22"/>
        </w:rPr>
        <w:t xml:space="preserve">civil rights </w:t>
      </w:r>
      <w:r w:rsidRPr="00EE4CB1">
        <w:rPr>
          <w:rFonts w:ascii="Cambria" w:eastAsia="Times New Roman" w:hAnsi="Cambria"/>
          <w:sz w:val="22"/>
          <w:szCs w:val="22"/>
        </w:rPr>
        <w:t xml:space="preserve">organization, </w:t>
      </w:r>
      <w:r w:rsidR="004F5A08" w:rsidRPr="00EE4CB1">
        <w:rPr>
          <w:rFonts w:ascii="Cambria" w:eastAsia="Times New Roman" w:hAnsi="Cambria"/>
          <w:sz w:val="22"/>
          <w:szCs w:val="22"/>
        </w:rPr>
        <w:t>stated</w:t>
      </w:r>
      <w:r w:rsidR="005C491B" w:rsidRPr="00EE4CB1">
        <w:rPr>
          <w:rFonts w:ascii="Cambria" w:eastAsia="Times New Roman" w:hAnsi="Cambria"/>
          <w:sz w:val="22"/>
          <w:szCs w:val="22"/>
        </w:rPr>
        <w:t>,</w:t>
      </w:r>
      <w:r w:rsidRPr="00EE4CB1">
        <w:rPr>
          <w:rFonts w:ascii="Cambria" w:eastAsia="Times New Roman" w:hAnsi="Cambria"/>
          <w:sz w:val="22"/>
          <w:szCs w:val="22"/>
        </w:rPr>
        <w:t xml:space="preserve"> </w:t>
      </w:r>
      <w:r w:rsidR="00D1624B" w:rsidRPr="00EE4CB1">
        <w:rPr>
          <w:rFonts w:ascii="Cambria" w:hAnsi="Cambria"/>
          <w:sz w:val="22"/>
          <w:szCs w:val="22"/>
        </w:rPr>
        <w:t>“</w:t>
      </w:r>
      <w:r w:rsidRPr="00EE4CB1">
        <w:rPr>
          <w:rFonts w:ascii="Cambria" w:eastAsia="Times New Roman" w:hAnsi="Cambria"/>
          <w:sz w:val="22"/>
          <w:szCs w:val="22"/>
        </w:rPr>
        <w:t xml:space="preserve">Unfortunately, it is President </w:t>
      </w:r>
      <w:r w:rsidR="00D1624B" w:rsidRPr="00EE4CB1">
        <w:rPr>
          <w:rFonts w:ascii="Cambria" w:hAnsi="Cambria"/>
          <w:sz w:val="22"/>
          <w:szCs w:val="22"/>
        </w:rPr>
        <w:t>Trump’s</w:t>
      </w:r>
      <w:r w:rsidRPr="00EE4CB1">
        <w:rPr>
          <w:rFonts w:ascii="Cambria" w:eastAsia="Times New Roman" w:hAnsi="Cambria"/>
          <w:sz w:val="22"/>
          <w:szCs w:val="22"/>
        </w:rPr>
        <w:t xml:space="preserve"> policies, appointments, and statements that have contributed to the mainstreaming of Islamophobia and anti-immigrant rhetoric.</w:t>
      </w:r>
      <w:r w:rsidR="00E118EF" w:rsidRPr="00EE4CB1">
        <w:rPr>
          <w:rFonts w:ascii="Cambria" w:eastAsia="Times New Roman" w:hAnsi="Cambria"/>
          <w:sz w:val="22"/>
          <w:szCs w:val="22"/>
        </w:rPr>
        <w:t xml:space="preserve"> </w:t>
      </w:r>
      <w:r w:rsidRPr="00EE4CB1">
        <w:rPr>
          <w:rFonts w:ascii="Cambria" w:eastAsia="Times New Roman" w:hAnsi="Cambria"/>
          <w:sz w:val="22"/>
          <w:szCs w:val="22"/>
        </w:rPr>
        <w:t>It is time for him to clearly state that he is the president of all Americans, including American Muslims, and that he rejects Islamophobia, antisemitism and all other forms of bigotry</w:t>
      </w:r>
      <w:r w:rsidR="00D1624B" w:rsidRPr="00EE4CB1">
        <w:rPr>
          <w:rFonts w:ascii="Cambria" w:hAnsi="Cambria"/>
          <w:sz w:val="22"/>
          <w:szCs w:val="22"/>
        </w:rPr>
        <w:t xml:space="preserve">” </w:t>
      </w:r>
      <w:r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{"citationID":"7pwUgznm","properties":{"formattedCitation":"(CAIR 2017)","plainCitation":"(CAIR 2017)","noteIndex":0},"citationItems":[{"id":2990,"uris":["http://zotero.org/users/1376939/items/3V829CQD"],"itemData":{"id":2990,"type":"post-weblog","abstract":"The Council on American-Islamic Relations (CAIR), the nation's largest Muslim civil rights and advocacy organization, today called on President Trump to repudiate the growing Islamophobia that has resulted in an unprecedented spike in anti-Muslim hate crimes nationwide when he delivers his first add","container-title":"CAIR California San Francisco Bay Area","language":"en-US","title":"CAIR Calls on Trump to Repudiate Islamophobia, Anti-Muslim Hate Crimes During Address to Congress","URL":"https://ca.cair.com/sfba/updates/cair-calls-on-trump-to-repudiate-islamophobia-anti-muslim-hate-crimes-during-address-to-congress/","author":[{"literal":"CAIR"}],"accessed":{"date-parts":[["2020",11,21]]},"issued":{"date-parts":[["2017"]]}}}],"schema":"https://github.com/citation-style-language/schema/raw/master/csl-citation.json"} </w:instrText>
      </w:r>
      <w:r w:rsidRPr="00EE4CB1">
        <w:rPr>
          <w:rFonts w:ascii="Cambria" w:hAnsi="Cambria"/>
          <w:sz w:val="22"/>
          <w:szCs w:val="22"/>
        </w:rPr>
        <w:fldChar w:fldCharType="separate"/>
      </w:r>
      <w:r w:rsidR="00D917DF" w:rsidRPr="00EE4CB1">
        <w:rPr>
          <w:rFonts w:ascii="Cambria" w:hAnsi="Cambria"/>
          <w:noProof/>
          <w:sz w:val="22"/>
          <w:szCs w:val="22"/>
        </w:rPr>
        <w:t>(CAIR 2017)</w:t>
      </w:r>
      <w:r w:rsidRPr="00EE4CB1">
        <w:rPr>
          <w:rFonts w:ascii="Cambria" w:hAnsi="Cambria"/>
          <w:sz w:val="22"/>
          <w:szCs w:val="22"/>
        </w:rPr>
        <w:fldChar w:fldCharType="end"/>
      </w:r>
      <w:r w:rsidRPr="00EE4CB1">
        <w:rPr>
          <w:rFonts w:ascii="Cambria" w:eastAsia="Times New Roman" w:hAnsi="Cambria"/>
          <w:sz w:val="22"/>
          <w:szCs w:val="22"/>
        </w:rPr>
        <w:t>.</w:t>
      </w:r>
      <w:r w:rsidR="00E118EF" w:rsidRPr="00EE4CB1">
        <w:rPr>
          <w:rFonts w:ascii="Cambria" w:eastAsia="Times New Roman" w:hAnsi="Cambria"/>
          <w:sz w:val="22"/>
          <w:szCs w:val="22"/>
        </w:rPr>
        <w:t xml:space="preserve"> </w:t>
      </w:r>
      <w:r w:rsidR="00560AC2" w:rsidRPr="00EE4CB1">
        <w:rPr>
          <w:rFonts w:ascii="Cambria" w:hAnsi="Cambria"/>
          <w:sz w:val="22"/>
          <w:szCs w:val="22"/>
        </w:rPr>
        <w:t>Muslims face other forms of government discrimination, including state-level legislators’ responses and street-level bureaucrats such as public school educators and local government employees</w:t>
      </w:r>
      <w:r w:rsidR="001C435E" w:rsidRPr="00EE4CB1">
        <w:rPr>
          <w:rFonts w:ascii="Cambria" w:hAnsi="Cambria"/>
          <w:sz w:val="22"/>
          <w:szCs w:val="22"/>
        </w:rPr>
        <w:t xml:space="preserve"> </w:t>
      </w:r>
      <w:r w:rsidR="00560AC2"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{"citationID":"uhPMdLJQ","properties":{"formattedCitation":"(Lajevardi 2020; Pfaff et al. 2020)","plainCitation":"(Lajevardi 2020; Pfaff et al. 2020)","noteIndex":0},"citationItems":[{"id":2978,"uris":["http://zotero.org/users/1376939/items/B8E4FZU5"],"itemData":{"id":2978,"type":"article-journal","abstract":"Post 9/11, evidence that Muslim Americans are experiencing discrimination is pervasive. This paper tests what has previously been only anecdotal evidence that discrimination extends to Muslims' treatment by legislators. I conduct two audit experiments on state legislators to test for discrimination. I first compare how state legislators in all fifty states assist low versus high socioeconomic Muslim American individuals applying for an internship and compare their treatment to that of whites. Not only does socioeconomic status not matter for Muslims – whites receive more responses regardless of SES – but party affiliation does not affect response rates either. I then run a similar experiment testing responses to religious leaders requesting a legislative visit. Imams are significantly less likely than their Pastor counterparts to receive a response. Across both studies, the results are consistent: the American Muslim community and its members experience widespread discrimination at the hands of elected representatives.","container-title":"Politics, Groups, and Identities","DOI":"10.1080/21565503.2018.1528161","ISSN":"2156-5503","issue":"5","note":"publisher: Routledge\n_eprint: https://doi.org/10.1080/21565503.2018.1528161","page":"957-985","source":"Taylor and Francis+NEJM","title":"Access denied: exploring Muslim American representation and exclusion by state legislators","title-short":"Access denied","volume":"8","author":[{"family":"Lajevardi","given":"Nazita"}],"issued":{"date-parts":[["2020",10,19]]}}},{"id":2958,"uris":["http://zotero.org/users/1376939/items/QTK5RQN6"],"itemData":{"id":2958,"type":"article-journal","abstract":"Although public administration scholars have long studied discrimination on the basis of race/ethnicity, class, and gender, little to no research exists on whether street-level bureaucrats provide differential services based on the religious identity of their constituents. This article reports the results from a large-scale correspondence study of street-level bureaucrats in the American public school system. The authors emailed the principals of a large sample of public schools and asked for a meeting, randomly assigning the religious (non)affiliation of the family. To get at potential causal mechanisms, religious belief intensity was also randomly assigned. The findings show evidence of substantial discrimination against Muslims and atheists on a par with, and sometimes larger than, the racial discrimination found in previous studies. These individuals are substantially less likely to receive a response, with discrimination growing when they signal that their beliefs are more intense. Protestants and Catholics face no discrimination unless they signal that their religious beliefs are intense.","container-title":"Public Administration Review","DOI":"https://doi.org/10.1111/puar.13235","ISSN":"1540-6210","issue":"n/a","language":"en","license":"© 2020 by The American Society for Public Administration","note":"_eprint: https://onlinelibrary.wiley.com/doi/pdf/10.1111/puar.13235","source":"Wiley Online Library","title":"Do Street-Level Bureaucrats Discriminate Based on Religion? A Large-Scale Correspondence Experiment among American Public School Principals","title-short":"Do Street-Level Bureaucrats Discriminate Based on Religion?","URL":"https://onlinelibrary.wiley.com/doi/abs/10.1111/puar.13235","volume":"n/a","author":[{"family":"Pfaff","given":"Steven"},{"family":"Crabtree","given":"Charles"},{"family":"Kern","given":"Holger L."},{"family":"Holbein","given":"John B."}],"accessed":{"date-parts":[["2020",11,19]]},"issued":{"date-parts":[["2020",8,30]]}}}],"schema":"https://github.com/citation-style-language/schema/raw/master/csl-citation.json"} </w:instrText>
      </w:r>
      <w:r w:rsidR="00560AC2" w:rsidRPr="00EE4CB1">
        <w:rPr>
          <w:rFonts w:ascii="Cambria" w:hAnsi="Cambria"/>
          <w:sz w:val="22"/>
          <w:szCs w:val="22"/>
        </w:rPr>
        <w:fldChar w:fldCharType="separate"/>
      </w:r>
      <w:r w:rsidR="00D917DF" w:rsidRPr="00EE4CB1">
        <w:rPr>
          <w:rFonts w:ascii="Cambria" w:hAnsi="Cambria"/>
          <w:noProof/>
          <w:sz w:val="22"/>
          <w:szCs w:val="22"/>
        </w:rPr>
        <w:t>(Lajevardi 2020; Pfaff et al. 2020)</w:t>
      </w:r>
      <w:r w:rsidR="00560AC2" w:rsidRPr="00EE4CB1">
        <w:rPr>
          <w:rFonts w:ascii="Cambria" w:hAnsi="Cambria"/>
          <w:sz w:val="22"/>
          <w:szCs w:val="22"/>
        </w:rPr>
        <w:fldChar w:fldCharType="end"/>
      </w:r>
      <w:r w:rsidR="00560AC2" w:rsidRPr="00EE4CB1">
        <w:rPr>
          <w:rFonts w:ascii="Cambria" w:hAnsi="Cambria"/>
          <w:sz w:val="22"/>
          <w:szCs w:val="22"/>
        </w:rPr>
        <w:t>.</w:t>
      </w:r>
      <w:r w:rsidR="00E118EF" w:rsidRPr="00EE4CB1">
        <w:rPr>
          <w:rFonts w:ascii="Cambria" w:hAnsi="Cambria"/>
          <w:sz w:val="22"/>
          <w:szCs w:val="22"/>
        </w:rPr>
        <w:t xml:space="preserve"> </w:t>
      </w:r>
      <w:r w:rsidR="00560AC2" w:rsidRPr="00EE4CB1">
        <w:rPr>
          <w:rFonts w:ascii="Cambria" w:hAnsi="Cambria"/>
          <w:sz w:val="22"/>
          <w:szCs w:val="22"/>
        </w:rPr>
        <w:t>As a result,</w:t>
      </w:r>
      <w:r w:rsidR="00B55EF3" w:rsidRPr="00EE4CB1">
        <w:rPr>
          <w:rFonts w:ascii="Cambria" w:eastAsia="Times New Roman" w:hAnsi="Cambria"/>
          <w:sz w:val="22"/>
          <w:szCs w:val="22"/>
        </w:rPr>
        <w:t xml:space="preserve"> a</w:t>
      </w:r>
      <w:r w:rsidRPr="00EE4CB1">
        <w:rPr>
          <w:rFonts w:ascii="Cambria" w:eastAsia="Times New Roman" w:hAnsi="Cambria"/>
          <w:sz w:val="22"/>
          <w:szCs w:val="22"/>
        </w:rPr>
        <w:t xml:space="preserve"> </w:t>
      </w:r>
      <w:r w:rsidR="001C435E" w:rsidRPr="00EE4CB1">
        <w:rPr>
          <w:rFonts w:ascii="Cambria" w:eastAsia="Times New Roman" w:hAnsi="Cambria"/>
          <w:sz w:val="22"/>
          <w:szCs w:val="22"/>
        </w:rPr>
        <w:t xml:space="preserve">2018 </w:t>
      </w:r>
      <w:r w:rsidRPr="00EE4CB1">
        <w:rPr>
          <w:rFonts w:ascii="Cambria" w:eastAsia="Times New Roman" w:hAnsi="Cambria"/>
          <w:sz w:val="22"/>
          <w:szCs w:val="22"/>
        </w:rPr>
        <w:t xml:space="preserve">survey showed that nearly </w:t>
      </w:r>
      <w:r w:rsidR="00805263" w:rsidRPr="00EE4CB1">
        <w:rPr>
          <w:rFonts w:ascii="Cambria" w:eastAsia="Times New Roman" w:hAnsi="Cambria"/>
          <w:sz w:val="22"/>
          <w:szCs w:val="22"/>
        </w:rPr>
        <w:t>two-thirds</w:t>
      </w:r>
      <w:r w:rsidR="00BD7359" w:rsidRPr="00EE4CB1">
        <w:rPr>
          <w:rFonts w:ascii="Cambria" w:eastAsia="Times New Roman" w:hAnsi="Cambria"/>
          <w:sz w:val="22"/>
          <w:szCs w:val="22"/>
        </w:rPr>
        <w:t xml:space="preserve"> </w:t>
      </w:r>
      <w:r w:rsidR="00805263" w:rsidRPr="00EE4CB1">
        <w:rPr>
          <w:rFonts w:ascii="Cambria" w:eastAsia="Times New Roman" w:hAnsi="Cambria"/>
          <w:sz w:val="22"/>
          <w:szCs w:val="22"/>
        </w:rPr>
        <w:t xml:space="preserve">of </w:t>
      </w:r>
      <w:r w:rsidR="00BD7359" w:rsidRPr="00EE4CB1">
        <w:rPr>
          <w:rFonts w:ascii="Cambria" w:eastAsia="Times New Roman" w:hAnsi="Cambria"/>
          <w:sz w:val="22"/>
          <w:szCs w:val="22"/>
        </w:rPr>
        <w:t>Muslims</w:t>
      </w:r>
      <w:r w:rsidRPr="00EE4CB1">
        <w:rPr>
          <w:rFonts w:ascii="Cambria" w:eastAsia="Times New Roman" w:hAnsi="Cambria"/>
          <w:sz w:val="22"/>
          <w:szCs w:val="22"/>
        </w:rPr>
        <w:t xml:space="preserve"> are </w:t>
      </w:r>
      <w:r w:rsidR="00BD7359" w:rsidRPr="00EE4CB1">
        <w:rPr>
          <w:rFonts w:ascii="Cambria" w:eastAsia="Times New Roman" w:hAnsi="Cambria"/>
          <w:sz w:val="22"/>
          <w:szCs w:val="22"/>
        </w:rPr>
        <w:t xml:space="preserve">unhappy </w:t>
      </w:r>
      <w:r w:rsidRPr="00EE4CB1">
        <w:rPr>
          <w:rFonts w:ascii="Cambria" w:eastAsia="Times New Roman" w:hAnsi="Cambria"/>
          <w:sz w:val="22"/>
          <w:szCs w:val="22"/>
        </w:rPr>
        <w:t xml:space="preserve">with the direction of the </w:t>
      </w:r>
      <w:r w:rsidR="00414F9C" w:rsidRPr="00EE4CB1">
        <w:rPr>
          <w:rFonts w:ascii="Cambria" w:hAnsi="Cambria"/>
          <w:sz w:val="22"/>
          <w:szCs w:val="22"/>
        </w:rPr>
        <w:t>U</w:t>
      </w:r>
      <w:r w:rsidR="007202E0" w:rsidRPr="00EE4CB1">
        <w:rPr>
          <w:rFonts w:ascii="Cambria" w:hAnsi="Cambria"/>
          <w:sz w:val="22"/>
          <w:szCs w:val="22"/>
        </w:rPr>
        <w:t>nited States</w:t>
      </w:r>
      <w:r w:rsidR="00B55EF3" w:rsidRPr="00EE4CB1">
        <w:rPr>
          <w:rFonts w:ascii="Cambria" w:eastAsia="Times New Roman" w:hAnsi="Cambria"/>
          <w:sz w:val="22"/>
          <w:szCs w:val="22"/>
        </w:rPr>
        <w:t xml:space="preserve"> </w:t>
      </w:r>
      <w:r w:rsidRPr="00EE4CB1">
        <w:rPr>
          <w:rFonts w:ascii="Cambria" w:eastAsia="Times New Roman" w:hAnsi="Cambria"/>
          <w:sz w:val="22"/>
          <w:szCs w:val="22"/>
        </w:rPr>
        <w:t>(</w:t>
      </w:r>
      <w:proofErr w:type="spellStart"/>
      <w:r w:rsidRPr="00EE4CB1">
        <w:rPr>
          <w:rFonts w:ascii="Cambria" w:eastAsia="Times New Roman" w:hAnsi="Cambria"/>
          <w:sz w:val="22"/>
          <w:szCs w:val="22"/>
        </w:rPr>
        <w:t>Lajevardi</w:t>
      </w:r>
      <w:proofErr w:type="spellEnd"/>
      <w:r w:rsidRPr="00EE4CB1">
        <w:rPr>
          <w:rFonts w:ascii="Cambria" w:eastAsia="Times New Roman" w:hAnsi="Cambria"/>
          <w:sz w:val="22"/>
          <w:szCs w:val="22"/>
        </w:rPr>
        <w:t xml:space="preserve"> et al. 2020). </w:t>
      </w:r>
    </w:p>
    <w:p w14:paraId="2D4DFA75" w14:textId="251106E6" w:rsidR="00940BC5" w:rsidRPr="00EE4CB1" w:rsidRDefault="00FB69F5" w:rsidP="00587996">
      <w:pPr>
        <w:pStyle w:val="NoSpacing"/>
        <w:spacing w:line="480" w:lineRule="auto"/>
        <w:jc w:val="both"/>
        <w:rPr>
          <w:rFonts w:ascii="Cambria" w:hAnsi="Cambria" w:cs="Times New Roman"/>
          <w:sz w:val="22"/>
          <w:szCs w:val="22"/>
        </w:rPr>
      </w:pPr>
      <w:r w:rsidRPr="00EE4CB1">
        <w:rPr>
          <w:rFonts w:ascii="Cambria" w:eastAsia="Times New Roman" w:hAnsi="Cambria"/>
          <w:sz w:val="22"/>
          <w:szCs w:val="22"/>
        </w:rPr>
        <w:tab/>
      </w:r>
      <w:r w:rsidR="00560AC2" w:rsidRPr="00EE4CB1">
        <w:rPr>
          <w:rFonts w:ascii="Cambria" w:eastAsia="Times New Roman" w:hAnsi="Cambria"/>
          <w:sz w:val="22"/>
          <w:szCs w:val="22"/>
        </w:rPr>
        <w:t>In addition to</w:t>
      </w:r>
      <w:r w:rsidR="00DF4D8F" w:rsidRPr="00EE4CB1">
        <w:rPr>
          <w:rFonts w:ascii="Cambria" w:eastAsia="Times New Roman" w:hAnsi="Cambria"/>
          <w:sz w:val="22"/>
          <w:szCs w:val="22"/>
        </w:rPr>
        <w:t xml:space="preserve"> perceptions of government discrimination, Muslims have constantly faced </w:t>
      </w:r>
      <w:r w:rsidR="00B55EF3" w:rsidRPr="00EE4CB1">
        <w:rPr>
          <w:rFonts w:ascii="Cambria" w:eastAsia="Times New Roman" w:hAnsi="Cambria"/>
          <w:sz w:val="22"/>
          <w:szCs w:val="22"/>
        </w:rPr>
        <w:t>societal</w:t>
      </w:r>
      <w:r w:rsidR="003F7666" w:rsidRPr="00EE4CB1">
        <w:rPr>
          <w:rFonts w:ascii="Cambria" w:eastAsia="Times New Roman" w:hAnsi="Cambria"/>
          <w:sz w:val="22"/>
          <w:szCs w:val="22"/>
        </w:rPr>
        <w:t xml:space="preserve"> and </w:t>
      </w:r>
      <w:r w:rsidR="00B55EF3" w:rsidRPr="00EE4CB1">
        <w:rPr>
          <w:rFonts w:ascii="Cambria" w:eastAsia="Times New Roman" w:hAnsi="Cambria"/>
          <w:sz w:val="22"/>
          <w:szCs w:val="22"/>
        </w:rPr>
        <w:t>religious discrimination (SRD).</w:t>
      </w:r>
      <w:r w:rsidR="00E118EF" w:rsidRPr="00EE4CB1">
        <w:rPr>
          <w:rFonts w:ascii="Cambria" w:eastAsia="Times New Roman" w:hAnsi="Cambria"/>
          <w:sz w:val="22"/>
          <w:szCs w:val="22"/>
        </w:rPr>
        <w:t xml:space="preserve"> </w:t>
      </w:r>
      <w:r w:rsidR="00DF4D8F" w:rsidRPr="00EE4CB1">
        <w:rPr>
          <w:rFonts w:ascii="Cambria" w:hAnsi="Cambria" w:cs="Times New Roman"/>
          <w:sz w:val="22"/>
          <w:szCs w:val="22"/>
        </w:rPr>
        <w:t xml:space="preserve">For instance, according to </w:t>
      </w:r>
      <w:r w:rsidR="00D6252F" w:rsidRPr="00EE4CB1">
        <w:rPr>
          <w:rFonts w:ascii="Cambria" w:hAnsi="Cambria" w:cs="Times New Roman"/>
          <w:sz w:val="22"/>
          <w:szCs w:val="22"/>
        </w:rPr>
        <w:t xml:space="preserve">2019 </w:t>
      </w:r>
      <w:r w:rsidR="00DF4D8F" w:rsidRPr="00EE4CB1">
        <w:rPr>
          <w:rFonts w:ascii="Cambria" w:hAnsi="Cambria" w:cs="Times New Roman"/>
          <w:sz w:val="22"/>
          <w:szCs w:val="22"/>
        </w:rPr>
        <w:t>FBI statistics</w:t>
      </w:r>
      <w:r w:rsidR="00DF4D8F" w:rsidRPr="00EE4CB1">
        <w:rPr>
          <w:rFonts w:ascii="Cambria" w:eastAsia="Times New Roman" w:hAnsi="Cambria"/>
          <w:sz w:val="22"/>
          <w:szCs w:val="22"/>
        </w:rPr>
        <w:t xml:space="preserve">, </w:t>
      </w:r>
      <w:r w:rsidR="00DF4D8F" w:rsidRPr="00EE4CB1">
        <w:rPr>
          <w:rFonts w:ascii="Cambria" w:hAnsi="Cambria" w:cs="Times New Roman"/>
          <w:sz w:val="22"/>
          <w:szCs w:val="22"/>
        </w:rPr>
        <w:t>while Muslims accounted for around 1</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of the </w:t>
      </w:r>
      <w:r w:rsidR="00414F9C" w:rsidRPr="00EE4CB1">
        <w:rPr>
          <w:rFonts w:ascii="Cambria" w:hAnsi="Cambria" w:cs="Times New Roman"/>
          <w:sz w:val="22"/>
          <w:szCs w:val="22"/>
        </w:rPr>
        <w:t>U.S.</w:t>
      </w:r>
      <w:r w:rsidR="00DF4D8F" w:rsidRPr="00EE4CB1">
        <w:rPr>
          <w:rFonts w:ascii="Cambria" w:hAnsi="Cambria" w:cs="Times New Roman"/>
          <w:sz w:val="22"/>
          <w:szCs w:val="22"/>
        </w:rPr>
        <w:t xml:space="preserve"> population, 13</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of the hate crimes explicitly targeted Muslims</w:t>
      </w:r>
      <w:r w:rsidR="00F8541B" w:rsidRPr="00EE4CB1">
        <w:rPr>
          <w:rFonts w:ascii="Cambria" w:hAnsi="Cambria" w:cs="Times New Roman"/>
          <w:sz w:val="22"/>
          <w:szCs w:val="22"/>
        </w:rPr>
        <w:t>,</w:t>
      </w:r>
      <w:r w:rsidR="00560AC2" w:rsidRPr="00EE4CB1">
        <w:rPr>
          <w:rFonts w:ascii="Cambria" w:hAnsi="Cambria" w:cs="Times New Roman"/>
          <w:sz w:val="22"/>
          <w:szCs w:val="22"/>
        </w:rPr>
        <w:t xml:space="preserve"> </w:t>
      </w:r>
      <w:r w:rsidR="00DF4D8F" w:rsidRPr="00EE4CB1">
        <w:rPr>
          <w:rFonts w:ascii="Cambria" w:hAnsi="Cambria" w:cs="Times New Roman"/>
          <w:sz w:val="22"/>
          <w:szCs w:val="22"/>
        </w:rPr>
        <w:t>includ</w:t>
      </w:r>
      <w:r w:rsidR="00560AC2" w:rsidRPr="00EE4CB1">
        <w:rPr>
          <w:rFonts w:ascii="Cambria" w:hAnsi="Cambria" w:cs="Times New Roman"/>
          <w:sz w:val="22"/>
          <w:szCs w:val="22"/>
        </w:rPr>
        <w:t xml:space="preserve">ing </w:t>
      </w:r>
      <w:r w:rsidR="00DF4D8F" w:rsidRPr="00EE4CB1">
        <w:rPr>
          <w:rFonts w:ascii="Cambria" w:hAnsi="Cambria" w:cs="Times New Roman"/>
          <w:sz w:val="22"/>
          <w:szCs w:val="22"/>
        </w:rPr>
        <w:t xml:space="preserve">attempted burnings of mosques, attacking Muslim </w:t>
      </w:r>
      <w:proofErr w:type="gramStart"/>
      <w:r w:rsidR="00DF4D8F" w:rsidRPr="00EE4CB1">
        <w:rPr>
          <w:rFonts w:ascii="Cambria" w:hAnsi="Cambria" w:cs="Times New Roman"/>
          <w:sz w:val="22"/>
          <w:szCs w:val="22"/>
        </w:rPr>
        <w:t>women</w:t>
      </w:r>
      <w:proofErr w:type="gramEnd"/>
      <w:r w:rsidR="00DF4D8F" w:rsidRPr="00EE4CB1">
        <w:rPr>
          <w:rFonts w:ascii="Cambria" w:hAnsi="Cambria" w:cs="Times New Roman"/>
          <w:sz w:val="22"/>
          <w:szCs w:val="22"/>
        </w:rPr>
        <w:t xml:space="preserve"> </w:t>
      </w:r>
      <w:r w:rsidR="003F7666" w:rsidRPr="00EE4CB1">
        <w:rPr>
          <w:rFonts w:ascii="Cambria" w:hAnsi="Cambria" w:cs="Times New Roman"/>
          <w:sz w:val="22"/>
          <w:szCs w:val="22"/>
        </w:rPr>
        <w:t>and</w:t>
      </w:r>
      <w:r w:rsidR="00DF4D8F" w:rsidRPr="00EE4CB1">
        <w:rPr>
          <w:rFonts w:ascii="Cambria" w:hAnsi="Cambria" w:cs="Times New Roman"/>
          <w:sz w:val="22"/>
          <w:szCs w:val="22"/>
        </w:rPr>
        <w:t xml:space="preserve"> remov</w:t>
      </w:r>
      <w:r w:rsidR="003F7666" w:rsidRPr="00EE4CB1">
        <w:rPr>
          <w:rFonts w:ascii="Cambria" w:hAnsi="Cambria" w:cs="Times New Roman"/>
          <w:sz w:val="22"/>
          <w:szCs w:val="22"/>
        </w:rPr>
        <w:t>ing</w:t>
      </w:r>
      <w:r w:rsidR="00DF4D8F" w:rsidRPr="00EE4CB1">
        <w:rPr>
          <w:rFonts w:ascii="Cambria" w:hAnsi="Cambria" w:cs="Times New Roman"/>
          <w:sz w:val="22"/>
          <w:szCs w:val="22"/>
        </w:rPr>
        <w:t xml:space="preserve"> their hijabs</w:t>
      </w:r>
      <w:r w:rsidR="00805263" w:rsidRPr="00EE4CB1">
        <w:rPr>
          <w:rFonts w:ascii="Cambria" w:hAnsi="Cambria" w:cs="Times New Roman"/>
          <w:sz w:val="22"/>
          <w:szCs w:val="22"/>
        </w:rPr>
        <w:t>,</w:t>
      </w:r>
      <w:r w:rsidR="00DF4D8F" w:rsidRPr="00EE4CB1">
        <w:rPr>
          <w:rFonts w:ascii="Cambria" w:hAnsi="Cambria" w:cs="Times New Roman"/>
          <w:sz w:val="22"/>
          <w:szCs w:val="22"/>
        </w:rPr>
        <w:t xml:space="preserve"> and </w:t>
      </w:r>
      <w:r w:rsidR="00560AC2" w:rsidRPr="00EE4CB1">
        <w:rPr>
          <w:rFonts w:ascii="Cambria" w:hAnsi="Cambria" w:cs="Times New Roman"/>
          <w:sz w:val="22"/>
          <w:szCs w:val="22"/>
        </w:rPr>
        <w:t xml:space="preserve">even </w:t>
      </w:r>
      <w:r w:rsidR="00DF4D8F" w:rsidRPr="00EE4CB1">
        <w:rPr>
          <w:rFonts w:ascii="Cambria" w:hAnsi="Cambria" w:cs="Times New Roman"/>
          <w:sz w:val="22"/>
          <w:szCs w:val="22"/>
        </w:rPr>
        <w:t>hate attacks against Sikhs in the mistaken belief that they belong to the Muslim faith.</w:t>
      </w:r>
      <w:r w:rsidR="00927C08" w:rsidRPr="00EE4CB1">
        <w:rPr>
          <w:rFonts w:ascii="Cambria" w:hAnsi="Cambria" w:cs="Times New Roman"/>
          <w:sz w:val="22"/>
          <w:szCs w:val="22"/>
        </w:rPr>
        <w:t xml:space="preserve"> Therefore, we </w:t>
      </w:r>
      <w:r w:rsidR="003F7666" w:rsidRPr="00EE4CB1">
        <w:rPr>
          <w:rFonts w:ascii="Cambria" w:hAnsi="Cambria" w:cs="Times New Roman"/>
          <w:sz w:val="22"/>
          <w:szCs w:val="22"/>
        </w:rPr>
        <w:t xml:space="preserve">hypothesize </w:t>
      </w:r>
      <w:r w:rsidR="009C2A88" w:rsidRPr="00EE4CB1">
        <w:rPr>
          <w:rFonts w:ascii="Cambria" w:hAnsi="Cambria" w:cs="Times New Roman"/>
          <w:sz w:val="22"/>
          <w:szCs w:val="22"/>
        </w:rPr>
        <w:t>the following</w:t>
      </w:r>
      <w:r w:rsidR="003F7666" w:rsidRPr="00EE4CB1">
        <w:rPr>
          <w:rFonts w:ascii="Cambria" w:hAnsi="Cambria" w:cs="Times New Roman"/>
          <w:sz w:val="22"/>
          <w:szCs w:val="22"/>
        </w:rPr>
        <w:t>:</w:t>
      </w:r>
    </w:p>
    <w:p w14:paraId="6239112A" w14:textId="45EF3B6E" w:rsidR="00940BC5" w:rsidRPr="00EE4CB1" w:rsidRDefault="001E66F3" w:rsidP="00963BE4">
      <w:pPr>
        <w:spacing w:line="480" w:lineRule="auto"/>
        <w:ind w:firstLine="720"/>
        <w:jc w:val="both"/>
        <w:rPr>
          <w:rFonts w:ascii="Cambria" w:hAnsi="Cambria"/>
          <w:b/>
          <w:bCs/>
          <w:sz w:val="22"/>
          <w:szCs w:val="22"/>
        </w:rPr>
      </w:pPr>
      <w:r w:rsidRPr="004D580A">
        <w:rPr>
          <w:rFonts w:ascii="Cambria" w:hAnsi="Cambria"/>
          <w:b/>
          <w:bCs/>
          <w:sz w:val="22"/>
          <w:szCs w:val="22"/>
        </w:rPr>
        <w:t>H2a</w:t>
      </w:r>
      <w:r w:rsidR="00940BC5" w:rsidRPr="004D580A">
        <w:rPr>
          <w:rFonts w:ascii="Cambria" w:hAnsi="Cambria"/>
          <w:b/>
          <w:bCs/>
          <w:sz w:val="22"/>
          <w:szCs w:val="22"/>
        </w:rPr>
        <w:t>:</w:t>
      </w:r>
      <w:r w:rsidR="00940BC5" w:rsidRPr="00EE4CB1">
        <w:rPr>
          <w:rFonts w:ascii="Cambria" w:hAnsi="Cambria"/>
          <w:b/>
          <w:bCs/>
          <w:sz w:val="22"/>
          <w:szCs w:val="22"/>
        </w:rPr>
        <w:t xml:space="preserve"> Donor belonging to a Muslim </w:t>
      </w:r>
      <w:r w:rsidR="00E955E4" w:rsidRPr="00EE4CB1">
        <w:rPr>
          <w:rFonts w:ascii="Cambria" w:hAnsi="Cambria"/>
          <w:b/>
          <w:bCs/>
          <w:sz w:val="22"/>
          <w:szCs w:val="22"/>
        </w:rPr>
        <w:t>identity</w:t>
      </w:r>
      <w:r w:rsidR="00940BC5" w:rsidRPr="00EE4CB1">
        <w:rPr>
          <w:rFonts w:ascii="Cambria" w:hAnsi="Cambria"/>
          <w:b/>
          <w:bCs/>
          <w:sz w:val="22"/>
          <w:szCs w:val="22"/>
        </w:rPr>
        <w:t xml:space="preserve"> is more likely to donate to a faith-based civil rights cause than a donor not belonging to a racialized religious minority.</w:t>
      </w:r>
    </w:p>
    <w:p w14:paraId="49B9BB79" w14:textId="026329D5" w:rsidR="00B94CB8" w:rsidRPr="00EE4CB1" w:rsidRDefault="00940BC5" w:rsidP="00362BA3">
      <w:pPr>
        <w:pStyle w:val="NoSpacing"/>
        <w:spacing w:line="480" w:lineRule="auto"/>
        <w:jc w:val="both"/>
        <w:rPr>
          <w:rFonts w:ascii="Cambria" w:eastAsia="Times New Roman" w:hAnsi="Cambria"/>
          <w:sz w:val="22"/>
          <w:szCs w:val="22"/>
        </w:rPr>
      </w:pPr>
      <w:r w:rsidRPr="00EE4CB1">
        <w:rPr>
          <w:rFonts w:ascii="Cambria" w:eastAsia="Times New Roman" w:hAnsi="Cambria"/>
          <w:b/>
          <w:bCs/>
          <w:sz w:val="22"/>
          <w:szCs w:val="22"/>
        </w:rPr>
        <w:tab/>
      </w:r>
      <w:r w:rsidR="00E118EF" w:rsidRPr="00EE4CB1">
        <w:rPr>
          <w:rFonts w:ascii="Cambria" w:eastAsia="Times New Roman" w:hAnsi="Cambria"/>
          <w:sz w:val="22"/>
          <w:szCs w:val="22"/>
        </w:rPr>
        <w:t xml:space="preserve"> </w:t>
      </w:r>
      <w:r w:rsidRPr="00EE4CB1">
        <w:rPr>
          <w:rFonts w:ascii="Cambria" w:eastAsia="Times New Roman" w:hAnsi="Cambria"/>
          <w:sz w:val="22"/>
          <w:szCs w:val="22"/>
        </w:rPr>
        <w:t>Literature on identity-based giving suggests that donors support causes that promote their identity.</w:t>
      </w:r>
      <w:r w:rsidR="00E118EF" w:rsidRPr="00EE4CB1">
        <w:rPr>
          <w:rFonts w:ascii="Cambria" w:eastAsia="Times New Roman" w:hAnsi="Cambria"/>
          <w:sz w:val="22"/>
          <w:szCs w:val="22"/>
        </w:rPr>
        <w:t xml:space="preserve"> </w:t>
      </w:r>
      <w:r w:rsidR="00021EB6" w:rsidRPr="00EE4CB1">
        <w:rPr>
          <w:rFonts w:ascii="Cambria" w:eastAsia="Times New Roman" w:hAnsi="Cambria"/>
          <w:sz w:val="22"/>
          <w:szCs w:val="22"/>
        </w:rPr>
        <w:t>However, recent research expands the idea that the fates of minority groups are linked.</w:t>
      </w:r>
      <w:r w:rsidR="007B29C5" w:rsidRPr="00EE4CB1">
        <w:rPr>
          <w:rFonts w:ascii="Cambria" w:eastAsia="Times New Roman" w:hAnsi="Cambria"/>
          <w:sz w:val="22"/>
          <w:szCs w:val="22"/>
        </w:rPr>
        <w:t xml:space="preserve"> </w:t>
      </w:r>
      <w:r w:rsidR="007B29C5" w:rsidRPr="00EE4CB1">
        <w:rPr>
          <w:rFonts w:ascii="Cambria" w:eastAsia="Times New Roman" w:hAnsi="Cambria"/>
          <w:sz w:val="22"/>
          <w:szCs w:val="22"/>
        </w:rPr>
        <w:fldChar w:fldCharType="begin"/>
      </w:r>
      <w:r w:rsidR="007B29C5" w:rsidRPr="00EE4CB1">
        <w:rPr>
          <w:rFonts w:ascii="Cambria" w:eastAsia="Times New Roman" w:hAnsi="Cambria"/>
          <w:sz w:val="22"/>
          <w:szCs w:val="22"/>
        </w:rPr>
        <w:instrText xml:space="preserve"> ADDIN ZOTERO_ITEM CSL_CITATION {"citationID":"aorksh21t0","properties":{"formattedCitation":"\\uldash{(Dawson 1994)}","plainCitation":"(Dawson 1994)","dontUpdate":true,"noteIndex":0},"citationItems":[{"id":4912,"uris":["http://zotero.org/users/1376939/items/TZG9HURZ"],"itemData":{"id":4912,"type":"book","abstract":"Political scientists and social choice theorists often assume that economic diversification within a group produces divergent political beliefs and behaviors. Michael Dawson demonstrates, however, that the growth of a black middle class has left race as the dominant influence on African- American politics. Why have African Americans remained so united in most of their political attitudes? To account for this phenomenon, Dawson develops a new theory of group interests that emphasizes perceptions of \"linked fates\" and black economic subordination.","ISBN":"978-0-691-08770-2","note":"DOI: 10.2307/j.ctvzxx9d4","publisher":"Princeton University Press","source":"JSTOR","title":"Behind the Mule: Race and Class in African-American Politics","title-short":"Behind the Mule","URL":"https://www.jstor.org/stable/j.ctvzxx9d4","author":[{"family":"Dawson","given":"Michael C."}],"accessed":{"date-parts":[["2023",2,1]]},"issued":{"date-parts":[["1994"]]}}}],"schema":"https://github.com/citation-style-language/schema/raw/master/csl-citation.json"} </w:instrText>
      </w:r>
      <w:r w:rsidR="007B29C5" w:rsidRPr="00EE4CB1">
        <w:rPr>
          <w:rFonts w:ascii="Cambria" w:eastAsia="Times New Roman" w:hAnsi="Cambria"/>
          <w:sz w:val="22"/>
          <w:szCs w:val="22"/>
        </w:rPr>
        <w:fldChar w:fldCharType="separate"/>
      </w:r>
      <w:r w:rsidR="007B29C5" w:rsidRPr="00EE4CB1">
        <w:rPr>
          <w:rFonts w:ascii="Cambria" w:hAnsi="Cambria" w:cs="Times New Roman"/>
          <w:sz w:val="22"/>
        </w:rPr>
        <w:t>Dawson (1994)</w:t>
      </w:r>
      <w:r w:rsidR="007B29C5" w:rsidRPr="00EE4CB1">
        <w:rPr>
          <w:rFonts w:ascii="Cambria" w:eastAsia="Times New Roman" w:hAnsi="Cambria"/>
          <w:sz w:val="22"/>
          <w:szCs w:val="22"/>
        </w:rPr>
        <w:fldChar w:fldCharType="end"/>
      </w:r>
      <w:r w:rsidR="007B29C5" w:rsidRPr="00EE4CB1">
        <w:rPr>
          <w:rFonts w:ascii="Cambria" w:eastAsia="Times New Roman" w:hAnsi="Cambria"/>
          <w:sz w:val="22"/>
          <w:szCs w:val="22"/>
        </w:rPr>
        <w:t xml:space="preserve"> </w:t>
      </w:r>
      <w:r w:rsidR="00021EB6" w:rsidRPr="00EE4CB1">
        <w:rPr>
          <w:rFonts w:ascii="Cambria" w:eastAsia="Times New Roman" w:hAnsi="Cambria"/>
          <w:sz w:val="22"/>
          <w:szCs w:val="22"/>
        </w:rPr>
        <w:t>introduced the concept of linked fate</w:t>
      </w:r>
      <w:r w:rsidR="004C7D50" w:rsidRPr="00EE4CB1">
        <w:rPr>
          <w:rFonts w:ascii="Cambria" w:eastAsia="Times New Roman" w:hAnsi="Cambria"/>
          <w:sz w:val="22"/>
          <w:szCs w:val="22"/>
        </w:rPr>
        <w:t xml:space="preserve"> in the case of African</w:t>
      </w:r>
      <w:r w:rsidR="0091690B" w:rsidRPr="00EE4CB1">
        <w:rPr>
          <w:rFonts w:ascii="Cambria" w:eastAsia="Times New Roman" w:hAnsi="Cambria"/>
          <w:sz w:val="22"/>
          <w:szCs w:val="22"/>
        </w:rPr>
        <w:t xml:space="preserve"> </w:t>
      </w:r>
      <w:r w:rsidR="004C7D50" w:rsidRPr="00EE4CB1">
        <w:rPr>
          <w:rFonts w:ascii="Cambria" w:eastAsia="Times New Roman" w:hAnsi="Cambria"/>
          <w:sz w:val="22"/>
          <w:szCs w:val="22"/>
        </w:rPr>
        <w:t>Americans</w:t>
      </w:r>
      <w:r w:rsidR="00021EB6" w:rsidRPr="00EE4CB1">
        <w:rPr>
          <w:rFonts w:ascii="Cambria" w:eastAsia="Times New Roman" w:hAnsi="Cambria"/>
          <w:sz w:val="22"/>
          <w:szCs w:val="22"/>
        </w:rPr>
        <w:t xml:space="preserve">, </w:t>
      </w:r>
      <w:r w:rsidR="004C7D50" w:rsidRPr="00EE4CB1">
        <w:rPr>
          <w:rFonts w:ascii="Cambria" w:eastAsia="Times New Roman" w:hAnsi="Cambria"/>
          <w:sz w:val="22"/>
          <w:szCs w:val="22"/>
        </w:rPr>
        <w:t xml:space="preserve">which he </w:t>
      </w:r>
      <w:r w:rsidR="004C7D50" w:rsidRPr="00EE4CB1">
        <w:rPr>
          <w:rFonts w:ascii="Cambria" w:eastAsia="Times New Roman" w:hAnsi="Cambria"/>
          <w:sz w:val="22"/>
          <w:szCs w:val="22"/>
        </w:rPr>
        <w:lastRenderedPageBreak/>
        <w:t xml:space="preserve">defined as the </w:t>
      </w:r>
      <w:r w:rsidR="00CB3E37" w:rsidRPr="00EE4CB1">
        <w:rPr>
          <w:rFonts w:ascii="Cambria" w:eastAsia="Times New Roman" w:hAnsi="Cambria"/>
          <w:sz w:val="22"/>
          <w:szCs w:val="22"/>
        </w:rPr>
        <w:t>extent to</w:t>
      </w:r>
      <w:r w:rsidR="00021EB6" w:rsidRPr="00EE4CB1">
        <w:rPr>
          <w:rFonts w:ascii="Cambria" w:eastAsia="Times New Roman" w:hAnsi="Cambria"/>
          <w:sz w:val="22"/>
          <w:szCs w:val="22"/>
        </w:rPr>
        <w:t xml:space="preserve"> which</w:t>
      </w:r>
      <w:r w:rsidR="004C7D50" w:rsidRPr="00EE4CB1">
        <w:rPr>
          <w:rFonts w:ascii="Cambria" w:eastAsia="Times New Roman" w:hAnsi="Cambria"/>
          <w:sz w:val="22"/>
          <w:szCs w:val="22"/>
        </w:rPr>
        <w:t xml:space="preserve"> individual</w:t>
      </w:r>
      <w:r w:rsidR="009C2A88" w:rsidRPr="00EE4CB1">
        <w:rPr>
          <w:rFonts w:ascii="Cambria" w:eastAsia="Times New Roman" w:hAnsi="Cambria"/>
          <w:sz w:val="22"/>
          <w:szCs w:val="22"/>
        </w:rPr>
        <w:t>s</w:t>
      </w:r>
      <w:r w:rsidR="004C7D50" w:rsidRPr="00EE4CB1">
        <w:rPr>
          <w:rFonts w:ascii="Cambria" w:eastAsia="Times New Roman" w:hAnsi="Cambria"/>
          <w:sz w:val="22"/>
          <w:szCs w:val="22"/>
        </w:rPr>
        <w:t xml:space="preserve"> consider </w:t>
      </w:r>
      <w:r w:rsidR="009C2A88" w:rsidRPr="00EE4CB1">
        <w:rPr>
          <w:rFonts w:ascii="Cambria" w:eastAsia="Times New Roman" w:hAnsi="Cambria"/>
          <w:sz w:val="22"/>
          <w:szCs w:val="22"/>
        </w:rPr>
        <w:t xml:space="preserve">that </w:t>
      </w:r>
      <w:r w:rsidR="004C7D50" w:rsidRPr="00EE4CB1">
        <w:rPr>
          <w:rFonts w:ascii="Cambria" w:eastAsia="Times New Roman" w:hAnsi="Cambria"/>
          <w:sz w:val="22"/>
          <w:szCs w:val="22"/>
        </w:rPr>
        <w:t xml:space="preserve">their life conditions are connected </w:t>
      </w:r>
      <w:r w:rsidR="00021EB6" w:rsidRPr="00EE4CB1">
        <w:rPr>
          <w:rFonts w:ascii="Cambria" w:eastAsia="Times New Roman" w:hAnsi="Cambria"/>
          <w:sz w:val="22"/>
          <w:szCs w:val="22"/>
        </w:rPr>
        <w:t xml:space="preserve">to the fate </w:t>
      </w:r>
      <w:r w:rsidR="009C2A88" w:rsidRPr="00EE4CB1">
        <w:rPr>
          <w:rFonts w:ascii="Cambria" w:eastAsia="Times New Roman" w:hAnsi="Cambria"/>
          <w:sz w:val="22"/>
          <w:szCs w:val="22"/>
        </w:rPr>
        <w:t xml:space="preserve">of </w:t>
      </w:r>
      <w:r w:rsidR="00021EB6" w:rsidRPr="00EE4CB1">
        <w:rPr>
          <w:rFonts w:ascii="Cambria" w:eastAsia="Times New Roman" w:hAnsi="Cambria"/>
          <w:sz w:val="22"/>
          <w:szCs w:val="22"/>
        </w:rPr>
        <w:t xml:space="preserve">their racial group. </w:t>
      </w:r>
      <w:r w:rsidR="009C2A88" w:rsidRPr="00EE4CB1">
        <w:rPr>
          <w:rFonts w:ascii="Cambria" w:eastAsia="Times New Roman" w:hAnsi="Cambria"/>
          <w:sz w:val="22"/>
          <w:szCs w:val="22"/>
        </w:rPr>
        <w:t>Subsequent</w:t>
      </w:r>
      <w:r w:rsidR="00021EB6" w:rsidRPr="00EE4CB1">
        <w:rPr>
          <w:rFonts w:ascii="Cambria" w:eastAsia="Times New Roman" w:hAnsi="Cambria"/>
          <w:sz w:val="22"/>
          <w:szCs w:val="22"/>
        </w:rPr>
        <w:t xml:space="preserve"> research has demonstrated that</w:t>
      </w:r>
      <w:r w:rsidR="0091690B" w:rsidRPr="00EE4CB1">
        <w:rPr>
          <w:rFonts w:ascii="Cambria" w:eastAsia="Times New Roman" w:hAnsi="Cambria"/>
          <w:sz w:val="22"/>
          <w:szCs w:val="22"/>
        </w:rPr>
        <w:t xml:space="preserve"> </w:t>
      </w:r>
      <w:r w:rsidR="00021EB6" w:rsidRPr="00EE4CB1">
        <w:rPr>
          <w:rFonts w:ascii="Cambria" w:eastAsia="Times New Roman" w:hAnsi="Cambria"/>
          <w:sz w:val="22"/>
          <w:szCs w:val="22"/>
        </w:rPr>
        <w:t>Latina/</w:t>
      </w:r>
      <w:proofErr w:type="spellStart"/>
      <w:r w:rsidR="00021EB6" w:rsidRPr="00EE4CB1">
        <w:rPr>
          <w:rFonts w:ascii="Cambria" w:eastAsia="Times New Roman" w:hAnsi="Cambria"/>
          <w:sz w:val="22"/>
          <w:szCs w:val="22"/>
        </w:rPr>
        <w:t>os</w:t>
      </w:r>
      <w:proofErr w:type="spellEnd"/>
      <w:r w:rsidR="00021EB6" w:rsidRPr="00EE4CB1">
        <w:rPr>
          <w:rFonts w:ascii="Cambria" w:eastAsia="Times New Roman" w:hAnsi="Cambria"/>
          <w:sz w:val="22"/>
          <w:szCs w:val="22"/>
        </w:rPr>
        <w:t xml:space="preserve"> and Asian Americans also feel a sense of linked fate</w:t>
      </w:r>
      <w:r w:rsidR="007B29C5" w:rsidRPr="00EE4CB1">
        <w:rPr>
          <w:rFonts w:ascii="Cambria" w:eastAsia="Times New Roman" w:hAnsi="Cambria"/>
          <w:sz w:val="22"/>
          <w:szCs w:val="22"/>
        </w:rPr>
        <w:t xml:space="preserve"> </w:t>
      </w:r>
      <w:r w:rsidR="007B29C5" w:rsidRPr="00EE4CB1">
        <w:rPr>
          <w:rFonts w:ascii="Cambria" w:eastAsia="Times New Roman" w:hAnsi="Cambria"/>
          <w:sz w:val="22"/>
          <w:szCs w:val="22"/>
        </w:rPr>
        <w:fldChar w:fldCharType="begin"/>
      </w:r>
      <w:r w:rsidR="007B29C5" w:rsidRPr="00EE4CB1">
        <w:rPr>
          <w:rFonts w:ascii="Cambria" w:eastAsia="Times New Roman" w:hAnsi="Cambria"/>
          <w:sz w:val="22"/>
          <w:szCs w:val="22"/>
        </w:rPr>
        <w:instrText xml:space="preserve"> ADDIN ZOTERO_ITEM CSL_CITATION {"citationID":"amh1c9954u","properties":{"formattedCitation":"(Sanchez and Masuoka 2010; Masuoka 2006)","plainCitation":"(Sanchez and Masuoka 2010; Masuoka 2006)","noteIndex":0},"citationItems":[{"id":3638,"uris":["http://zotero.org/users/1376939/items/JZYJXC8I"],"itemData":{"id":3638,"type":"article-journal","abstract":"In an electoral system governed by the plurality rule, those groups who wield the greatest amount of power in the United States are those who vote as a cohesive bloc. Although the size of the Latino population is growing, it is unclear whether all Latinos perceive a shared collective identity that will be exercised in the political realm. This study uses the Latino National Survey, a nationally representative telephone survey of 8,600 Latino adults, to examine how individual Latinos perceive their personal fates and the fate of their national origin group with the larger panethnic community. The authors utilize ordered logistic regression analysis to test their hypotheses regarding the impact of immigration experiences, race, and socioeconomic status on Latino linked fate. Results suggest that linked fate for Latinos may be a temporary phenomenon, as linked fate for Latinos appears to be based on marginalization derived from economic status and immigration experiences.","container-title":"Hispanic Journal of Behavioral Sciences","DOI":"10.1177/0739986310383129","ISSN":"0739-9863","issue":"4","journalAbbreviation":"Hispanic Journal of Behavioral Sciences","language":"en","note":"publisher: SAGE Publications Inc","page":"519-531","source":"SAGE Journals","title":"Brown-Utility Heuristic? The Presence and Contributing Factors of Latino Linked Fate","title-short":"Brown-Utility Heuristic?","volume":"32","author":[{"family":"Sanchez","given":"Gabriel R."},{"family":"Masuoka","given":"Natalie"}],"issued":{"date-parts":[["2010",11,1]]}}},{"id":3639,"uris":["http://zotero.org/users/1376939/items/V4P6K7XY"],"itemData":{"id":3639,"type":"article-journal","abstract":"Objective. This article examines panethnic consciousness as it applies to the two fastest-growing minority groups in the United States: Asian Americans and Latinos. Given the challenges of diversity and immigration faced by these two communities, I examine the individual-level factors that help strengthen their panethnic group identity. Methods. Drawing from data provided by the 2000 Pilot National Asian American Political Survey and the 1999 National Survey on Latinos, I use ordered probit models to determine the predictors of panethnic consciousness among both Asian Americans and Latinos. Results. The models confirm that for Asian Americans, high income, involvement in Asian-American politics, being a Democrat, and the role of racial discrimination encourage panethnic consciousness. For Latinos, the important factors are higher levels of education, gender, being foreign born, involvement in Latino politics, and perceptions of discrimination. Conclusions. The findings here stress the importance of social contextual factors such as racial discrimination on the formation of panethnic identity.","container-title":"Social Science Quarterly","ISSN":"0038-4941","issue":"5","note":"publisher: [University of Texas Press, Wiley]","page":"993-1011","source":"JSTOR","title":"Together They Become One: Examining the Predictors of Panethnic Group Consciousness Among Asian Americans and Latinos","title-short":"Together They Become One","volume":"87","author":[{"family":"Masuoka","given":"Natalie"}],"issued":{"date-parts":[["2006"]]}}}],"schema":"https://github.com/citation-style-language/schema/raw/master/csl-citation.json"} </w:instrText>
      </w:r>
      <w:r w:rsidR="007B29C5" w:rsidRPr="00EE4CB1">
        <w:rPr>
          <w:rFonts w:ascii="Cambria" w:eastAsia="Times New Roman" w:hAnsi="Cambria"/>
          <w:sz w:val="22"/>
          <w:szCs w:val="22"/>
        </w:rPr>
        <w:fldChar w:fldCharType="separate"/>
      </w:r>
      <w:r w:rsidR="007B29C5" w:rsidRPr="00EE4CB1">
        <w:rPr>
          <w:rFonts w:ascii="Cambria" w:eastAsia="Times New Roman" w:hAnsi="Cambria"/>
          <w:sz w:val="22"/>
          <w:szCs w:val="22"/>
        </w:rPr>
        <w:t>(Sanchez and Masuoka 2010; Masuoka 2006)</w:t>
      </w:r>
      <w:r w:rsidR="007B29C5" w:rsidRPr="00EE4CB1">
        <w:rPr>
          <w:rFonts w:ascii="Cambria" w:eastAsia="Times New Roman" w:hAnsi="Cambria"/>
          <w:sz w:val="22"/>
          <w:szCs w:val="22"/>
        </w:rPr>
        <w:fldChar w:fldCharType="end"/>
      </w:r>
      <w:r w:rsidR="004564E2" w:rsidRPr="00EE4CB1">
        <w:rPr>
          <w:rFonts w:ascii="Cambria" w:eastAsia="Times New Roman" w:hAnsi="Cambria"/>
          <w:sz w:val="22"/>
          <w:szCs w:val="22"/>
        </w:rPr>
        <w:t xml:space="preserve">. Furthermore, </w:t>
      </w:r>
      <w:r w:rsidR="007B29C5" w:rsidRPr="00EE4CB1">
        <w:rPr>
          <w:rFonts w:ascii="Cambria" w:eastAsia="Times New Roman" w:hAnsi="Cambria"/>
          <w:sz w:val="22"/>
          <w:szCs w:val="22"/>
        </w:rPr>
        <w:fldChar w:fldCharType="begin"/>
      </w:r>
      <w:r w:rsidR="007B29C5" w:rsidRPr="00EE4CB1">
        <w:rPr>
          <w:rFonts w:ascii="Cambria" w:eastAsia="Times New Roman" w:hAnsi="Cambria"/>
          <w:sz w:val="22"/>
          <w:szCs w:val="22"/>
        </w:rPr>
        <w:instrText xml:space="preserve"> ADDIN ZOTERO_ITEM CSL_CITATION {"citationID":"a1p5mbgbf3j","properties":{"formattedCitation":"\\uldash{(Gershon et al. 2019)}","plainCitation":"(Gershon et al. 2019)","dontUpdate":true,"noteIndex":0},"citationItems":[{"id":4913,"uris":["http://zotero.org/users/1376939/items/9ECEKRGY"],"itemData":{"id":4913,"type":"article-journal","container-title":"Politics, Groups, and Identities","DOI":"10.1080/21565503.2019.1639520","ISSN":"2156-5503","issue":"3","note":"publisher: Routledge\n_eprint: https://doi.org/10.1080/21565503.2019.1639520","page":"642-653","source":"Taylor and Francis+NEJM","title":"Intersectional linked fate and political representation","volume":"7","author":[{"family":"Gershon","given":"Sarah Allen"},{"family":"Montoya","given":"Celeste"},{"family":"Bejarano","given":"Christina"},{"family":"Brown","given":"Nadia"}],"issued":{"date-parts":[["2019",7,3]]}}}],"schema":"https://github.com/citation-style-language/schema/raw/master/csl-citation.json"} </w:instrText>
      </w:r>
      <w:r w:rsidR="007B29C5" w:rsidRPr="00EE4CB1">
        <w:rPr>
          <w:rFonts w:ascii="Cambria" w:eastAsia="Times New Roman" w:hAnsi="Cambria"/>
          <w:sz w:val="22"/>
          <w:szCs w:val="22"/>
        </w:rPr>
        <w:fldChar w:fldCharType="separate"/>
      </w:r>
      <w:r w:rsidR="007B29C5" w:rsidRPr="00EE4CB1">
        <w:rPr>
          <w:rFonts w:ascii="Cambria" w:eastAsia="Times New Roman" w:hAnsi="Cambria"/>
          <w:sz w:val="22"/>
          <w:szCs w:val="22"/>
        </w:rPr>
        <w:t>Gershon et al. (2019)</w:t>
      </w:r>
      <w:r w:rsidR="007B29C5" w:rsidRPr="00EE4CB1">
        <w:rPr>
          <w:rFonts w:ascii="Cambria" w:eastAsia="Times New Roman" w:hAnsi="Cambria"/>
          <w:sz w:val="22"/>
          <w:szCs w:val="22"/>
        </w:rPr>
        <w:fldChar w:fldCharType="end"/>
      </w:r>
      <w:r w:rsidR="009C2A88" w:rsidRPr="00EE4CB1">
        <w:rPr>
          <w:rFonts w:ascii="Cambria" w:eastAsia="Times New Roman" w:hAnsi="Cambria"/>
          <w:sz w:val="22"/>
          <w:szCs w:val="22"/>
        </w:rPr>
        <w:t xml:space="preserve"> </w:t>
      </w:r>
      <w:r w:rsidR="004564E2" w:rsidRPr="00EE4CB1">
        <w:rPr>
          <w:rFonts w:ascii="Cambria" w:eastAsia="Times New Roman" w:hAnsi="Cambria"/>
          <w:sz w:val="22"/>
          <w:szCs w:val="22"/>
        </w:rPr>
        <w:t>advance</w:t>
      </w:r>
      <w:r w:rsidR="009C2A88" w:rsidRPr="00EE4CB1">
        <w:rPr>
          <w:rFonts w:ascii="Cambria" w:eastAsia="Times New Roman" w:hAnsi="Cambria"/>
          <w:sz w:val="22"/>
          <w:szCs w:val="22"/>
        </w:rPr>
        <w:t>d</w:t>
      </w:r>
      <w:r w:rsidR="004564E2" w:rsidRPr="00EE4CB1">
        <w:rPr>
          <w:rFonts w:ascii="Cambria" w:eastAsia="Times New Roman" w:hAnsi="Cambria"/>
          <w:sz w:val="22"/>
          <w:szCs w:val="22"/>
        </w:rPr>
        <w:t xml:space="preserve"> the concept of a “minority linked fate,” which they define</w:t>
      </w:r>
      <w:r w:rsidR="009C2A88" w:rsidRPr="00EE4CB1">
        <w:rPr>
          <w:rFonts w:ascii="Cambria" w:eastAsia="Times New Roman" w:hAnsi="Cambria"/>
          <w:sz w:val="22"/>
          <w:szCs w:val="22"/>
        </w:rPr>
        <w:t>d</w:t>
      </w:r>
      <w:r w:rsidR="004564E2" w:rsidRPr="00EE4CB1">
        <w:rPr>
          <w:rFonts w:ascii="Cambria" w:eastAsia="Times New Roman" w:hAnsi="Cambria"/>
          <w:sz w:val="22"/>
          <w:szCs w:val="22"/>
        </w:rPr>
        <w:t xml:space="preserve"> as “the idea that ethno</w:t>
      </w:r>
      <w:r w:rsidR="00CB3E37" w:rsidRPr="00EE4CB1">
        <w:rPr>
          <w:rFonts w:ascii="Cambria" w:eastAsia="Times New Roman" w:hAnsi="Cambria"/>
          <w:sz w:val="22"/>
          <w:szCs w:val="22"/>
        </w:rPr>
        <w:t>-</w:t>
      </w:r>
      <w:r w:rsidR="004564E2" w:rsidRPr="00EE4CB1">
        <w:rPr>
          <w:rFonts w:ascii="Cambria" w:eastAsia="Times New Roman" w:hAnsi="Cambria"/>
          <w:sz w:val="22"/>
          <w:szCs w:val="22"/>
        </w:rPr>
        <w:t>racial minorities might share a sense of commonality that extends beyond their particular ethno</w:t>
      </w:r>
      <w:r w:rsidR="00CB3E37" w:rsidRPr="00EE4CB1">
        <w:rPr>
          <w:rFonts w:ascii="Cambria" w:eastAsia="Times New Roman" w:hAnsi="Cambria"/>
          <w:sz w:val="22"/>
          <w:szCs w:val="22"/>
        </w:rPr>
        <w:t>-</w:t>
      </w:r>
      <w:r w:rsidR="004564E2" w:rsidRPr="00EE4CB1">
        <w:rPr>
          <w:rFonts w:ascii="Cambria" w:eastAsia="Times New Roman" w:hAnsi="Cambria"/>
          <w:sz w:val="22"/>
          <w:szCs w:val="22"/>
        </w:rPr>
        <w:t>racial group to other ethno</w:t>
      </w:r>
      <w:r w:rsidR="00CB3E37" w:rsidRPr="00EE4CB1">
        <w:rPr>
          <w:rFonts w:ascii="Cambria" w:eastAsia="Times New Roman" w:hAnsi="Cambria"/>
          <w:sz w:val="22"/>
          <w:szCs w:val="22"/>
        </w:rPr>
        <w:t>-</w:t>
      </w:r>
      <w:r w:rsidR="004564E2" w:rsidRPr="00EE4CB1">
        <w:rPr>
          <w:rFonts w:ascii="Cambria" w:eastAsia="Times New Roman" w:hAnsi="Cambria"/>
          <w:sz w:val="22"/>
          <w:szCs w:val="22"/>
        </w:rPr>
        <w:t>racial groups</w:t>
      </w:r>
      <w:r w:rsidR="0091690B" w:rsidRPr="00EE4CB1">
        <w:rPr>
          <w:rFonts w:ascii="Cambria" w:eastAsia="Times New Roman" w:hAnsi="Cambria"/>
          <w:sz w:val="22"/>
          <w:szCs w:val="22"/>
        </w:rPr>
        <w:t>.</w:t>
      </w:r>
      <w:r w:rsidR="004564E2" w:rsidRPr="00EE4CB1">
        <w:rPr>
          <w:rFonts w:ascii="Cambria" w:eastAsia="Times New Roman" w:hAnsi="Cambria"/>
          <w:sz w:val="22"/>
          <w:szCs w:val="22"/>
        </w:rPr>
        <w:t>”</w:t>
      </w:r>
    </w:p>
    <w:p w14:paraId="14353036" w14:textId="1644BD3D" w:rsidR="00021EB6" w:rsidRPr="00EE4CB1" w:rsidRDefault="004564E2" w:rsidP="00963BE4">
      <w:pPr>
        <w:pStyle w:val="NormalWeb"/>
        <w:spacing w:before="0" w:beforeAutospacing="0" w:after="0" w:afterAutospacing="0" w:line="480" w:lineRule="auto"/>
        <w:ind w:firstLine="720"/>
        <w:rPr>
          <w:rFonts w:ascii="Cambria" w:hAnsi="Cambria" w:cstheme="minorBidi"/>
          <w:sz w:val="22"/>
          <w:szCs w:val="22"/>
        </w:rPr>
      </w:pPr>
      <w:r w:rsidRPr="00EE4CB1">
        <w:rPr>
          <w:rFonts w:ascii="Cambria" w:hAnsi="Cambria" w:cstheme="minorBidi"/>
          <w:sz w:val="22"/>
          <w:szCs w:val="22"/>
        </w:rPr>
        <w:t xml:space="preserve">Substantial evidence of </w:t>
      </w:r>
      <w:r w:rsidR="00362BA3" w:rsidRPr="00EE4CB1">
        <w:rPr>
          <w:rFonts w:ascii="Cambria" w:hAnsi="Cambria" w:cstheme="minorBidi"/>
          <w:sz w:val="22"/>
          <w:szCs w:val="22"/>
        </w:rPr>
        <w:t>interracial</w:t>
      </w:r>
      <w:r w:rsidRPr="00EE4CB1">
        <w:rPr>
          <w:rFonts w:ascii="Cambria" w:hAnsi="Cambria" w:cstheme="minorBidi"/>
          <w:sz w:val="22"/>
          <w:szCs w:val="22"/>
        </w:rPr>
        <w:t xml:space="preserve"> linked faith</w:t>
      </w:r>
      <w:r w:rsidR="00F708A2" w:rsidRPr="00EE4CB1">
        <w:rPr>
          <w:rFonts w:ascii="Cambria" w:hAnsi="Cambria" w:cstheme="minorBidi"/>
          <w:sz w:val="22"/>
          <w:szCs w:val="22"/>
        </w:rPr>
        <w:t xml:space="preserve"> exists</w:t>
      </w:r>
      <w:r w:rsidRPr="00EE4CB1">
        <w:rPr>
          <w:rFonts w:ascii="Cambria" w:hAnsi="Cambria" w:cstheme="minorBidi"/>
          <w:sz w:val="22"/>
          <w:szCs w:val="22"/>
        </w:rPr>
        <w:t>. For instance</w:t>
      </w:r>
      <w:r w:rsidR="00F708A2" w:rsidRPr="00EE4CB1">
        <w:rPr>
          <w:rFonts w:ascii="Cambria" w:hAnsi="Cambria" w:cstheme="minorBidi"/>
          <w:sz w:val="22"/>
          <w:szCs w:val="22"/>
        </w:rPr>
        <w:t>, i</w:t>
      </w:r>
      <w:r w:rsidR="00021EB6" w:rsidRPr="00EE4CB1">
        <w:rPr>
          <w:rFonts w:ascii="Cambria" w:hAnsi="Cambria" w:cstheme="minorBidi"/>
          <w:sz w:val="22"/>
          <w:szCs w:val="22"/>
        </w:rPr>
        <w:t>n 2020, the Black Lives Matter movement galvanized racial minorities to come together out of a sense of solidarity</w:t>
      </w:r>
      <w:r w:rsidR="00CB3E37" w:rsidRPr="00EE4CB1">
        <w:rPr>
          <w:rFonts w:ascii="Cambria" w:hAnsi="Cambria" w:cstheme="minorBidi"/>
          <w:sz w:val="22"/>
          <w:szCs w:val="22"/>
        </w:rPr>
        <w:t xml:space="preserve"> with the African</w:t>
      </w:r>
      <w:r w:rsidR="0091690B" w:rsidRPr="00EE4CB1">
        <w:rPr>
          <w:rFonts w:ascii="Cambria" w:hAnsi="Cambria" w:cstheme="minorBidi"/>
          <w:sz w:val="22"/>
          <w:szCs w:val="22"/>
        </w:rPr>
        <w:t xml:space="preserve"> </w:t>
      </w:r>
      <w:r w:rsidR="00CB3E37" w:rsidRPr="00EE4CB1">
        <w:rPr>
          <w:rFonts w:ascii="Cambria" w:hAnsi="Cambria" w:cstheme="minorBidi"/>
          <w:sz w:val="22"/>
          <w:szCs w:val="22"/>
        </w:rPr>
        <w:t>American communities</w:t>
      </w:r>
      <w:r w:rsidR="00021EB6" w:rsidRPr="00EE4CB1">
        <w:rPr>
          <w:rFonts w:ascii="Cambria" w:hAnsi="Cambria" w:cstheme="minorBidi"/>
          <w:sz w:val="22"/>
          <w:szCs w:val="22"/>
        </w:rPr>
        <w:t xml:space="preserve">. </w:t>
      </w:r>
      <w:r w:rsidRPr="00EE4CB1">
        <w:rPr>
          <w:rFonts w:ascii="Cambria" w:hAnsi="Cambria" w:cstheme="minorBidi"/>
          <w:sz w:val="22"/>
          <w:szCs w:val="22"/>
        </w:rPr>
        <w:t xml:space="preserve">Similarly, </w:t>
      </w:r>
      <w:r w:rsidR="00F708A2" w:rsidRPr="00EE4CB1">
        <w:rPr>
          <w:rFonts w:ascii="Cambria" w:hAnsi="Cambria" w:cstheme="minorBidi"/>
          <w:sz w:val="22"/>
          <w:szCs w:val="22"/>
        </w:rPr>
        <w:t>i</w:t>
      </w:r>
      <w:r w:rsidR="00021EB6" w:rsidRPr="00EE4CB1">
        <w:rPr>
          <w:rFonts w:ascii="Cambria" w:hAnsi="Cambria" w:cstheme="minorBidi"/>
          <w:sz w:val="22"/>
          <w:szCs w:val="22"/>
        </w:rPr>
        <w:t>n the 1960s and 1970s,</w:t>
      </w:r>
      <w:r w:rsidR="00CB3E37" w:rsidRPr="00EE4CB1">
        <w:rPr>
          <w:rFonts w:ascii="Cambria" w:hAnsi="Cambria" w:cstheme="minorBidi"/>
          <w:sz w:val="22"/>
          <w:szCs w:val="22"/>
        </w:rPr>
        <w:t xml:space="preserve"> Latin and Asian Americans joined </w:t>
      </w:r>
      <w:r w:rsidR="00021EB6" w:rsidRPr="00EE4CB1">
        <w:rPr>
          <w:rFonts w:ascii="Cambria" w:hAnsi="Cambria" w:cstheme="minorBidi"/>
          <w:sz w:val="22"/>
          <w:szCs w:val="22"/>
        </w:rPr>
        <w:t>African Americans</w:t>
      </w:r>
      <w:r w:rsidR="00CB3E37" w:rsidRPr="00EE4CB1">
        <w:rPr>
          <w:rFonts w:ascii="Cambria" w:hAnsi="Cambria" w:cstheme="minorBidi"/>
          <w:sz w:val="22"/>
          <w:szCs w:val="22"/>
        </w:rPr>
        <w:t xml:space="preserve"> in solidarity</w:t>
      </w:r>
      <w:r w:rsidR="00021EB6" w:rsidRPr="00EE4CB1">
        <w:rPr>
          <w:rFonts w:ascii="Cambria" w:hAnsi="Cambria" w:cstheme="minorBidi"/>
          <w:sz w:val="22"/>
          <w:szCs w:val="22"/>
        </w:rPr>
        <w:t>, expressing a shared experience as “people of color”</w:t>
      </w:r>
      <w:r w:rsidR="007B29C5" w:rsidRPr="00EE4CB1">
        <w:rPr>
          <w:rFonts w:ascii="Cambria" w:hAnsi="Cambria" w:cstheme="minorBidi"/>
          <w:sz w:val="22"/>
          <w:szCs w:val="22"/>
        </w:rPr>
        <w:fldChar w:fldCharType="begin"/>
      </w:r>
      <w:r w:rsidR="007B29C5" w:rsidRPr="00EE4CB1">
        <w:rPr>
          <w:rFonts w:ascii="Cambria" w:hAnsi="Cambria" w:cstheme="minorBidi"/>
          <w:sz w:val="22"/>
          <w:szCs w:val="22"/>
        </w:rPr>
        <w:instrText xml:space="preserve"> ADDIN ZOTERO_ITEM CSL_CITATION {"citationID":"ah9fdtddm6","properties":{"formattedCitation":"(P\\uc0\\u233{}rez 2015; Pan 2020)","plainCitation":"(Pérez 2015; Pan 2020)","noteIndex":0},"citationItems":[{"id":4914,"uris":["http://zotero.org/users/1376939/items/T3N37PCC"],"itemData":{"id":4914,"type":"article-journal","abstract":"Though political scientists generally understand the origins of native-born reactions to foreigners, less is known about how anti-immigrant contexts trigger a political response within immigrant groups. I address this question by studying the connection between xenophobic rhetoric and Latino politics. I claim that xenophobic rhetoric raises the salience of ethnic identity and impugns its worth. This identity threat leads high-identifying group members to engage in political efforts that assert their group's positive value, whereas low identifiers shun political opportunities to bolster their group's devaluation. I test these claims with an experiment embedded in a nationally representative opinion survey of Latino adults. In light of xenophobic rhetoric, I find that relative to low identifiers, high-identifying Latinos become less politically trusting, more ethnocentric, and increasingly supportive of policies that emphasize ingroup pride. These results clarify xenophobic rhetoric's role in amplifying the influence of ethnic identity on immigrant politics.","container-title":"American Journal of Political Science","ISSN":"0092-5853","issue":"3","note":"publisher: [Midwest Political Science Association, Wiley]","page":"549-564","source":"JSTOR","title":"Xenophobic Rhetoric and Its Political Effects on Immigrants and Their Co-Ethnics","volume":"59","author":[{"family":"Pérez","given":"Efrén O."}],"issued":{"date-parts":[["2015"]]}}},{"id":4915,"uris":["http://zotero.org/users/1376939/items/S4T2AGGC"],"itemData":{"id":4915,"type":"article-magazine","abstract":"Asian American identity remains deeply fragmented, but politics—and the movement for economic justice—is a growing unifier.","container-title":"The New Republic","ISSN":"0028-6583","source":"The New Republic","title":"A Leftist Future for Asian American Politics","URL":"https://newrepublic.com/article/157653/leftist-future-asian-american-politics","author":[{"family":"Pan","given":"J. C."}],"accessed":{"date-parts":[["2023",2,1]]},"issued":{"date-parts":[["2020",5,11]]}}}],"schema":"https://github.com/citation-style-language/schema/raw/master/csl-citation.json"} </w:instrText>
      </w:r>
      <w:r w:rsidR="007B29C5" w:rsidRPr="00EE4CB1">
        <w:rPr>
          <w:rFonts w:ascii="Cambria" w:hAnsi="Cambria" w:cstheme="minorBidi"/>
          <w:sz w:val="22"/>
          <w:szCs w:val="22"/>
        </w:rPr>
        <w:fldChar w:fldCharType="separate"/>
      </w:r>
      <w:r w:rsidR="007B29C5" w:rsidRPr="00EE4CB1">
        <w:rPr>
          <w:rFonts w:ascii="Cambria" w:hAnsi="Cambria" w:cstheme="minorBidi"/>
          <w:sz w:val="22"/>
          <w:szCs w:val="22"/>
        </w:rPr>
        <w:t>(Pérez 2015; Pan 2020)</w:t>
      </w:r>
      <w:r w:rsidR="007B29C5" w:rsidRPr="00EE4CB1">
        <w:rPr>
          <w:rFonts w:ascii="Cambria" w:hAnsi="Cambria" w:cstheme="minorBidi"/>
          <w:sz w:val="22"/>
          <w:szCs w:val="22"/>
        </w:rPr>
        <w:fldChar w:fldCharType="end"/>
      </w:r>
      <w:r w:rsidR="00021EB6" w:rsidRPr="00EE4CB1">
        <w:rPr>
          <w:rFonts w:ascii="Cambria" w:hAnsi="Cambria" w:cstheme="minorBidi"/>
          <w:sz w:val="22"/>
          <w:szCs w:val="22"/>
        </w:rPr>
        <w:t>.</w:t>
      </w:r>
      <w:r w:rsidRPr="00EE4CB1">
        <w:rPr>
          <w:rFonts w:ascii="Cambria" w:hAnsi="Cambria" w:cstheme="minorBidi"/>
          <w:sz w:val="22"/>
          <w:szCs w:val="22"/>
        </w:rPr>
        <w:t xml:space="preserve"> In fact,</w:t>
      </w:r>
      <w:r w:rsidR="00021EB6" w:rsidRPr="00EE4CB1">
        <w:rPr>
          <w:rFonts w:ascii="Cambria" w:hAnsi="Cambria" w:cstheme="minorBidi"/>
          <w:sz w:val="22"/>
          <w:szCs w:val="22"/>
        </w:rPr>
        <w:t xml:space="preserve"> </w:t>
      </w:r>
      <w:r w:rsidR="00F708A2" w:rsidRPr="00EE4CB1">
        <w:rPr>
          <w:rFonts w:ascii="Cambria" w:hAnsi="Cambria" w:cstheme="minorBidi"/>
          <w:sz w:val="22"/>
          <w:szCs w:val="22"/>
        </w:rPr>
        <w:t>i</w:t>
      </w:r>
      <w:r w:rsidR="00021EB6" w:rsidRPr="00EE4CB1">
        <w:rPr>
          <w:rFonts w:ascii="Cambria" w:hAnsi="Cambria" w:cstheme="minorBidi"/>
          <w:sz w:val="22"/>
          <w:szCs w:val="22"/>
        </w:rPr>
        <w:t xml:space="preserve">ndividual </w:t>
      </w:r>
      <w:r w:rsidRPr="00EE4CB1">
        <w:rPr>
          <w:rFonts w:ascii="Cambria" w:hAnsi="Cambria" w:cstheme="minorBidi"/>
          <w:sz w:val="22"/>
          <w:szCs w:val="22"/>
        </w:rPr>
        <w:t>minority</w:t>
      </w:r>
      <w:r w:rsidR="00021EB6" w:rsidRPr="00EE4CB1">
        <w:rPr>
          <w:rFonts w:ascii="Cambria" w:hAnsi="Cambria" w:cstheme="minorBidi"/>
          <w:sz w:val="22"/>
          <w:szCs w:val="22"/>
        </w:rPr>
        <w:t xml:space="preserve"> groups have supported one another </w:t>
      </w:r>
      <w:r w:rsidR="00F708A2" w:rsidRPr="00EE4CB1">
        <w:rPr>
          <w:rFonts w:ascii="Cambria" w:hAnsi="Cambria" w:cstheme="minorBidi"/>
          <w:sz w:val="22"/>
          <w:szCs w:val="22"/>
        </w:rPr>
        <w:t xml:space="preserve">due to </w:t>
      </w:r>
      <w:r w:rsidR="00021EB6" w:rsidRPr="00EE4CB1">
        <w:rPr>
          <w:rFonts w:ascii="Cambria" w:hAnsi="Cambria" w:cstheme="minorBidi"/>
          <w:sz w:val="22"/>
          <w:szCs w:val="22"/>
        </w:rPr>
        <w:t>a sense of interconnectedness that sees their individual group’s struggle as related to the challenges of other racial minorities.</w:t>
      </w:r>
    </w:p>
    <w:p w14:paraId="473BE3A9" w14:textId="1B09AB45" w:rsidR="00940BC5" w:rsidRPr="00EE4CB1" w:rsidRDefault="00362BA3" w:rsidP="00CB3E37">
      <w:pPr>
        <w:pStyle w:val="NoSpacing"/>
        <w:spacing w:line="480" w:lineRule="auto"/>
        <w:ind w:firstLine="720"/>
        <w:jc w:val="both"/>
        <w:rPr>
          <w:rFonts w:ascii="Cambria" w:eastAsia="Times New Roman" w:hAnsi="Cambria"/>
          <w:sz w:val="22"/>
          <w:szCs w:val="22"/>
        </w:rPr>
      </w:pPr>
      <w:r w:rsidRPr="00EE4CB1">
        <w:rPr>
          <w:rFonts w:ascii="Cambria" w:eastAsia="Times New Roman" w:hAnsi="Cambria"/>
          <w:sz w:val="22"/>
          <w:szCs w:val="22"/>
        </w:rPr>
        <w:t>Thus, i</w:t>
      </w:r>
      <w:r w:rsidR="00940BC5" w:rsidRPr="00EE4CB1">
        <w:rPr>
          <w:rFonts w:ascii="Cambria" w:eastAsia="Times New Roman" w:hAnsi="Cambria"/>
          <w:sz w:val="22"/>
          <w:szCs w:val="22"/>
        </w:rPr>
        <w:t xml:space="preserve">t is plausible that individuals with the shared experience of discrimination may </w:t>
      </w:r>
      <w:r w:rsidR="00B629C7" w:rsidRPr="00EE4CB1">
        <w:rPr>
          <w:rFonts w:ascii="Cambria" w:eastAsia="Times New Roman" w:hAnsi="Cambria"/>
          <w:sz w:val="22"/>
          <w:szCs w:val="22"/>
        </w:rPr>
        <w:t>have a cause for solidarity</w:t>
      </w:r>
      <w:r w:rsidR="00F708A2" w:rsidRPr="00EE4CB1">
        <w:rPr>
          <w:rFonts w:ascii="Cambria" w:eastAsia="Times New Roman" w:hAnsi="Cambria"/>
          <w:sz w:val="22"/>
          <w:szCs w:val="22"/>
        </w:rPr>
        <w:t xml:space="preserve"> </w:t>
      </w:r>
      <w:r w:rsidR="006364E7" w:rsidRPr="00EE4CB1">
        <w:rPr>
          <w:rFonts w:ascii="Cambria" w:eastAsia="Times New Roman" w:hAnsi="Cambria"/>
          <w:sz w:val="22"/>
          <w:szCs w:val="22"/>
        </w:rPr>
        <w:fldChar w:fldCharType="begin"/>
      </w:r>
      <w:r w:rsidR="004B697F" w:rsidRPr="00EE4CB1">
        <w:rPr>
          <w:rFonts w:ascii="Cambria" w:eastAsia="Times New Roman" w:hAnsi="Cambria"/>
          <w:sz w:val="22"/>
          <w:szCs w:val="22"/>
        </w:rPr>
        <w:instrText xml:space="preserve"> ADDIN ZOTERO_ITEM CSL_CITATION {"citationID":"a5ll13i0gj","properties":{"formattedCitation":"(Bennett 2003; Tajfel 1979)","plainCitation":"(Bennett 2003; Tajfel 1979)","noteIndex":0},"citationItems":[{"id":3423,"uris":["http://zotero.org/users/1376939/items/B44DEULC"],"itemData":{"id":3423,"type":"article-journal","abstract":"Two hundred and fifty members of the general public were interviewed in central London and asked to assume that they had been given a certain sum of money, all of which they had to donate to a single good cause. The interviewees were presented with the names of three organisations in different fields (cancer care, animal welfare and human rights) and asked to make a selection. Respondents were then questioned about their personal values, inclinations and other characteristics potentially relevant to the choice. It emerged that personal values and inclinations exerted powerful influences on selections. Moreover, the possession of certain personal values and inclinations correlated significantly with specific organisational values that the respondents most admired. Copyright © 2003 Henry Stewart Publications","container-title":"International Journal of Nonprofit and Voluntary Sector Marketing","DOI":"10.1002/nvsm.198","ISSN":"1479-103X","issue":"1","language":"en","note":"_eprint: https://onlinelibrary.wiley.com/doi/pdf/10.1002/nvsm.198","page":"12-29","source":"Wiley Online Library","title":"Factors underlying the inclination to donate to particular types of charity","volume":"8","author":[{"family":"Bennett","given":"Roger"}],"issued":{"date-parts":[["2003"]]}}},{"id":3661,"uris":["http://zotero.org/users/1376939/items/VYEY4I4E"],"itemData":{"id":3661,"type":"article-journal","abstract":"In a recent paper, Taylor &amp; Brown have argued that, although research in social psychology needs to take into account the social context of social behaviour, the theories should aim at the explanation of individual behaviour. The present paper argues against this view as it applies to some important issues in social psychology. First, it is contended that the ‘individualistic’ bias of research in social psychology derives from the nature of the theories dominating the discipline. Second, a theory of inter-group behaviour is briefly outlined in order to show that its structure and aims are different in some important ways from the individualistic theories. The bias of these theories which is due to their assumption that social behaviour takes place inside homogeneous and unstructured social systems is illustrated using as examples the theory of belief similarity in prejudice and equity theory.","container-title":"British Journal of Social and Clinical Psychology","DOI":"10.1111/j.2044-8260.1979.tb00324.x","ISSN":"2044-8260","issue":"2","language":"en","note":"_eprint: https://onlinelibrary.wiley.com/doi/pdf/10.1111/j.2044-8260.1979.tb00324.x","page":"183-190","source":"Wiley Online Library","title":"Individuals and groups in social psychology*","volume":"18","author":[{"family":"Tajfel","given":"Henri"}],"issued":{"date-parts":[["1979"]]}}}],"schema":"https://github.com/citation-style-language/schema/raw/master/csl-citation.json"} </w:instrText>
      </w:r>
      <w:r w:rsidR="006364E7" w:rsidRPr="00EE4CB1">
        <w:rPr>
          <w:rFonts w:ascii="Cambria" w:eastAsia="Times New Roman" w:hAnsi="Cambria"/>
          <w:sz w:val="22"/>
          <w:szCs w:val="22"/>
        </w:rPr>
        <w:fldChar w:fldCharType="separate"/>
      </w:r>
      <w:r w:rsidR="004B697F" w:rsidRPr="00EE4CB1">
        <w:rPr>
          <w:rFonts w:ascii="Cambria" w:hAnsi="Cambria" w:cs="Times New Roman"/>
          <w:sz w:val="22"/>
        </w:rPr>
        <w:t>(Bennett 2003; Tajfel 1979)</w:t>
      </w:r>
      <w:r w:rsidR="006364E7" w:rsidRPr="00EE4CB1">
        <w:rPr>
          <w:rFonts w:ascii="Cambria" w:eastAsia="Times New Roman" w:hAnsi="Cambria"/>
          <w:sz w:val="22"/>
          <w:szCs w:val="22"/>
        </w:rPr>
        <w:fldChar w:fldCharType="end"/>
      </w:r>
      <w:r w:rsidR="00940BC5" w:rsidRPr="00EE4CB1">
        <w:rPr>
          <w:rFonts w:ascii="Cambria" w:eastAsia="Times New Roman" w:hAnsi="Cambria"/>
          <w:sz w:val="22"/>
          <w:szCs w:val="22"/>
        </w:rPr>
        <w:t>.</w:t>
      </w:r>
      <w:r w:rsidR="000A1080" w:rsidRPr="00EE4CB1">
        <w:rPr>
          <w:rFonts w:ascii="Cambria" w:eastAsia="Times New Roman" w:hAnsi="Cambria"/>
          <w:sz w:val="22"/>
          <w:szCs w:val="22"/>
        </w:rPr>
        <w:t xml:space="preserve"> </w:t>
      </w:r>
      <w:r w:rsidR="00F708A2" w:rsidRPr="00EE4CB1">
        <w:rPr>
          <w:rFonts w:ascii="Cambria" w:eastAsia="Times New Roman" w:hAnsi="Cambria"/>
          <w:sz w:val="22"/>
          <w:szCs w:val="22"/>
        </w:rPr>
        <w:t xml:space="preserve">Based on their experiences and fears, </w:t>
      </w:r>
      <w:r w:rsidR="00940BC5" w:rsidRPr="00EE4CB1">
        <w:rPr>
          <w:rFonts w:ascii="Cambria" w:eastAsia="Times New Roman" w:hAnsi="Cambria"/>
          <w:sz w:val="22"/>
          <w:szCs w:val="22"/>
        </w:rPr>
        <w:t>Muslims may think it is crucial to support civil rights causes that do not directly support their faith or identity. Moreover, the idea of linked fate or the notion that all minorities are connected based on their discrimination experiences can also influence minorities to think beyond their religious identity and</w:t>
      </w:r>
      <w:r w:rsidR="001F1A5F" w:rsidRPr="00EE4CB1">
        <w:rPr>
          <w:rFonts w:ascii="Cambria" w:eastAsia="Times New Roman" w:hAnsi="Cambria"/>
          <w:sz w:val="22"/>
          <w:szCs w:val="22"/>
        </w:rPr>
        <w:t>,</w:t>
      </w:r>
      <w:r w:rsidR="00940BC5" w:rsidRPr="00EE4CB1">
        <w:rPr>
          <w:rFonts w:ascii="Cambria" w:eastAsia="Times New Roman" w:hAnsi="Cambria"/>
          <w:sz w:val="22"/>
          <w:szCs w:val="22"/>
        </w:rPr>
        <w:t xml:space="preserve"> in fact, consider other discriminated minorities as part of their broader social identity</w:t>
      </w:r>
      <w:r w:rsidR="001F1A5F" w:rsidRPr="00EE4CB1">
        <w:rPr>
          <w:rFonts w:ascii="Cambria" w:eastAsia="Times New Roman" w:hAnsi="Cambria"/>
          <w:sz w:val="22"/>
          <w:szCs w:val="22"/>
        </w:rPr>
        <w:t xml:space="preserve"> </w:t>
      </w:r>
      <w:r w:rsidR="00940BC5" w:rsidRPr="00EE4CB1">
        <w:rPr>
          <w:rFonts w:ascii="Cambria" w:eastAsia="Times New Roman" w:hAnsi="Cambria"/>
          <w:sz w:val="22"/>
          <w:szCs w:val="22"/>
        </w:rPr>
        <w:fldChar w:fldCharType="begin"/>
      </w:r>
      <w:r w:rsidR="00D917DF" w:rsidRPr="00EE4CB1">
        <w:rPr>
          <w:rFonts w:ascii="Cambria" w:eastAsia="Times New Roman" w:hAnsi="Cambria"/>
          <w:sz w:val="22"/>
          <w:szCs w:val="22"/>
        </w:rPr>
        <w:instrText xml:space="preserve"> ADDIN ZOTERO_ITEM CSL_CITATION {"citationID":"enYOYulB","properties":{"formattedCitation":"(Masuoka 2006; Sanchez and Masuoka 2010)","plainCitation":"(Masuoka 2006; Sanchez and Masuoka 2010)","noteIndex":0},"citationItems":[{"id":3639,"uris":["http://zotero.org/users/1376939/items/V4P6K7XY"],"itemData":{"id":3639,"type":"article-journal","abstract":"Objective. This article examines panethnic consciousness as it applies to the two fastest-growing minority groups in the United States: Asian Americans and Latinos. Given the challenges of diversity and immigration faced by these two communities, I examine the individual-level factors that help strengthen their panethnic group identity. Methods. Drawing from data provided by the 2000 Pilot National Asian American Political Survey and the 1999 National Survey on Latinos, I use ordered probit models to determine the predictors of panethnic consciousness among both Asian Americans and Latinos. Results. The models confirm that for Asian Americans, high income, involvement in Asian-American politics, being a Democrat, and the role of racial discrimination encourage panethnic consciousness. For Latinos, the important factors are higher levels of education, gender, being foreign born, involvement in Latino politics, and perceptions of discrimination. Conclusions. The findings here stress the importance of social contextual factors such as racial discrimination on the formation of panethnic identity.","container-title":"Social Science Quarterly","ISSN":"0038-4941","issue":"5","note":"publisher: [University of Texas Press, Wiley]","page":"993-1011","source":"JSTOR","title":"Together They Become One: Examining the Predictors of Panethnic Group Consciousness Among Asian Americans and Latinos","title-short":"Together They Become One","volume":"87","author":[{"family":"Masuoka","given":"Natalie"}],"issued":{"date-parts":[["2006"]]}}},{"id":3638,"uris":["http://zotero.org/users/1376939/items/JZYJXC8I"],"itemData":{"id":3638,"type":"article-journal","abstract":"In an electoral system governed by the plurality rule, those groups who wield the greatest amount of power in the United States are those who vote as a cohesive bloc. Although the size of the Latino population is growing, it is unclear whether all Latinos perceive a shared collective identity that will be exercised in the political realm. This study uses the Latino National Survey, a nationally representative telephone survey of 8,600 Latino adults, to examine how individual Latinos perceive their personal fates and the fate of their national origin group with the larger panethnic community. The authors utilize ordered logistic regression analysis to test their hypotheses regarding the impact of immigration experiences, race, and socioeconomic status on Latino linked fate. Results suggest that linked fate for Latinos may be a temporary phenomenon, as linked fate for Latinos appears to be based on marginalization derived from economic status and immigration experiences.","container-title":"Hispanic Journal of Behavioral Sciences","DOI":"10.1177/0739986310383129","ISSN":"0739-9863","issue":"4","journalAbbreviation":"Hispanic Journal of Behavioral Sciences","language":"en","note":"publisher: SAGE Publications Inc","page":"519-531","source":"SAGE Journals","title":"Brown-Utility Heuristic? The Presence and Contributing Factors of Latino Linked Fate","title-short":"Brown-Utility Heuristic?","volume":"32","author":[{"family":"Sanchez","given":"Gabriel R."},{"family":"Masuoka","given":"Natalie"}],"issued":{"date-parts":[["2010",11,1]]}}}],"schema":"https://github.com/citation-style-language/schema/raw/master/csl-citation.json"} </w:instrText>
      </w:r>
      <w:r w:rsidR="00940BC5" w:rsidRPr="00EE4CB1">
        <w:rPr>
          <w:rFonts w:ascii="Cambria" w:eastAsia="Times New Roman" w:hAnsi="Cambria"/>
          <w:sz w:val="22"/>
          <w:szCs w:val="22"/>
        </w:rPr>
        <w:fldChar w:fldCharType="separate"/>
      </w:r>
      <w:r w:rsidR="00D917DF" w:rsidRPr="00EE4CB1">
        <w:rPr>
          <w:rFonts w:ascii="Cambria" w:eastAsia="Times New Roman" w:hAnsi="Cambria"/>
          <w:noProof/>
          <w:sz w:val="22"/>
          <w:szCs w:val="22"/>
        </w:rPr>
        <w:t>(Masuoka 2006; Sanchez and Masuoka 2010)</w:t>
      </w:r>
      <w:r w:rsidR="00940BC5" w:rsidRPr="00EE4CB1">
        <w:rPr>
          <w:rFonts w:ascii="Cambria" w:eastAsia="Times New Roman" w:hAnsi="Cambria"/>
          <w:sz w:val="22"/>
          <w:szCs w:val="22"/>
        </w:rPr>
        <w:fldChar w:fldCharType="end"/>
      </w:r>
      <w:r w:rsidR="00940BC5" w:rsidRPr="00EE4CB1">
        <w:rPr>
          <w:rFonts w:ascii="Cambria" w:eastAsia="Times New Roman" w:hAnsi="Cambria"/>
          <w:sz w:val="22"/>
          <w:szCs w:val="22"/>
        </w:rPr>
        <w:t xml:space="preserve">. </w:t>
      </w:r>
      <w:r w:rsidR="001F1A5F" w:rsidRPr="00EE4CB1">
        <w:rPr>
          <w:rFonts w:ascii="Cambria" w:eastAsia="Times New Roman" w:hAnsi="Cambria"/>
          <w:sz w:val="22"/>
          <w:szCs w:val="22"/>
        </w:rPr>
        <w:t>Therefore</w:t>
      </w:r>
      <w:r w:rsidR="00940BC5" w:rsidRPr="00EE4CB1">
        <w:rPr>
          <w:rFonts w:ascii="Cambria" w:eastAsia="Times New Roman" w:hAnsi="Cambria"/>
          <w:sz w:val="22"/>
          <w:szCs w:val="22"/>
        </w:rPr>
        <w:t>, we hypothesize the following:</w:t>
      </w:r>
    </w:p>
    <w:p w14:paraId="5F99B70A" w14:textId="2889139F" w:rsidR="00940BC5" w:rsidRPr="00EE4CB1" w:rsidRDefault="001E66F3" w:rsidP="00963BE4">
      <w:pPr>
        <w:spacing w:line="480" w:lineRule="auto"/>
        <w:ind w:firstLine="720"/>
        <w:jc w:val="both"/>
        <w:rPr>
          <w:rFonts w:ascii="Cambria" w:hAnsi="Cambria"/>
          <w:b/>
          <w:bCs/>
          <w:sz w:val="22"/>
          <w:szCs w:val="22"/>
        </w:rPr>
      </w:pPr>
      <w:r w:rsidRPr="00EE4CB1">
        <w:rPr>
          <w:rFonts w:ascii="Cambria" w:hAnsi="Cambria"/>
          <w:b/>
          <w:bCs/>
          <w:sz w:val="22"/>
          <w:szCs w:val="22"/>
        </w:rPr>
        <w:t>H2b</w:t>
      </w:r>
      <w:r w:rsidR="00940BC5" w:rsidRPr="00EE4CB1">
        <w:rPr>
          <w:rFonts w:ascii="Cambria" w:hAnsi="Cambria"/>
          <w:b/>
          <w:bCs/>
          <w:sz w:val="22"/>
          <w:szCs w:val="22"/>
        </w:rPr>
        <w:t>: Donor</w:t>
      </w:r>
      <w:r w:rsidR="001F1A5F" w:rsidRPr="00EE4CB1">
        <w:rPr>
          <w:rFonts w:ascii="Cambria" w:hAnsi="Cambria"/>
          <w:b/>
          <w:bCs/>
          <w:sz w:val="22"/>
          <w:szCs w:val="22"/>
        </w:rPr>
        <w:t>s</w:t>
      </w:r>
      <w:r w:rsidR="00940BC5" w:rsidRPr="00EE4CB1">
        <w:rPr>
          <w:rFonts w:ascii="Cambria" w:hAnsi="Cambria"/>
          <w:b/>
          <w:bCs/>
          <w:sz w:val="22"/>
          <w:szCs w:val="22"/>
        </w:rPr>
        <w:t xml:space="preserve"> belonging to a Muslim identity </w:t>
      </w:r>
      <w:r w:rsidR="001F1A5F" w:rsidRPr="00EE4CB1">
        <w:rPr>
          <w:rFonts w:ascii="Cambria" w:hAnsi="Cambria"/>
          <w:b/>
          <w:bCs/>
          <w:sz w:val="22"/>
          <w:szCs w:val="22"/>
        </w:rPr>
        <w:t>are</w:t>
      </w:r>
      <w:r w:rsidR="00940BC5" w:rsidRPr="00EE4CB1">
        <w:rPr>
          <w:rFonts w:ascii="Cambria" w:hAnsi="Cambria"/>
          <w:b/>
          <w:bCs/>
          <w:sz w:val="22"/>
          <w:szCs w:val="22"/>
        </w:rPr>
        <w:t xml:space="preserve"> more likely to donate to a civil rights cause outside their faith than a donor not belonging to a racialized religious minority.</w:t>
      </w:r>
    </w:p>
    <w:p w14:paraId="5A5591F6" w14:textId="361C98B7" w:rsidR="005A0258" w:rsidRPr="00EE4CB1" w:rsidRDefault="00F609A6" w:rsidP="00587996">
      <w:pPr>
        <w:pStyle w:val="NoSpacing"/>
        <w:spacing w:line="480" w:lineRule="auto"/>
        <w:jc w:val="both"/>
        <w:rPr>
          <w:rFonts w:ascii="Cambria" w:hAnsi="Cambria" w:cs="Times New Roman"/>
          <w:sz w:val="22"/>
          <w:szCs w:val="22"/>
        </w:rPr>
      </w:pPr>
      <w:r w:rsidRPr="00EE4CB1">
        <w:rPr>
          <w:rFonts w:ascii="Cambria" w:hAnsi="Cambria" w:cs="Times New Roman"/>
          <w:sz w:val="22"/>
          <w:szCs w:val="22"/>
        </w:rPr>
        <w:tab/>
      </w:r>
      <w:r w:rsidR="00DF4D8F" w:rsidRPr="00EE4CB1">
        <w:rPr>
          <w:rFonts w:ascii="Cambria" w:hAnsi="Cambria"/>
          <w:sz w:val="22"/>
          <w:szCs w:val="22"/>
        </w:rPr>
        <w:t xml:space="preserve">Jews in the </w:t>
      </w:r>
      <w:r w:rsidR="00414F9C" w:rsidRPr="00EE4CB1">
        <w:rPr>
          <w:rFonts w:ascii="Cambria" w:hAnsi="Cambria"/>
          <w:sz w:val="22"/>
          <w:szCs w:val="22"/>
        </w:rPr>
        <w:t>U</w:t>
      </w:r>
      <w:r w:rsidR="001F1A5F" w:rsidRPr="00EE4CB1">
        <w:rPr>
          <w:rFonts w:ascii="Cambria" w:hAnsi="Cambria"/>
          <w:sz w:val="22"/>
          <w:szCs w:val="22"/>
        </w:rPr>
        <w:t xml:space="preserve">nited </w:t>
      </w:r>
      <w:r w:rsidR="00414F9C" w:rsidRPr="00EE4CB1">
        <w:rPr>
          <w:rFonts w:ascii="Cambria" w:hAnsi="Cambria"/>
          <w:sz w:val="22"/>
          <w:szCs w:val="22"/>
        </w:rPr>
        <w:t>S</w:t>
      </w:r>
      <w:r w:rsidR="001F1A5F" w:rsidRPr="00EE4CB1">
        <w:rPr>
          <w:rFonts w:ascii="Cambria" w:hAnsi="Cambria"/>
          <w:sz w:val="22"/>
          <w:szCs w:val="22"/>
        </w:rPr>
        <w:t>tates</w:t>
      </w:r>
      <w:r w:rsidR="00DF4D8F" w:rsidRPr="00EE4CB1">
        <w:rPr>
          <w:rFonts w:ascii="Cambria" w:hAnsi="Cambria"/>
          <w:sz w:val="22"/>
          <w:szCs w:val="22"/>
        </w:rPr>
        <w:t xml:space="preserve"> have also faced </w:t>
      </w:r>
      <w:r w:rsidR="0056550A" w:rsidRPr="00EE4CB1">
        <w:rPr>
          <w:rFonts w:ascii="Cambria" w:hAnsi="Cambria"/>
          <w:sz w:val="22"/>
          <w:szCs w:val="22"/>
        </w:rPr>
        <w:t>anti-Semitism</w:t>
      </w:r>
      <w:r w:rsidR="00DF4D8F" w:rsidRPr="00EE4CB1">
        <w:rPr>
          <w:rFonts w:ascii="Cambria" w:hAnsi="Cambria"/>
          <w:sz w:val="22"/>
          <w:szCs w:val="22"/>
        </w:rPr>
        <w:t xml:space="preserve">. FBI data </w:t>
      </w:r>
      <w:r w:rsidR="00BE26D4" w:rsidRPr="00EE4CB1">
        <w:rPr>
          <w:rFonts w:ascii="Cambria" w:hAnsi="Cambria"/>
          <w:sz w:val="22"/>
          <w:szCs w:val="22"/>
        </w:rPr>
        <w:t xml:space="preserve">have </w:t>
      </w:r>
      <w:r w:rsidR="00DF4D8F" w:rsidRPr="00EE4CB1">
        <w:rPr>
          <w:rFonts w:ascii="Cambria" w:hAnsi="Cambria"/>
          <w:sz w:val="22"/>
          <w:szCs w:val="22"/>
        </w:rPr>
        <w:t>show</w:t>
      </w:r>
      <w:r w:rsidR="00BE26D4" w:rsidRPr="00EE4CB1">
        <w:rPr>
          <w:rFonts w:ascii="Cambria" w:hAnsi="Cambria"/>
          <w:sz w:val="22"/>
          <w:szCs w:val="22"/>
        </w:rPr>
        <w:t>n</w:t>
      </w:r>
      <w:r w:rsidR="00DF4D8F" w:rsidRPr="00EE4CB1">
        <w:rPr>
          <w:rFonts w:ascii="Cambria" w:hAnsi="Cambria"/>
          <w:sz w:val="22"/>
          <w:szCs w:val="22"/>
        </w:rPr>
        <w:t xml:space="preserve"> that </w:t>
      </w:r>
      <w:r w:rsidR="00781CB0" w:rsidRPr="00EE4CB1">
        <w:rPr>
          <w:rFonts w:ascii="Cambria" w:hAnsi="Cambria"/>
          <w:sz w:val="22"/>
          <w:szCs w:val="22"/>
        </w:rPr>
        <w:t xml:space="preserve">every year since 1991, </w:t>
      </w:r>
      <w:r w:rsidR="00DF4D8F" w:rsidRPr="00EE4CB1">
        <w:rPr>
          <w:rFonts w:ascii="Cambria" w:hAnsi="Cambria"/>
          <w:sz w:val="22"/>
          <w:szCs w:val="22"/>
        </w:rPr>
        <w:t xml:space="preserve">Jews </w:t>
      </w:r>
      <w:r w:rsidR="00781CB0" w:rsidRPr="00EE4CB1">
        <w:rPr>
          <w:rFonts w:ascii="Cambria" w:hAnsi="Cambria"/>
          <w:sz w:val="22"/>
          <w:szCs w:val="22"/>
        </w:rPr>
        <w:t>have been</w:t>
      </w:r>
      <w:r w:rsidR="00DF4D8F" w:rsidRPr="00EE4CB1">
        <w:rPr>
          <w:rFonts w:ascii="Cambria" w:hAnsi="Cambria"/>
          <w:sz w:val="22"/>
          <w:szCs w:val="22"/>
        </w:rPr>
        <w:t xml:space="preserve"> the most likely group </w:t>
      </w:r>
      <w:r w:rsidR="00781CB0" w:rsidRPr="00EE4CB1">
        <w:rPr>
          <w:rFonts w:ascii="Cambria" w:hAnsi="Cambria"/>
          <w:sz w:val="22"/>
          <w:szCs w:val="22"/>
        </w:rPr>
        <w:t xml:space="preserve">to be </w:t>
      </w:r>
      <w:r w:rsidR="00DF4D8F" w:rsidRPr="00EE4CB1">
        <w:rPr>
          <w:rFonts w:ascii="Cambria" w:hAnsi="Cambria"/>
          <w:sz w:val="22"/>
          <w:szCs w:val="22"/>
        </w:rPr>
        <w:t>targeted for religiously motivated hate crimes</w:t>
      </w:r>
      <w:r w:rsidR="00781CB0" w:rsidRPr="00EE4CB1">
        <w:rPr>
          <w:rFonts w:ascii="Cambria" w:hAnsi="Cambria"/>
          <w:sz w:val="22"/>
          <w:szCs w:val="22"/>
        </w:rPr>
        <w:t xml:space="preserve"> </w:t>
      </w:r>
      <w:r w:rsidR="00DF4D8F" w:rsidRPr="00EE4CB1">
        <w:rPr>
          <w:rFonts w:ascii="Cambria" w:hAnsi="Cambria"/>
          <w:sz w:val="22"/>
          <w:szCs w:val="22"/>
        </w:rPr>
        <w:fldChar w:fldCharType="begin"/>
      </w:r>
      <w:r w:rsidR="00D917DF" w:rsidRPr="00EE4CB1">
        <w:rPr>
          <w:rFonts w:ascii="Cambria" w:hAnsi="Cambria"/>
          <w:sz w:val="22"/>
          <w:szCs w:val="22"/>
        </w:rPr>
        <w:instrText xml:space="preserve"> ADDIN ZOTERO_ITEM CSL_CITATION {"citationID":"HLMol4er","properties":{"formattedCitation":"(Breeze 2013)","plainCitation":"(Breeze 2013)","noteIndex":0},"citationItems":[{"id":3088,"uris":["http://zotero.org/users/1376939/items/H7QEPH5H"],"itemData":{"id":3088,"type":"article-journal","abstract":"The question of how donors decide which charities to support, as opposed to questions about whether to give and how much to give, has been under-researched. This article presents findings from a qualitative study of 60 committed donors in the United Kingdom and concludes that charitable decision making is primarily driven by donors' tastes and personal background, and that inertia and path dependency also account for many of their current donation decisions. Despite subscribing to popular beliefs that charitable giving should be directed primarily to the needy, donors often support organisations that promote their own preferences, that help people with whom they feel some affinity and that support causes that relate to their own life experiences.","DOI":"10.1332/204080513X667792","source":"Semantic Scholar","title":"How donors choose charities: the role of personal taste and experiences in giving decisions","title-short":"How donors choose charities","author":[{"family":"Breeze","given":"B."}],"issued":{"date-parts":[["2013"]]}}}],"schema":"https://github.com/citation-style-language/schema/raw/master/csl-citation.json"} </w:instrText>
      </w:r>
      <w:r w:rsidR="00DF4D8F" w:rsidRPr="00EE4CB1">
        <w:rPr>
          <w:rFonts w:ascii="Cambria" w:hAnsi="Cambria"/>
          <w:sz w:val="22"/>
          <w:szCs w:val="22"/>
        </w:rPr>
        <w:fldChar w:fldCharType="separate"/>
      </w:r>
      <w:r w:rsidR="00D917DF" w:rsidRPr="00EE4CB1">
        <w:rPr>
          <w:rFonts w:ascii="Cambria" w:hAnsi="Cambria"/>
          <w:noProof/>
          <w:sz w:val="22"/>
          <w:szCs w:val="22"/>
        </w:rPr>
        <w:t>(Breeze 2013)</w:t>
      </w:r>
      <w:r w:rsidR="00DF4D8F" w:rsidRPr="00EE4CB1">
        <w:rPr>
          <w:rFonts w:ascii="Cambria" w:hAnsi="Cambria"/>
          <w:sz w:val="22"/>
          <w:szCs w:val="22"/>
        </w:rPr>
        <w:fldChar w:fldCharType="end"/>
      </w:r>
      <w:r w:rsidR="00DF4D8F" w:rsidRPr="00EE4CB1">
        <w:rPr>
          <w:rStyle w:val="Hyperlink"/>
          <w:rFonts w:ascii="Cambria" w:hAnsi="Cambria" w:cs="Times New Roman"/>
          <w:sz w:val="22"/>
          <w:szCs w:val="22"/>
        </w:rPr>
        <w:t>.</w:t>
      </w:r>
      <w:r w:rsidR="008F731D" w:rsidRPr="00EE4CB1">
        <w:rPr>
          <w:rStyle w:val="Hyperlink"/>
          <w:rFonts w:ascii="Cambria" w:hAnsi="Cambria" w:cs="Times New Roman"/>
          <w:sz w:val="22"/>
          <w:szCs w:val="22"/>
        </w:rPr>
        <w:t xml:space="preserve"> </w:t>
      </w:r>
      <w:r w:rsidR="008F731D" w:rsidRPr="00EE4CB1">
        <w:rPr>
          <w:rStyle w:val="Hyperlink"/>
          <w:rFonts w:ascii="Cambria" w:hAnsi="Cambria" w:cs="Times New Roman"/>
          <w:color w:val="000000" w:themeColor="text1"/>
          <w:sz w:val="22"/>
          <w:szCs w:val="22"/>
          <w:u w:val="none"/>
        </w:rPr>
        <w:t>This trend has continued.</w:t>
      </w:r>
      <w:r w:rsidR="00CB1801" w:rsidRPr="00EE4CB1">
        <w:rPr>
          <w:rStyle w:val="Hyperlink"/>
          <w:rFonts w:ascii="Cambria" w:hAnsi="Cambria" w:cs="Times New Roman"/>
          <w:color w:val="000000" w:themeColor="text1"/>
          <w:sz w:val="22"/>
          <w:szCs w:val="22"/>
          <w:u w:val="none"/>
        </w:rPr>
        <w:t xml:space="preserve"> </w:t>
      </w:r>
      <w:r w:rsidR="00CB1801" w:rsidRPr="00EE4CB1">
        <w:rPr>
          <w:rFonts w:ascii="Cambria" w:hAnsi="Cambria" w:cs="Times New Roman"/>
          <w:color w:val="000000" w:themeColor="text1"/>
          <w:sz w:val="22"/>
          <w:szCs w:val="22"/>
        </w:rPr>
        <w:t xml:space="preserve">Most notably, </w:t>
      </w:r>
      <w:r w:rsidR="00BE26D4" w:rsidRPr="00EE4CB1">
        <w:rPr>
          <w:rFonts w:ascii="Cambria" w:hAnsi="Cambria" w:cs="Times New Roman"/>
          <w:color w:val="000000" w:themeColor="text1"/>
          <w:sz w:val="22"/>
          <w:szCs w:val="22"/>
        </w:rPr>
        <w:t xml:space="preserve">the </w:t>
      </w:r>
      <w:r w:rsidR="00CB1801" w:rsidRPr="00EE4CB1">
        <w:rPr>
          <w:rFonts w:ascii="Cambria" w:hAnsi="Cambria" w:cs="Times New Roman"/>
          <w:color w:val="000000" w:themeColor="text1"/>
          <w:sz w:val="22"/>
          <w:szCs w:val="22"/>
        </w:rPr>
        <w:t xml:space="preserve">2017 </w:t>
      </w:r>
      <w:r w:rsidR="00BE26D4" w:rsidRPr="00EE4CB1">
        <w:rPr>
          <w:rFonts w:ascii="Cambria" w:hAnsi="Cambria" w:cs="Times New Roman"/>
          <w:color w:val="000000" w:themeColor="text1"/>
          <w:sz w:val="22"/>
          <w:szCs w:val="22"/>
        </w:rPr>
        <w:t>“</w:t>
      </w:r>
      <w:r w:rsidR="00CB1801" w:rsidRPr="00EE4CB1">
        <w:rPr>
          <w:rFonts w:ascii="Cambria" w:hAnsi="Cambria" w:cs="Times New Roman"/>
          <w:color w:val="000000" w:themeColor="text1"/>
          <w:sz w:val="22"/>
          <w:szCs w:val="22"/>
        </w:rPr>
        <w:t xml:space="preserve">Unite </w:t>
      </w:r>
      <w:proofErr w:type="gramStart"/>
      <w:r w:rsidR="00CB1801" w:rsidRPr="00EE4CB1">
        <w:rPr>
          <w:rFonts w:ascii="Cambria" w:hAnsi="Cambria" w:cs="Times New Roman"/>
          <w:color w:val="000000" w:themeColor="text1"/>
          <w:sz w:val="22"/>
          <w:szCs w:val="22"/>
        </w:rPr>
        <w:t>The</w:t>
      </w:r>
      <w:proofErr w:type="gramEnd"/>
      <w:r w:rsidR="00CB1801" w:rsidRPr="00EE4CB1">
        <w:rPr>
          <w:rFonts w:ascii="Cambria" w:hAnsi="Cambria" w:cs="Times New Roman"/>
          <w:color w:val="000000" w:themeColor="text1"/>
          <w:sz w:val="22"/>
          <w:szCs w:val="22"/>
        </w:rPr>
        <w:t xml:space="preserve"> Right</w:t>
      </w:r>
      <w:r w:rsidR="00BE26D4" w:rsidRPr="00EE4CB1">
        <w:rPr>
          <w:rFonts w:ascii="Cambria" w:hAnsi="Cambria" w:cs="Times New Roman"/>
          <w:color w:val="000000" w:themeColor="text1"/>
          <w:sz w:val="22"/>
          <w:szCs w:val="22"/>
        </w:rPr>
        <w:t>”</w:t>
      </w:r>
      <w:r w:rsidR="00CB1801" w:rsidRPr="00EE4CB1">
        <w:rPr>
          <w:rFonts w:ascii="Cambria" w:hAnsi="Cambria" w:cs="Times New Roman"/>
          <w:color w:val="000000" w:themeColor="text1"/>
          <w:sz w:val="22"/>
          <w:szCs w:val="22"/>
        </w:rPr>
        <w:t xml:space="preserve"> </w:t>
      </w:r>
      <w:r w:rsidR="00BE26D4" w:rsidRPr="00EE4CB1">
        <w:rPr>
          <w:rFonts w:ascii="Cambria" w:hAnsi="Cambria" w:cs="Times New Roman"/>
          <w:color w:val="000000" w:themeColor="text1"/>
          <w:sz w:val="22"/>
          <w:szCs w:val="22"/>
        </w:rPr>
        <w:t>rally</w:t>
      </w:r>
      <w:r w:rsidR="00CB1801" w:rsidRPr="00EE4CB1">
        <w:rPr>
          <w:rFonts w:ascii="Cambria" w:hAnsi="Cambria" w:cs="Times New Roman"/>
          <w:color w:val="000000" w:themeColor="text1"/>
          <w:sz w:val="22"/>
          <w:szCs w:val="22"/>
        </w:rPr>
        <w:t xml:space="preserve"> in </w:t>
      </w:r>
      <w:r w:rsidR="00CB1801" w:rsidRPr="00EE4CB1">
        <w:rPr>
          <w:rFonts w:ascii="Cambria" w:hAnsi="Cambria" w:cs="Times New Roman"/>
          <w:color w:val="000000" w:themeColor="text1"/>
          <w:sz w:val="22"/>
          <w:szCs w:val="22"/>
        </w:rPr>
        <w:lastRenderedPageBreak/>
        <w:t xml:space="preserve">Charlottesville embodied the castigation of Jews </w:t>
      </w:r>
      <w:r w:rsidR="00BE26D4" w:rsidRPr="00EE4CB1">
        <w:rPr>
          <w:rFonts w:ascii="Cambria" w:hAnsi="Cambria" w:cs="Times New Roman"/>
          <w:color w:val="000000" w:themeColor="text1"/>
          <w:sz w:val="22"/>
          <w:szCs w:val="22"/>
        </w:rPr>
        <w:t>by a</w:t>
      </w:r>
      <w:r w:rsidR="00CB1801" w:rsidRPr="00EE4CB1">
        <w:rPr>
          <w:rFonts w:ascii="Cambria" w:hAnsi="Cambria" w:cs="Times New Roman"/>
          <w:color w:val="000000" w:themeColor="text1"/>
          <w:sz w:val="22"/>
          <w:szCs w:val="22"/>
        </w:rPr>
        <w:t xml:space="preserve"> group of white nationalists, neo-</w:t>
      </w:r>
      <w:r w:rsidR="00E23086" w:rsidRPr="00EE4CB1">
        <w:rPr>
          <w:rFonts w:ascii="Cambria" w:hAnsi="Cambria" w:cs="Times New Roman"/>
          <w:color w:val="000000" w:themeColor="text1"/>
          <w:sz w:val="22"/>
          <w:szCs w:val="22"/>
        </w:rPr>
        <w:t>N</w:t>
      </w:r>
      <w:r w:rsidR="00CB1801" w:rsidRPr="00EE4CB1">
        <w:rPr>
          <w:rFonts w:ascii="Cambria" w:hAnsi="Cambria" w:cs="Times New Roman"/>
          <w:color w:val="000000" w:themeColor="text1"/>
          <w:sz w:val="22"/>
          <w:szCs w:val="22"/>
        </w:rPr>
        <w:t xml:space="preserve">azis, and </w:t>
      </w:r>
      <w:r w:rsidR="00F8541B" w:rsidRPr="00EE4CB1">
        <w:rPr>
          <w:rFonts w:ascii="Cambria" w:hAnsi="Cambria" w:cs="Times New Roman"/>
          <w:color w:val="000000" w:themeColor="text1"/>
          <w:sz w:val="22"/>
          <w:szCs w:val="22"/>
        </w:rPr>
        <w:t>extremists. Right-wing</w:t>
      </w:r>
      <w:r w:rsidR="00CB1801" w:rsidRPr="00EE4CB1">
        <w:rPr>
          <w:rFonts w:ascii="Cambria" w:hAnsi="Cambria" w:cs="Times New Roman"/>
          <w:color w:val="000000" w:themeColor="text1"/>
          <w:sz w:val="22"/>
          <w:szCs w:val="22"/>
        </w:rPr>
        <w:t xml:space="preserve"> political affiliates chanted</w:t>
      </w:r>
      <w:r w:rsidR="00E23086" w:rsidRPr="00EE4CB1">
        <w:rPr>
          <w:rFonts w:ascii="Cambria" w:hAnsi="Cambria" w:cs="Times New Roman"/>
          <w:color w:val="000000" w:themeColor="text1"/>
          <w:sz w:val="22"/>
          <w:szCs w:val="22"/>
        </w:rPr>
        <w:t>,</w:t>
      </w:r>
      <w:r w:rsidR="00CB1801" w:rsidRPr="00EE4CB1">
        <w:rPr>
          <w:rFonts w:ascii="Cambria" w:hAnsi="Cambria" w:cs="Times New Roman"/>
          <w:color w:val="000000" w:themeColor="text1"/>
          <w:sz w:val="22"/>
          <w:szCs w:val="22"/>
        </w:rPr>
        <w:t xml:space="preserve"> “Jews will not replace us.” The </w:t>
      </w:r>
      <w:r w:rsidR="00DC2A31" w:rsidRPr="00EE4CB1">
        <w:rPr>
          <w:rFonts w:ascii="Cambria" w:hAnsi="Cambria" w:cs="Times New Roman"/>
          <w:color w:val="000000" w:themeColor="text1"/>
          <w:sz w:val="22"/>
          <w:szCs w:val="22"/>
        </w:rPr>
        <w:t xml:space="preserve">following </w:t>
      </w:r>
      <w:r w:rsidR="00CB1801" w:rsidRPr="00EE4CB1">
        <w:rPr>
          <w:rFonts w:ascii="Cambria" w:hAnsi="Cambria" w:cs="Times New Roman"/>
          <w:color w:val="000000" w:themeColor="text1"/>
          <w:sz w:val="22"/>
          <w:szCs w:val="22"/>
        </w:rPr>
        <w:t xml:space="preserve">year, </w:t>
      </w:r>
      <w:r w:rsidR="0056550A" w:rsidRPr="00EE4CB1">
        <w:rPr>
          <w:rFonts w:ascii="Cambria" w:hAnsi="Cambria" w:cs="Times New Roman"/>
          <w:color w:val="000000" w:themeColor="text1"/>
          <w:sz w:val="22"/>
          <w:szCs w:val="22"/>
        </w:rPr>
        <w:t xml:space="preserve">anti-Semitic </w:t>
      </w:r>
      <w:r w:rsidR="00CB1801" w:rsidRPr="00EE4CB1">
        <w:rPr>
          <w:rFonts w:ascii="Cambria" w:hAnsi="Cambria" w:cs="Times New Roman"/>
          <w:color w:val="000000" w:themeColor="text1"/>
          <w:sz w:val="22"/>
          <w:szCs w:val="22"/>
        </w:rPr>
        <w:t>incidences rose by 57</w:t>
      </w:r>
      <w:r w:rsidR="007B6DF8" w:rsidRPr="00EE4CB1">
        <w:rPr>
          <w:rFonts w:ascii="Cambria" w:hAnsi="Cambria" w:cs="Times New Roman"/>
          <w:color w:val="000000" w:themeColor="text1"/>
          <w:sz w:val="22"/>
          <w:szCs w:val="22"/>
        </w:rPr>
        <w:t xml:space="preserve"> percent</w:t>
      </w:r>
      <w:r w:rsidR="00E23086" w:rsidRPr="00EE4CB1">
        <w:rPr>
          <w:rFonts w:ascii="Cambria" w:hAnsi="Cambria" w:cs="Times New Roman"/>
          <w:color w:val="000000" w:themeColor="text1"/>
          <w:sz w:val="22"/>
          <w:szCs w:val="22"/>
        </w:rPr>
        <w:t>—</w:t>
      </w:r>
      <w:r w:rsidR="00CB1801" w:rsidRPr="00EE4CB1">
        <w:rPr>
          <w:rFonts w:ascii="Cambria" w:hAnsi="Cambria" w:cs="Times New Roman"/>
          <w:color w:val="000000" w:themeColor="text1"/>
          <w:sz w:val="22"/>
          <w:szCs w:val="22"/>
        </w:rPr>
        <w:t xml:space="preserve">the largest annual increase in the </w:t>
      </w:r>
      <w:r w:rsidR="00A06F4E" w:rsidRPr="00EE4CB1">
        <w:rPr>
          <w:rFonts w:ascii="Cambria" w:hAnsi="Cambria" w:cs="Times New Roman"/>
          <w:color w:val="000000" w:themeColor="text1"/>
          <w:sz w:val="22"/>
          <w:szCs w:val="22"/>
        </w:rPr>
        <w:t>forty</w:t>
      </w:r>
      <w:r w:rsidR="00CB1801" w:rsidRPr="00EE4CB1">
        <w:rPr>
          <w:rFonts w:ascii="Cambria" w:hAnsi="Cambria" w:cs="Times New Roman"/>
          <w:color w:val="000000" w:themeColor="text1"/>
          <w:sz w:val="22"/>
          <w:szCs w:val="22"/>
        </w:rPr>
        <w:t xml:space="preserve"> years since data tracking began. In 2018</w:t>
      </w:r>
      <w:r w:rsidR="00DC2A31" w:rsidRPr="00EE4CB1">
        <w:rPr>
          <w:rFonts w:ascii="Cambria" w:hAnsi="Cambria" w:cs="Times New Roman"/>
          <w:color w:val="000000" w:themeColor="text1"/>
          <w:sz w:val="22"/>
          <w:szCs w:val="22"/>
        </w:rPr>
        <w:t>,</w:t>
      </w:r>
      <w:r w:rsidR="00CB1801" w:rsidRPr="00EE4CB1">
        <w:rPr>
          <w:rFonts w:ascii="Cambria" w:hAnsi="Cambria" w:cs="Times New Roman"/>
          <w:color w:val="000000" w:themeColor="text1"/>
          <w:sz w:val="22"/>
          <w:szCs w:val="22"/>
        </w:rPr>
        <w:t xml:space="preserve"> </w:t>
      </w:r>
      <w:r w:rsidR="0056550A" w:rsidRPr="00EE4CB1">
        <w:rPr>
          <w:rFonts w:ascii="Cambria" w:hAnsi="Cambria" w:cs="Times New Roman"/>
          <w:color w:val="000000" w:themeColor="text1"/>
          <w:sz w:val="22"/>
          <w:szCs w:val="22"/>
        </w:rPr>
        <w:t>anti-Semitic</w:t>
      </w:r>
      <w:r w:rsidR="00CB1801" w:rsidRPr="00EE4CB1">
        <w:rPr>
          <w:rFonts w:ascii="Cambria" w:hAnsi="Cambria" w:cs="Times New Roman"/>
          <w:color w:val="000000" w:themeColor="text1"/>
          <w:sz w:val="22"/>
          <w:szCs w:val="22"/>
        </w:rPr>
        <w:t xml:space="preserve"> incidences peaked with the deadliest attack on Jews on U.S. soil</w:t>
      </w:r>
      <w:r w:rsidR="00A071B8" w:rsidRPr="00EE4CB1">
        <w:rPr>
          <w:rFonts w:ascii="Cambria" w:hAnsi="Cambria" w:cs="Times New Roman"/>
          <w:color w:val="000000" w:themeColor="text1"/>
          <w:sz w:val="22"/>
          <w:szCs w:val="22"/>
        </w:rPr>
        <w:t xml:space="preserve"> in which</w:t>
      </w:r>
      <w:r w:rsidR="00CB1801" w:rsidRPr="00EE4CB1">
        <w:rPr>
          <w:rFonts w:ascii="Cambria" w:hAnsi="Cambria" w:cs="Times New Roman"/>
          <w:color w:val="000000" w:themeColor="text1"/>
          <w:sz w:val="22"/>
          <w:szCs w:val="22"/>
        </w:rPr>
        <w:t xml:space="preserve"> </w:t>
      </w:r>
      <w:r w:rsidR="00A071B8" w:rsidRPr="00EE4CB1">
        <w:rPr>
          <w:rFonts w:ascii="Cambria" w:hAnsi="Cambria" w:cs="Times New Roman"/>
          <w:color w:val="000000" w:themeColor="text1"/>
          <w:sz w:val="22"/>
          <w:szCs w:val="22"/>
        </w:rPr>
        <w:t>eleven</w:t>
      </w:r>
      <w:r w:rsidR="00CB1801" w:rsidRPr="00EE4CB1">
        <w:rPr>
          <w:rFonts w:ascii="Cambria" w:hAnsi="Cambria" w:cs="Times New Roman"/>
          <w:color w:val="000000" w:themeColor="text1"/>
          <w:sz w:val="22"/>
          <w:szCs w:val="22"/>
        </w:rPr>
        <w:t xml:space="preserve"> individuals </w:t>
      </w:r>
      <w:r w:rsidR="00A071B8" w:rsidRPr="00EE4CB1">
        <w:rPr>
          <w:rFonts w:ascii="Cambria" w:hAnsi="Cambria" w:cs="Times New Roman"/>
          <w:color w:val="000000" w:themeColor="text1"/>
          <w:sz w:val="22"/>
          <w:szCs w:val="22"/>
        </w:rPr>
        <w:t xml:space="preserve">were murdered </w:t>
      </w:r>
      <w:r w:rsidR="00CB1801" w:rsidRPr="00EE4CB1">
        <w:rPr>
          <w:rFonts w:ascii="Cambria" w:hAnsi="Cambria" w:cs="Times New Roman"/>
          <w:color w:val="000000" w:themeColor="text1"/>
          <w:sz w:val="22"/>
          <w:szCs w:val="22"/>
        </w:rPr>
        <w:t>at the Tree of Life Synagogue.</w:t>
      </w:r>
      <w:r w:rsidR="00CB1801" w:rsidRPr="00EE4CB1">
        <w:rPr>
          <w:rFonts w:ascii="Cambria" w:hAnsi="Cambria" w:cs="Times New Roman"/>
          <w:color w:val="000000" w:themeColor="text1"/>
          <w:sz w:val="22"/>
          <w:szCs w:val="22"/>
          <w:u w:val="single"/>
        </w:rPr>
        <w:t xml:space="preserve"> </w:t>
      </w:r>
      <w:r w:rsidR="008F731D" w:rsidRPr="00EE4CB1">
        <w:rPr>
          <w:rStyle w:val="Hyperlink"/>
          <w:rFonts w:ascii="Cambria" w:hAnsi="Cambria" w:cs="Times New Roman"/>
          <w:sz w:val="22"/>
          <w:szCs w:val="22"/>
        </w:rPr>
        <w:t>I</w:t>
      </w:r>
      <w:r w:rsidR="00DF4D8F" w:rsidRPr="00EE4CB1">
        <w:rPr>
          <w:rFonts w:ascii="Cambria" w:hAnsi="Cambria" w:cs="Times New Roman"/>
          <w:sz w:val="22"/>
          <w:szCs w:val="22"/>
        </w:rPr>
        <w:t>n 2019, 20</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of the hate crimes targeted individuals based on religious identity.</w:t>
      </w:r>
      <w:r w:rsidR="00DF4D8F" w:rsidRPr="00EE4CB1">
        <w:rPr>
          <w:rFonts w:ascii="Cambria" w:hAnsi="Cambria"/>
          <w:sz w:val="22"/>
          <w:szCs w:val="22"/>
        </w:rPr>
        <w:t xml:space="preserve"> </w:t>
      </w:r>
      <w:r w:rsidR="00DF4D8F" w:rsidRPr="00EE4CB1">
        <w:rPr>
          <w:rFonts w:ascii="Cambria" w:hAnsi="Cambria" w:cs="Times New Roman"/>
          <w:sz w:val="22"/>
          <w:szCs w:val="22"/>
        </w:rPr>
        <w:t>Of the 1,715 victims of antireligious hate crimes, 60.2</w:t>
      </w:r>
      <w:r w:rsidR="007B6DF8" w:rsidRPr="00EE4CB1">
        <w:rPr>
          <w:rFonts w:ascii="Cambria" w:hAnsi="Cambria" w:cs="Times New Roman"/>
          <w:sz w:val="22"/>
          <w:szCs w:val="22"/>
        </w:rPr>
        <w:t xml:space="preserve"> percent</w:t>
      </w:r>
      <w:r w:rsidR="00380E53" w:rsidRPr="00EE4CB1">
        <w:rPr>
          <w:rFonts w:ascii="Cambria" w:hAnsi="Cambria" w:cs="Times New Roman"/>
          <w:sz w:val="22"/>
          <w:szCs w:val="22"/>
        </w:rPr>
        <w:t xml:space="preserve"> </w:t>
      </w:r>
      <w:r w:rsidR="00DF4D8F" w:rsidRPr="00EE4CB1">
        <w:rPr>
          <w:rFonts w:ascii="Cambria" w:hAnsi="Cambria" w:cs="Times New Roman"/>
          <w:sz w:val="22"/>
          <w:szCs w:val="22"/>
        </w:rPr>
        <w:t>were victims of crimes motivated by anti-Jewish bias. While Jews account for less than 2</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of the American population, the FBI </w:t>
      </w:r>
      <w:r w:rsidR="009B5140" w:rsidRPr="00EE4CB1">
        <w:rPr>
          <w:rFonts w:ascii="Cambria" w:hAnsi="Cambria" w:cs="Times New Roman"/>
          <w:sz w:val="22"/>
          <w:szCs w:val="22"/>
        </w:rPr>
        <w:t>h</w:t>
      </w:r>
      <w:r w:rsidR="00DF4D8F" w:rsidRPr="00EE4CB1">
        <w:rPr>
          <w:rFonts w:ascii="Cambria" w:hAnsi="Cambria" w:cs="Times New Roman"/>
          <w:sz w:val="22"/>
          <w:szCs w:val="22"/>
        </w:rPr>
        <w:t xml:space="preserve">ate </w:t>
      </w:r>
      <w:r w:rsidR="009B5140" w:rsidRPr="00EE4CB1">
        <w:rPr>
          <w:rFonts w:ascii="Cambria" w:hAnsi="Cambria" w:cs="Times New Roman"/>
          <w:sz w:val="22"/>
          <w:szCs w:val="22"/>
        </w:rPr>
        <w:t>c</w:t>
      </w:r>
      <w:r w:rsidR="00DF4D8F" w:rsidRPr="00EE4CB1">
        <w:rPr>
          <w:rFonts w:ascii="Cambria" w:hAnsi="Cambria" w:cs="Times New Roman"/>
          <w:sz w:val="22"/>
          <w:szCs w:val="22"/>
        </w:rPr>
        <w:t xml:space="preserve">rimes </w:t>
      </w:r>
      <w:r w:rsidR="009B5140" w:rsidRPr="00EE4CB1">
        <w:rPr>
          <w:rFonts w:ascii="Cambria" w:hAnsi="Cambria" w:cs="Times New Roman"/>
          <w:sz w:val="22"/>
          <w:szCs w:val="22"/>
        </w:rPr>
        <w:t>s</w:t>
      </w:r>
      <w:r w:rsidR="00DF4D8F" w:rsidRPr="00EE4CB1">
        <w:rPr>
          <w:rFonts w:ascii="Cambria" w:hAnsi="Cambria" w:cs="Times New Roman"/>
          <w:sz w:val="22"/>
          <w:szCs w:val="22"/>
        </w:rPr>
        <w:t xml:space="preserve">tatistics </w:t>
      </w:r>
      <w:r w:rsidR="00DC2A31" w:rsidRPr="00EE4CB1">
        <w:rPr>
          <w:rFonts w:ascii="Cambria" w:hAnsi="Cambria" w:cs="Times New Roman"/>
          <w:sz w:val="22"/>
          <w:szCs w:val="22"/>
        </w:rPr>
        <w:t>on hate crimes showed</w:t>
      </w:r>
      <w:r w:rsidR="00DF4D8F" w:rsidRPr="00EE4CB1">
        <w:rPr>
          <w:rFonts w:ascii="Cambria" w:hAnsi="Cambria" w:cs="Times New Roman"/>
          <w:sz w:val="22"/>
          <w:szCs w:val="22"/>
        </w:rPr>
        <w:t xml:space="preserve"> that more than 60</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of religious-based hate crimes in 2019 targeted Jews, </w:t>
      </w:r>
      <w:r w:rsidR="00DC2A31" w:rsidRPr="00EE4CB1">
        <w:rPr>
          <w:rFonts w:ascii="Cambria" w:hAnsi="Cambria" w:cs="Times New Roman"/>
          <w:sz w:val="22"/>
          <w:szCs w:val="22"/>
        </w:rPr>
        <w:t xml:space="preserve">an </w:t>
      </w:r>
      <w:r w:rsidR="00DF4D8F" w:rsidRPr="00EE4CB1">
        <w:rPr>
          <w:rFonts w:ascii="Cambria" w:hAnsi="Cambria"/>
          <w:sz w:val="22"/>
          <w:szCs w:val="22"/>
        </w:rPr>
        <w:t>increas</w:t>
      </w:r>
      <w:r w:rsidR="00DC2A31" w:rsidRPr="00EE4CB1">
        <w:rPr>
          <w:rFonts w:ascii="Cambria" w:hAnsi="Cambria"/>
          <w:sz w:val="22"/>
          <w:szCs w:val="22"/>
        </w:rPr>
        <w:t>e of</w:t>
      </w:r>
      <w:r w:rsidR="00DF4D8F" w:rsidRPr="00EE4CB1">
        <w:rPr>
          <w:rFonts w:ascii="Cambria" w:hAnsi="Cambria" w:cs="Times New Roman"/>
          <w:sz w:val="22"/>
          <w:szCs w:val="22"/>
        </w:rPr>
        <w:t xml:space="preserve"> 14</w:t>
      </w:r>
      <w:r w:rsidR="007B6DF8" w:rsidRPr="00EE4CB1">
        <w:rPr>
          <w:rFonts w:ascii="Cambria" w:hAnsi="Cambria" w:cs="Times New Roman"/>
          <w:sz w:val="22"/>
          <w:szCs w:val="22"/>
        </w:rPr>
        <w:t xml:space="preserve"> percent</w:t>
      </w:r>
      <w:r w:rsidR="00DF4D8F" w:rsidRPr="00EE4CB1">
        <w:rPr>
          <w:rFonts w:ascii="Cambria" w:hAnsi="Cambria" w:cs="Times New Roman"/>
          <w:sz w:val="22"/>
          <w:szCs w:val="22"/>
        </w:rPr>
        <w:t xml:space="preserve"> over 2018</w:t>
      </w:r>
      <w:r w:rsidR="00CB1801" w:rsidRPr="00EE4CB1">
        <w:rPr>
          <w:rFonts w:ascii="Cambria" w:hAnsi="Cambria" w:cs="Times New Roman"/>
          <w:sz w:val="22"/>
          <w:szCs w:val="22"/>
        </w:rPr>
        <w:t>. In 2020 and 2021, 31</w:t>
      </w:r>
      <w:r w:rsidR="007B6DF8" w:rsidRPr="00EE4CB1">
        <w:rPr>
          <w:rFonts w:ascii="Cambria" w:hAnsi="Cambria" w:cs="Times New Roman"/>
          <w:sz w:val="22"/>
          <w:szCs w:val="22"/>
        </w:rPr>
        <w:t xml:space="preserve"> percent</w:t>
      </w:r>
      <w:r w:rsidR="00CB1801" w:rsidRPr="00EE4CB1">
        <w:rPr>
          <w:rFonts w:ascii="Cambria" w:hAnsi="Cambria" w:cs="Times New Roman"/>
          <w:sz w:val="22"/>
          <w:szCs w:val="22"/>
        </w:rPr>
        <w:t xml:space="preserve"> of the ADL’s documented 8,366 extremist incidences in the U</w:t>
      </w:r>
      <w:r w:rsidR="009B5140" w:rsidRPr="00EE4CB1">
        <w:rPr>
          <w:rFonts w:ascii="Cambria" w:hAnsi="Cambria" w:cs="Times New Roman"/>
          <w:sz w:val="22"/>
          <w:szCs w:val="22"/>
        </w:rPr>
        <w:t xml:space="preserve">nited </w:t>
      </w:r>
      <w:r w:rsidR="00CB1801" w:rsidRPr="00EE4CB1">
        <w:rPr>
          <w:rFonts w:ascii="Cambria" w:hAnsi="Cambria" w:cs="Times New Roman"/>
          <w:sz w:val="22"/>
          <w:szCs w:val="22"/>
        </w:rPr>
        <w:t>S</w:t>
      </w:r>
      <w:r w:rsidR="009B5140" w:rsidRPr="00EE4CB1">
        <w:rPr>
          <w:rFonts w:ascii="Cambria" w:hAnsi="Cambria" w:cs="Times New Roman"/>
          <w:sz w:val="22"/>
          <w:szCs w:val="22"/>
        </w:rPr>
        <w:t>tates</w:t>
      </w:r>
      <w:r w:rsidR="00CB1801" w:rsidRPr="00EE4CB1">
        <w:rPr>
          <w:rFonts w:ascii="Cambria" w:hAnsi="Cambria" w:cs="Times New Roman"/>
          <w:sz w:val="22"/>
          <w:szCs w:val="22"/>
        </w:rPr>
        <w:t xml:space="preserve"> were </w:t>
      </w:r>
      <w:r w:rsidR="00F8541B" w:rsidRPr="00EE4CB1">
        <w:rPr>
          <w:rFonts w:ascii="Cambria" w:hAnsi="Cambria" w:cs="Times New Roman"/>
          <w:sz w:val="22"/>
          <w:szCs w:val="22"/>
        </w:rPr>
        <w:t>explicitly</w:t>
      </w:r>
      <w:r w:rsidR="00CB1801" w:rsidRPr="00EE4CB1">
        <w:rPr>
          <w:rFonts w:ascii="Cambria" w:hAnsi="Cambria" w:cs="Times New Roman"/>
          <w:sz w:val="22"/>
          <w:szCs w:val="22"/>
        </w:rPr>
        <w:t xml:space="preserve"> anti</w:t>
      </w:r>
      <w:r w:rsidR="008974D6" w:rsidRPr="00EE4CB1">
        <w:rPr>
          <w:rFonts w:ascii="Cambria" w:hAnsi="Cambria" w:cs="Times New Roman"/>
          <w:sz w:val="22"/>
          <w:szCs w:val="22"/>
        </w:rPr>
        <w:t>-S</w:t>
      </w:r>
      <w:r w:rsidR="00CB1801" w:rsidRPr="00EE4CB1">
        <w:rPr>
          <w:rFonts w:ascii="Cambria" w:hAnsi="Cambria" w:cs="Times New Roman"/>
          <w:sz w:val="22"/>
          <w:szCs w:val="22"/>
        </w:rPr>
        <w:t>emitic</w:t>
      </w:r>
      <w:r w:rsidR="009B5140" w:rsidRPr="00EE4CB1">
        <w:rPr>
          <w:rFonts w:ascii="Cambria" w:hAnsi="Cambria" w:cs="Times New Roman"/>
          <w:sz w:val="22"/>
          <w:szCs w:val="22"/>
        </w:rPr>
        <w:t xml:space="preserve"> </w:t>
      </w:r>
      <w:r w:rsidR="005D3E8B" w:rsidRPr="00EE4CB1">
        <w:rPr>
          <w:rFonts w:ascii="Cambria" w:hAnsi="Cambria" w:cs="Times New Roman"/>
          <w:sz w:val="22"/>
          <w:szCs w:val="22"/>
        </w:rPr>
        <w:fldChar w:fldCharType="begin"/>
      </w:r>
      <w:r w:rsidR="00D917DF" w:rsidRPr="00EE4CB1">
        <w:rPr>
          <w:rFonts w:ascii="Cambria" w:hAnsi="Cambria" w:cs="Times New Roman"/>
          <w:sz w:val="22"/>
          <w:szCs w:val="22"/>
        </w:rPr>
        <w:instrText xml:space="preserve"> ADDIN ZOTERO_ITEM CSL_CITATION {"citationID":"Lc6MY4Ka","properties":{"formattedCitation":"(\\uc0\\u8220{}Anti-Defamation League\\uc0\\u8221{} 2021)","plainCitation":"(“Anti-Defamation League” 2021)","noteIndex":0},"citationItems":[{"id":3618,"uris":["http://zotero.org/users/1376939/items/4GL9ZA2E"],"itemData":{"id":3618,"type":"webpage","abstract":"A first-of-a-kind interactive map detailing extremist and anti-Semitic incidents in the U.S., the ADL H.E.A.T. Map is a visual reflection of select proprietary datasets developed by ADL experts in its Center on Extremism.","container-title":"Anti-Defamation League","language":"en","title":"Anti-Defamation League","URL":"https://www.adl.org/education-and-resources/resource-knowledge-base/adl-heat-map","accessed":{"date-parts":[["2021",12,7]]},"issued":{"date-parts":[["2021"]]}}}],"schema":"https://github.com/citation-style-language/schema/raw/master/csl-citation.json"} </w:instrText>
      </w:r>
      <w:r w:rsidR="005D3E8B" w:rsidRPr="00EE4CB1">
        <w:rPr>
          <w:rFonts w:ascii="Cambria" w:hAnsi="Cambria" w:cs="Times New Roman"/>
          <w:sz w:val="22"/>
          <w:szCs w:val="22"/>
        </w:rPr>
        <w:fldChar w:fldCharType="separate"/>
      </w:r>
      <w:r w:rsidR="00D917DF" w:rsidRPr="00EE4CB1">
        <w:rPr>
          <w:rFonts w:ascii="Cambria" w:hAnsi="Cambria" w:cs="Times New Roman"/>
          <w:sz w:val="22"/>
        </w:rPr>
        <w:t>(Anti-Defamation League 2021)</w:t>
      </w:r>
      <w:r w:rsidR="005D3E8B" w:rsidRPr="00EE4CB1">
        <w:rPr>
          <w:rFonts w:ascii="Cambria" w:hAnsi="Cambria" w:cs="Times New Roman"/>
          <w:sz w:val="22"/>
          <w:szCs w:val="22"/>
        </w:rPr>
        <w:fldChar w:fldCharType="end"/>
      </w:r>
      <w:r w:rsidR="00CB1801" w:rsidRPr="00EE4CB1">
        <w:rPr>
          <w:rFonts w:ascii="Cambria" w:hAnsi="Cambria" w:cs="Times New Roman"/>
          <w:sz w:val="22"/>
          <w:szCs w:val="22"/>
        </w:rPr>
        <w:t xml:space="preserve">. </w:t>
      </w:r>
    </w:p>
    <w:p w14:paraId="15841CEA" w14:textId="227632CC" w:rsidR="00F609A6" w:rsidRPr="00EE4CB1" w:rsidRDefault="00F609A6" w:rsidP="00587996">
      <w:pPr>
        <w:pStyle w:val="NoSpacing"/>
        <w:spacing w:line="480" w:lineRule="auto"/>
        <w:jc w:val="both"/>
        <w:rPr>
          <w:rFonts w:ascii="Cambria" w:hAnsi="Cambria" w:cs="Times New Roman"/>
          <w:sz w:val="22"/>
          <w:szCs w:val="22"/>
        </w:rPr>
      </w:pPr>
      <w:r w:rsidRPr="00EE4CB1">
        <w:rPr>
          <w:rFonts w:ascii="Cambria" w:hAnsi="Cambria" w:cs="Times New Roman"/>
          <w:sz w:val="22"/>
          <w:szCs w:val="22"/>
        </w:rPr>
        <w:tab/>
        <w:t xml:space="preserve">Despite the overwhelming presence and increase of </w:t>
      </w:r>
      <w:r w:rsidR="0056550A" w:rsidRPr="00EE4CB1">
        <w:rPr>
          <w:rFonts w:ascii="Cambria" w:hAnsi="Cambria" w:cs="Times New Roman"/>
          <w:sz w:val="22"/>
          <w:szCs w:val="22"/>
        </w:rPr>
        <w:t>anti-Semitic</w:t>
      </w:r>
      <w:r w:rsidRPr="00EE4CB1">
        <w:rPr>
          <w:rFonts w:ascii="Cambria" w:hAnsi="Cambria" w:cs="Times New Roman"/>
          <w:sz w:val="22"/>
          <w:szCs w:val="22"/>
        </w:rPr>
        <w:t xml:space="preserve"> activity, discussions of these acts of hatred remain limited </w:t>
      </w:r>
      <w:r w:rsidR="009B5140" w:rsidRPr="00EE4CB1">
        <w:rPr>
          <w:rFonts w:ascii="Cambria" w:hAnsi="Cambria" w:cs="Times New Roman"/>
          <w:sz w:val="22"/>
          <w:szCs w:val="22"/>
        </w:rPr>
        <w:t>(</w:t>
      </w:r>
      <w:r w:rsidR="008768BD" w:rsidRPr="00EE4CB1">
        <w:rPr>
          <w:rFonts w:ascii="Cambria" w:hAnsi="Cambria" w:cs="Times New Roman"/>
          <w:sz w:val="22"/>
          <w:szCs w:val="22"/>
        </w:rPr>
        <w:fldChar w:fldCharType="begin"/>
      </w:r>
      <w:r w:rsidR="007C4663" w:rsidRPr="00EE4CB1">
        <w:rPr>
          <w:rFonts w:ascii="Cambria" w:hAnsi="Cambria" w:cs="Times New Roman"/>
          <w:sz w:val="22"/>
          <w:szCs w:val="22"/>
        </w:rPr>
        <w:instrText xml:space="preserve"> ADDIN ZOTERO_ITEM CSL_CITATION {"citationID":"cxpyO2yc","properties":{"formattedCitation":"(Levine Daniel et al., 2020)","plainCitation":"(Levine Daniel et al., 2020)","dontUpdate":true,"noteIndex":0},"citationItems":[{"id":3620,"uris":["http://zotero.org/users/1376939/items/AH2UCEVU"],"itemData":{"id":3620,"type":"article-journal","abstract":"On October 27, 2018, a gunman killed eleven people attending Shabbat services in the Tree of Life synagogue in Pittsburgh, PA. For many – both Jews and non-Jews – this tragedy served as a wake-up call about the persistence of antisemitism in the United States today. MPA curricula and public affairs research have rarely addressed contemporary antisemitism, yet we argue for including conversations about antisemitism in MPA classrooms. This article serves as a resource for the public affairs teaching community so our colleagues can feel prepared and empowered to address antisemitism in their classrooms.","container-title":"Journal of Public Affairs Education","DOI":"10.1080/15236803.2019.1646581","ISSN":"1523-6803","issue":"3","note":"publisher: Routledge\n_eprint: https://doi.org/10.1080/15236803.2019.1646581","page":"313-335","source":"Taylor and Francis+NEJM","title":"Talking about antisemitism in MPA classrooms and beyond","volume":"26","author":[{"family":"Levine Daniel","given":"Jamie"},{"family":"Fyall","given":"Rachel"},{"family":"Benenson","given":"Jodi"}],"issued":{"date-parts":[["2020",7,2]]}}}],"schema":"https://github.com/citation-style-language/schema/raw/master/csl-citation.json"} </w:instrText>
      </w:r>
      <w:r w:rsidR="008768BD" w:rsidRPr="00EE4CB1">
        <w:rPr>
          <w:rFonts w:ascii="Cambria" w:hAnsi="Cambria" w:cs="Times New Roman"/>
          <w:sz w:val="22"/>
          <w:szCs w:val="22"/>
        </w:rPr>
        <w:fldChar w:fldCharType="separate"/>
      </w:r>
      <w:r w:rsidR="005B5767" w:rsidRPr="00EE4CB1">
        <w:rPr>
          <w:rFonts w:ascii="Cambria" w:hAnsi="Cambria" w:cs="Times New Roman"/>
          <w:noProof/>
          <w:sz w:val="22"/>
          <w:szCs w:val="22"/>
        </w:rPr>
        <w:t>Levine</w:t>
      </w:r>
      <w:r w:rsidR="008768BD" w:rsidRPr="00EE4CB1">
        <w:rPr>
          <w:rFonts w:ascii="Cambria" w:hAnsi="Cambria" w:cs="Times New Roman"/>
          <w:noProof/>
          <w:sz w:val="22"/>
          <w:szCs w:val="22"/>
        </w:rPr>
        <w:t xml:space="preserve"> et al. 2020)</w:t>
      </w:r>
      <w:r w:rsidR="008768BD" w:rsidRPr="00EE4CB1">
        <w:rPr>
          <w:rFonts w:ascii="Cambria" w:hAnsi="Cambria" w:cs="Times New Roman"/>
          <w:sz w:val="22"/>
          <w:szCs w:val="22"/>
        </w:rPr>
        <w:fldChar w:fldCharType="end"/>
      </w:r>
      <w:r w:rsidR="009B5140" w:rsidRPr="00EE4CB1">
        <w:rPr>
          <w:rFonts w:ascii="Cambria" w:hAnsi="Cambria" w:cs="Times New Roman"/>
          <w:sz w:val="22"/>
          <w:szCs w:val="22"/>
        </w:rPr>
        <w:t>. I</w:t>
      </w:r>
      <w:r w:rsidRPr="00EE4CB1">
        <w:rPr>
          <w:rFonts w:ascii="Cambria" w:hAnsi="Cambria" w:cs="Times New Roman"/>
          <w:sz w:val="22"/>
          <w:szCs w:val="22"/>
        </w:rPr>
        <w:t>n some cases, citizens believe the U</w:t>
      </w:r>
      <w:r w:rsidR="009B5140" w:rsidRPr="00EE4CB1">
        <w:rPr>
          <w:rFonts w:ascii="Cambria" w:hAnsi="Cambria" w:cs="Times New Roman"/>
          <w:sz w:val="22"/>
          <w:szCs w:val="22"/>
        </w:rPr>
        <w:t>nited States</w:t>
      </w:r>
      <w:r w:rsidRPr="00EE4CB1">
        <w:rPr>
          <w:rFonts w:ascii="Cambria" w:hAnsi="Cambria" w:cs="Times New Roman"/>
          <w:sz w:val="22"/>
          <w:szCs w:val="22"/>
        </w:rPr>
        <w:t xml:space="preserve"> exists in a post-</w:t>
      </w:r>
      <w:r w:rsidR="0056550A" w:rsidRPr="00EE4CB1">
        <w:rPr>
          <w:rFonts w:ascii="Cambria" w:hAnsi="Cambria" w:cs="Times New Roman"/>
          <w:sz w:val="22"/>
          <w:szCs w:val="22"/>
        </w:rPr>
        <w:t>anti-Semitic</w:t>
      </w:r>
      <w:r w:rsidRPr="00EE4CB1">
        <w:rPr>
          <w:rFonts w:ascii="Cambria" w:hAnsi="Cambria" w:cs="Times New Roman"/>
          <w:sz w:val="22"/>
          <w:szCs w:val="22"/>
        </w:rPr>
        <w:t xml:space="preserve"> period</w:t>
      </w:r>
      <w:r w:rsidR="00F8541B" w:rsidRPr="00EE4CB1">
        <w:rPr>
          <w:rFonts w:ascii="Cambria" w:hAnsi="Cambria" w:cs="Times New Roman"/>
          <w:sz w:val="22"/>
          <w:szCs w:val="22"/>
        </w:rPr>
        <w:t>,</w:t>
      </w:r>
      <w:r w:rsidRPr="00EE4CB1">
        <w:rPr>
          <w:rFonts w:ascii="Cambria" w:hAnsi="Cambria" w:cs="Times New Roman"/>
          <w:sz w:val="22"/>
          <w:szCs w:val="22"/>
        </w:rPr>
        <w:t xml:space="preserve"> or they </w:t>
      </w:r>
      <w:r w:rsidR="00F8541B" w:rsidRPr="00EE4CB1">
        <w:rPr>
          <w:rFonts w:ascii="Cambria" w:hAnsi="Cambria" w:cs="Times New Roman"/>
          <w:sz w:val="22"/>
          <w:szCs w:val="22"/>
        </w:rPr>
        <w:t>think</w:t>
      </w:r>
      <w:r w:rsidRPr="00EE4CB1">
        <w:rPr>
          <w:rFonts w:ascii="Cambria" w:hAnsi="Cambria" w:cs="Times New Roman"/>
          <w:sz w:val="22"/>
          <w:szCs w:val="22"/>
        </w:rPr>
        <w:t xml:space="preserve"> that since most Jews appear </w:t>
      </w:r>
      <w:r w:rsidR="00A071B8" w:rsidRPr="00EE4CB1">
        <w:rPr>
          <w:rFonts w:ascii="Cambria" w:hAnsi="Cambria" w:cs="Times New Roman"/>
          <w:sz w:val="22"/>
          <w:szCs w:val="22"/>
        </w:rPr>
        <w:t>to be w</w:t>
      </w:r>
      <w:r w:rsidRPr="00EE4CB1">
        <w:rPr>
          <w:rFonts w:ascii="Cambria" w:hAnsi="Cambria" w:cs="Times New Roman"/>
          <w:sz w:val="22"/>
          <w:szCs w:val="22"/>
        </w:rPr>
        <w:t>hite</w:t>
      </w:r>
      <w:r w:rsidR="00A071B8" w:rsidRPr="00EE4CB1">
        <w:rPr>
          <w:rFonts w:ascii="Cambria" w:hAnsi="Cambria" w:cs="Times New Roman"/>
          <w:sz w:val="22"/>
          <w:szCs w:val="22"/>
        </w:rPr>
        <w:t>, they</w:t>
      </w:r>
      <w:r w:rsidRPr="00EE4CB1">
        <w:rPr>
          <w:rFonts w:ascii="Cambria" w:hAnsi="Cambria" w:cs="Times New Roman"/>
          <w:sz w:val="22"/>
          <w:szCs w:val="22"/>
        </w:rPr>
        <w:t xml:space="preserve"> couldn’t possibly endure racialized hatred</w:t>
      </w:r>
      <w:r w:rsidR="001F7288" w:rsidRPr="00EE4CB1">
        <w:rPr>
          <w:rFonts w:ascii="Cambria" w:hAnsi="Cambria" w:cs="Times New Roman"/>
          <w:sz w:val="22"/>
          <w:szCs w:val="22"/>
        </w:rPr>
        <w:t xml:space="preserve"> </w:t>
      </w:r>
      <w:r w:rsidR="008768BD" w:rsidRPr="00EE4CB1">
        <w:rPr>
          <w:rFonts w:ascii="Cambria" w:hAnsi="Cambria" w:cs="Times New Roman"/>
          <w:sz w:val="22"/>
          <w:szCs w:val="22"/>
        </w:rPr>
        <w:fldChar w:fldCharType="begin"/>
      </w:r>
      <w:r w:rsidR="00D917DF" w:rsidRPr="00EE4CB1">
        <w:rPr>
          <w:rFonts w:ascii="Cambria" w:hAnsi="Cambria" w:cs="Times New Roman"/>
          <w:sz w:val="22"/>
          <w:szCs w:val="22"/>
        </w:rPr>
        <w:instrText xml:space="preserve"> ADDIN ZOTERO_ITEM CSL_CITATION {"citationID":"QW7IEFb3","properties":{"formattedCitation":"(Moshin 2018)","plainCitation":"(Moshin 2018)","noteIndex":0},"citationItems":[{"id":3624,"uris":["http://zotero.org/users/1376939/items/FUNHYFXD"],"itemData":{"id":3624,"type":"article-journal","abstract":"This essay investigates the simultaneously loud and silent rhetorics of antisemitism that have proliferated leading up to, and since the inception of, the Donald Trump presidency. How is it possible that discourse that seems so obvious, and so antithetical to US ideals, has managed to go either unnoticed or unremarked upon, or has been met with passionate support? The answers to this lie in the difficulty in ascribing authorial intent to silence, in the nebulous space of liminal Whiteness occupied by American Jews, and in Trump’s usage of five strategic rhetorical silences that signify antisemitism: literal; symbolic; dialogic; paraliptic; and dog-whistled. The essay concludes by discussing how the Trump campaign/Cabinet’s attempts to capitalize on White dispossession and utilization of “the radical flank” is helping both to normalize his antisemitic followers and to add to his appeal.","container-title":"Journal of Contemporary Rhetoric","issue":"1/2","language":"en","page":"18","source":"Zotero","title":"Hello Darkness: Antisemitism and Rhetorical Silence in the “Trump Era”","volume":"8","author":[{"family":"Moshin","given":"Jamie"}],"issued":{"date-parts":[["2018"]]}}}],"schema":"https://github.com/citation-style-language/schema/raw/master/csl-citation.json"} </w:instrText>
      </w:r>
      <w:r w:rsidR="008768BD" w:rsidRPr="00EE4CB1">
        <w:rPr>
          <w:rFonts w:ascii="Cambria" w:hAnsi="Cambria" w:cs="Times New Roman"/>
          <w:sz w:val="22"/>
          <w:szCs w:val="22"/>
        </w:rPr>
        <w:fldChar w:fldCharType="separate"/>
      </w:r>
      <w:r w:rsidR="00D917DF" w:rsidRPr="00EE4CB1">
        <w:rPr>
          <w:rFonts w:ascii="Cambria" w:hAnsi="Cambria" w:cs="Times New Roman"/>
          <w:noProof/>
          <w:sz w:val="22"/>
          <w:szCs w:val="22"/>
        </w:rPr>
        <w:t>(Moshin 2018)</w:t>
      </w:r>
      <w:r w:rsidR="008768BD" w:rsidRPr="00EE4CB1">
        <w:rPr>
          <w:rFonts w:ascii="Cambria" w:hAnsi="Cambria" w:cs="Times New Roman"/>
          <w:sz w:val="22"/>
          <w:szCs w:val="22"/>
        </w:rPr>
        <w:fldChar w:fldCharType="end"/>
      </w:r>
      <w:r w:rsidRPr="00EE4CB1">
        <w:rPr>
          <w:rFonts w:ascii="Cambria" w:hAnsi="Cambria" w:cs="Times New Roman"/>
          <w:sz w:val="22"/>
          <w:szCs w:val="22"/>
        </w:rPr>
        <w:t xml:space="preserve">. Yet, the majority of Jewish Americans report that </w:t>
      </w:r>
      <w:r w:rsidRPr="00EE4CB1">
        <w:rPr>
          <w:rFonts w:ascii="Cambria" w:eastAsia="Times New Roman" w:hAnsi="Cambria" w:cs="Times New Roman"/>
          <w:sz w:val="22"/>
          <w:szCs w:val="22"/>
        </w:rPr>
        <w:t>anti-Semitism has risen in the United States</w:t>
      </w:r>
      <w:r w:rsidRPr="00EE4CB1">
        <w:rPr>
          <w:rFonts w:ascii="Cambria" w:hAnsi="Cambria" w:cs="Times New Roman"/>
          <w:sz w:val="22"/>
          <w:szCs w:val="22"/>
        </w:rPr>
        <w:t xml:space="preserve">, </w:t>
      </w:r>
      <w:r w:rsidR="003321D3" w:rsidRPr="00EE4CB1">
        <w:rPr>
          <w:rFonts w:ascii="Cambria" w:hAnsi="Cambria" w:cs="Times New Roman"/>
          <w:sz w:val="22"/>
          <w:szCs w:val="22"/>
        </w:rPr>
        <w:t>with</w:t>
      </w:r>
      <w:r w:rsidRPr="00EE4CB1">
        <w:rPr>
          <w:rFonts w:ascii="Cambria" w:hAnsi="Cambria" w:cs="Times New Roman"/>
          <w:sz w:val="22"/>
          <w:szCs w:val="22"/>
        </w:rPr>
        <w:t xml:space="preserve"> 60</w:t>
      </w:r>
      <w:r w:rsidR="007B6DF8" w:rsidRPr="00EE4CB1">
        <w:rPr>
          <w:rFonts w:ascii="Cambria" w:hAnsi="Cambria" w:cs="Times New Roman"/>
          <w:sz w:val="22"/>
          <w:szCs w:val="22"/>
        </w:rPr>
        <w:t xml:space="preserve"> percent</w:t>
      </w:r>
      <w:r w:rsidRPr="00EE4CB1">
        <w:rPr>
          <w:rFonts w:ascii="Cambria" w:hAnsi="Cambria" w:cs="Times New Roman"/>
          <w:sz w:val="22"/>
          <w:szCs w:val="22"/>
        </w:rPr>
        <w:t xml:space="preserve"> “report</w:t>
      </w:r>
      <w:r w:rsidR="00A071B8" w:rsidRPr="00EE4CB1">
        <w:rPr>
          <w:rFonts w:ascii="Cambria" w:hAnsi="Cambria" w:cs="Times New Roman"/>
          <w:sz w:val="22"/>
          <w:szCs w:val="22"/>
        </w:rPr>
        <w:t>[</w:t>
      </w:r>
      <w:proofErr w:type="spellStart"/>
      <w:r w:rsidR="00A071B8" w:rsidRPr="00EE4CB1">
        <w:rPr>
          <w:rFonts w:ascii="Cambria" w:hAnsi="Cambria" w:cs="Times New Roman"/>
          <w:sz w:val="22"/>
          <w:szCs w:val="22"/>
        </w:rPr>
        <w:t>ing</w:t>
      </w:r>
      <w:proofErr w:type="spellEnd"/>
      <w:r w:rsidR="00A071B8" w:rsidRPr="00EE4CB1">
        <w:rPr>
          <w:rFonts w:ascii="Cambria" w:hAnsi="Cambria" w:cs="Times New Roman"/>
          <w:sz w:val="22"/>
          <w:szCs w:val="22"/>
        </w:rPr>
        <w:t>]</w:t>
      </w:r>
      <w:r w:rsidRPr="00EE4CB1">
        <w:rPr>
          <w:rFonts w:ascii="Cambria" w:hAnsi="Cambria" w:cs="Times New Roman"/>
          <w:sz w:val="22"/>
          <w:szCs w:val="22"/>
        </w:rPr>
        <w:t xml:space="preserve"> having had a direct, personal experience with anti-Semitism in the past 12 months” (Pew Research Center 2021). </w:t>
      </w:r>
    </w:p>
    <w:p w14:paraId="0C345072" w14:textId="60596D6B" w:rsidR="001017CC" w:rsidRPr="00EE4CB1" w:rsidRDefault="00A40D97" w:rsidP="00587996">
      <w:pPr>
        <w:pStyle w:val="NoSpacing"/>
        <w:spacing w:line="480" w:lineRule="auto"/>
        <w:jc w:val="both"/>
        <w:rPr>
          <w:rFonts w:ascii="Cambria" w:hAnsi="Cambria" w:cs="Times New Roman"/>
          <w:sz w:val="22"/>
          <w:szCs w:val="22"/>
        </w:rPr>
      </w:pPr>
      <w:r w:rsidRPr="00EE4CB1">
        <w:rPr>
          <w:rFonts w:ascii="Cambria" w:hAnsi="Cambria" w:cs="Times New Roman"/>
          <w:sz w:val="22"/>
          <w:szCs w:val="22"/>
        </w:rPr>
        <w:t>Thus</w:t>
      </w:r>
      <w:r w:rsidR="00940BC5" w:rsidRPr="00EE4CB1">
        <w:rPr>
          <w:rFonts w:ascii="Cambria" w:hAnsi="Cambria" w:cs="Times New Roman"/>
          <w:sz w:val="22"/>
          <w:szCs w:val="22"/>
        </w:rPr>
        <w:t xml:space="preserve">, we would expect </w:t>
      </w:r>
      <w:r w:rsidRPr="00EE4CB1">
        <w:rPr>
          <w:rFonts w:ascii="Cambria" w:hAnsi="Cambria" w:cs="Times New Roman"/>
          <w:sz w:val="22"/>
          <w:szCs w:val="22"/>
        </w:rPr>
        <w:t xml:space="preserve">people with </w:t>
      </w:r>
      <w:r w:rsidR="00940BC5" w:rsidRPr="00EE4CB1">
        <w:rPr>
          <w:rFonts w:ascii="Cambria" w:hAnsi="Cambria" w:cs="Times New Roman"/>
          <w:sz w:val="22"/>
          <w:szCs w:val="22"/>
        </w:rPr>
        <w:t xml:space="preserve">a Jewish background to donate to organizations that support their identity. Therefore, we hypothesize the following: </w:t>
      </w:r>
    </w:p>
    <w:p w14:paraId="76611CDF" w14:textId="573D2511" w:rsidR="00940BC5" w:rsidRPr="00EE4CB1" w:rsidRDefault="00940BC5" w:rsidP="00963BE4">
      <w:pPr>
        <w:spacing w:line="480" w:lineRule="auto"/>
        <w:ind w:firstLine="720"/>
        <w:jc w:val="both"/>
        <w:rPr>
          <w:rFonts w:ascii="Cambria" w:hAnsi="Cambria"/>
          <w:b/>
          <w:bCs/>
          <w:sz w:val="22"/>
          <w:szCs w:val="22"/>
        </w:rPr>
      </w:pPr>
      <w:r w:rsidRPr="00EE4CB1">
        <w:rPr>
          <w:rFonts w:ascii="Cambria" w:hAnsi="Cambria"/>
          <w:b/>
          <w:bCs/>
          <w:sz w:val="22"/>
          <w:szCs w:val="22"/>
        </w:rPr>
        <w:t>H</w:t>
      </w:r>
      <w:r w:rsidR="008A7D10" w:rsidRPr="00EE4CB1">
        <w:rPr>
          <w:rFonts w:ascii="Cambria" w:hAnsi="Cambria"/>
          <w:b/>
          <w:bCs/>
          <w:sz w:val="22"/>
          <w:szCs w:val="22"/>
        </w:rPr>
        <w:t>4</w:t>
      </w:r>
      <w:r w:rsidRPr="00EE4CB1">
        <w:rPr>
          <w:rFonts w:ascii="Cambria" w:hAnsi="Cambria"/>
          <w:b/>
          <w:bCs/>
          <w:sz w:val="22"/>
          <w:szCs w:val="22"/>
        </w:rPr>
        <w:t>a: Donor belonging to a Jewish identity is more likely to donate to a faith-based civil rights cause than a donor not belonging to a racialized religious minority.</w:t>
      </w:r>
    </w:p>
    <w:p w14:paraId="30ACCDE4" w14:textId="3FC7656C" w:rsidR="00940BC5" w:rsidRPr="00EE4CB1" w:rsidRDefault="00E06CC5" w:rsidP="008727A0">
      <w:pPr>
        <w:pStyle w:val="NoSpacing"/>
        <w:spacing w:line="480" w:lineRule="auto"/>
        <w:ind w:firstLine="720"/>
        <w:jc w:val="both"/>
        <w:rPr>
          <w:rFonts w:ascii="Cambria" w:hAnsi="Cambria" w:cs="Times New Roman"/>
          <w:sz w:val="22"/>
          <w:szCs w:val="22"/>
        </w:rPr>
      </w:pPr>
      <w:r w:rsidRPr="00EE4CB1">
        <w:rPr>
          <w:rFonts w:ascii="Cambria" w:hAnsi="Cambria" w:cs="Times New Roman"/>
          <w:sz w:val="22"/>
          <w:szCs w:val="22"/>
        </w:rPr>
        <w:t>At the same time, as we have mentioned, the notion of lin</w:t>
      </w:r>
      <w:r w:rsidR="006364E7" w:rsidRPr="00EE4CB1">
        <w:rPr>
          <w:rFonts w:ascii="Cambria" w:hAnsi="Cambria" w:cs="Times New Roman"/>
          <w:sz w:val="22"/>
          <w:szCs w:val="22"/>
        </w:rPr>
        <w:t>k</w:t>
      </w:r>
      <w:r w:rsidRPr="00EE4CB1">
        <w:rPr>
          <w:rFonts w:ascii="Cambria" w:hAnsi="Cambria" w:cs="Times New Roman"/>
          <w:sz w:val="22"/>
          <w:szCs w:val="22"/>
        </w:rPr>
        <w:t xml:space="preserve">ed fate may influence individuals’ choices to give to causes that help others as well. Therefore, </w:t>
      </w:r>
      <w:proofErr w:type="gramStart"/>
      <w:r w:rsidRPr="00EE4CB1">
        <w:rPr>
          <w:rFonts w:ascii="Cambria" w:hAnsi="Cambria" w:cs="Times New Roman"/>
          <w:sz w:val="22"/>
          <w:szCs w:val="22"/>
        </w:rPr>
        <w:t>similar to</w:t>
      </w:r>
      <w:proofErr w:type="gramEnd"/>
      <w:r w:rsidRPr="00EE4CB1">
        <w:rPr>
          <w:rFonts w:ascii="Cambria" w:hAnsi="Cambria" w:cs="Times New Roman"/>
          <w:sz w:val="22"/>
          <w:szCs w:val="22"/>
        </w:rPr>
        <w:t xml:space="preserve"> Muslims, we </w:t>
      </w:r>
      <w:r w:rsidR="0068239C" w:rsidRPr="00EE4CB1">
        <w:rPr>
          <w:rFonts w:ascii="Cambria" w:hAnsi="Cambria" w:cs="Times New Roman"/>
          <w:sz w:val="22"/>
          <w:szCs w:val="22"/>
        </w:rPr>
        <w:t>would</w:t>
      </w:r>
      <w:r w:rsidRPr="00EE4CB1">
        <w:rPr>
          <w:rFonts w:ascii="Cambria" w:hAnsi="Cambria" w:cs="Times New Roman"/>
          <w:sz w:val="22"/>
          <w:szCs w:val="22"/>
        </w:rPr>
        <w:t xml:space="preserve"> also expect Jews to give more </w:t>
      </w:r>
      <w:r w:rsidR="00072606" w:rsidRPr="00EE4CB1">
        <w:rPr>
          <w:rFonts w:ascii="Cambria" w:hAnsi="Cambria" w:cs="Times New Roman"/>
          <w:sz w:val="22"/>
          <w:szCs w:val="22"/>
        </w:rPr>
        <w:t xml:space="preserve">to </w:t>
      </w:r>
      <w:r w:rsidRPr="00EE4CB1">
        <w:rPr>
          <w:rFonts w:ascii="Cambria" w:hAnsi="Cambria" w:cs="Times New Roman"/>
          <w:sz w:val="22"/>
          <w:szCs w:val="22"/>
        </w:rPr>
        <w:t>civil rights causes outside their faith. Therefore, we hypothesize the following:</w:t>
      </w:r>
    </w:p>
    <w:p w14:paraId="214FE58B" w14:textId="69A3AA77" w:rsidR="00E06CC5" w:rsidRPr="00EE4CB1" w:rsidRDefault="00E06CC5" w:rsidP="00963BE4">
      <w:pPr>
        <w:spacing w:line="480" w:lineRule="auto"/>
        <w:ind w:firstLine="720"/>
        <w:jc w:val="both"/>
        <w:rPr>
          <w:rFonts w:ascii="Cambria" w:hAnsi="Cambria"/>
          <w:b/>
          <w:bCs/>
          <w:sz w:val="22"/>
          <w:szCs w:val="22"/>
        </w:rPr>
      </w:pPr>
      <w:r w:rsidRPr="00EE4CB1">
        <w:rPr>
          <w:rFonts w:ascii="Cambria" w:hAnsi="Cambria"/>
          <w:b/>
          <w:bCs/>
          <w:sz w:val="22"/>
          <w:szCs w:val="22"/>
        </w:rPr>
        <w:lastRenderedPageBreak/>
        <w:t>H</w:t>
      </w:r>
      <w:r w:rsidR="008A7D10" w:rsidRPr="00EE4CB1">
        <w:rPr>
          <w:rFonts w:ascii="Cambria" w:hAnsi="Cambria"/>
          <w:b/>
          <w:bCs/>
          <w:sz w:val="22"/>
          <w:szCs w:val="22"/>
        </w:rPr>
        <w:t>4</w:t>
      </w:r>
      <w:r w:rsidR="00175305" w:rsidRPr="00EE4CB1">
        <w:rPr>
          <w:rFonts w:ascii="Cambria" w:hAnsi="Cambria"/>
          <w:b/>
          <w:bCs/>
          <w:sz w:val="22"/>
          <w:szCs w:val="22"/>
        </w:rPr>
        <w:t>b</w:t>
      </w:r>
      <w:r w:rsidRPr="00EE4CB1">
        <w:rPr>
          <w:rFonts w:ascii="Cambria" w:hAnsi="Cambria"/>
          <w:b/>
          <w:bCs/>
          <w:sz w:val="22"/>
          <w:szCs w:val="22"/>
        </w:rPr>
        <w:t>: Donor</w:t>
      </w:r>
      <w:r w:rsidR="00072606" w:rsidRPr="00EE4CB1">
        <w:rPr>
          <w:rFonts w:ascii="Cambria" w:hAnsi="Cambria"/>
          <w:b/>
          <w:bCs/>
          <w:sz w:val="22"/>
          <w:szCs w:val="22"/>
        </w:rPr>
        <w:t>s</w:t>
      </w:r>
      <w:r w:rsidRPr="00EE4CB1">
        <w:rPr>
          <w:rFonts w:ascii="Cambria" w:hAnsi="Cambria"/>
          <w:b/>
          <w:bCs/>
          <w:sz w:val="22"/>
          <w:szCs w:val="22"/>
        </w:rPr>
        <w:t xml:space="preserve"> belonging to a Jewish identity </w:t>
      </w:r>
      <w:r w:rsidR="00072606" w:rsidRPr="00EE4CB1">
        <w:rPr>
          <w:rFonts w:ascii="Cambria" w:hAnsi="Cambria"/>
          <w:b/>
          <w:bCs/>
          <w:sz w:val="22"/>
          <w:szCs w:val="22"/>
        </w:rPr>
        <w:t>are</w:t>
      </w:r>
      <w:r w:rsidRPr="00EE4CB1">
        <w:rPr>
          <w:rFonts w:ascii="Cambria" w:hAnsi="Cambria"/>
          <w:b/>
          <w:bCs/>
          <w:sz w:val="22"/>
          <w:szCs w:val="22"/>
        </w:rPr>
        <w:t xml:space="preserve"> more likely to donate to a civil rights cause outside their faith </w:t>
      </w:r>
      <w:r w:rsidR="00072606" w:rsidRPr="00EE4CB1">
        <w:rPr>
          <w:rFonts w:ascii="Cambria" w:hAnsi="Cambria"/>
          <w:b/>
          <w:bCs/>
          <w:sz w:val="22"/>
          <w:szCs w:val="22"/>
        </w:rPr>
        <w:t xml:space="preserve">tradition </w:t>
      </w:r>
      <w:r w:rsidRPr="00EE4CB1">
        <w:rPr>
          <w:rFonts w:ascii="Cambria" w:hAnsi="Cambria"/>
          <w:b/>
          <w:bCs/>
          <w:sz w:val="22"/>
          <w:szCs w:val="22"/>
        </w:rPr>
        <w:t>than a donor not belonging to a racialized religious minority.</w:t>
      </w:r>
    </w:p>
    <w:p w14:paraId="10B37BCD" w14:textId="07A7EFE0" w:rsidR="0081232D" w:rsidRPr="00EE4CB1" w:rsidRDefault="00EC06EB" w:rsidP="00587996">
      <w:pPr>
        <w:spacing w:line="480" w:lineRule="auto"/>
        <w:jc w:val="both"/>
        <w:rPr>
          <w:rFonts w:ascii="Cambria" w:hAnsi="Cambria" w:cstheme="majorBidi"/>
          <w:b/>
          <w:bCs/>
          <w:color w:val="000000" w:themeColor="text1"/>
          <w:sz w:val="22"/>
          <w:szCs w:val="22"/>
        </w:rPr>
      </w:pPr>
      <w:r w:rsidRPr="00EE4CB1">
        <w:rPr>
          <w:rFonts w:ascii="Cambria" w:hAnsi="Cambria" w:cstheme="majorBidi"/>
          <w:b/>
          <w:bCs/>
          <w:color w:val="000000" w:themeColor="text1"/>
          <w:sz w:val="22"/>
          <w:szCs w:val="22"/>
        </w:rPr>
        <w:t>Methods</w:t>
      </w:r>
    </w:p>
    <w:p w14:paraId="4E041FED" w14:textId="51269940" w:rsidR="0081232D" w:rsidRPr="00EE4CB1" w:rsidRDefault="00B23F39" w:rsidP="00A2503F">
      <w:pPr>
        <w:spacing w:line="480" w:lineRule="auto"/>
        <w:ind w:firstLine="720"/>
        <w:jc w:val="both"/>
        <w:rPr>
          <w:rFonts w:ascii="Cambria" w:hAnsi="Cambria" w:cstheme="majorBidi"/>
          <w:color w:val="000000" w:themeColor="text1"/>
          <w:sz w:val="22"/>
          <w:szCs w:val="22"/>
        </w:rPr>
      </w:pPr>
      <w:r w:rsidRPr="00EE4CB1">
        <w:rPr>
          <w:rFonts w:ascii="Cambria" w:hAnsi="Cambria" w:cstheme="majorBidi"/>
          <w:color w:val="000000" w:themeColor="text1"/>
          <w:sz w:val="22"/>
          <w:szCs w:val="22"/>
        </w:rPr>
        <w:t>This</w:t>
      </w:r>
      <w:r w:rsidR="0081232D" w:rsidRPr="00EE4CB1">
        <w:rPr>
          <w:rFonts w:ascii="Cambria" w:hAnsi="Cambria" w:cstheme="majorBidi"/>
          <w:color w:val="000000" w:themeColor="text1"/>
          <w:sz w:val="22"/>
          <w:szCs w:val="22"/>
        </w:rPr>
        <w:t xml:space="preserve"> </w:t>
      </w:r>
      <w:r w:rsidR="00157C56" w:rsidRPr="00EE4CB1">
        <w:rPr>
          <w:rFonts w:ascii="Cambria" w:hAnsi="Cambria" w:cstheme="majorBidi"/>
          <w:color w:val="000000" w:themeColor="text1"/>
          <w:sz w:val="22"/>
          <w:szCs w:val="22"/>
        </w:rPr>
        <w:t xml:space="preserve">study </w:t>
      </w:r>
      <w:r w:rsidR="001E66F3" w:rsidRPr="00EE4CB1">
        <w:rPr>
          <w:rFonts w:ascii="Cambria" w:hAnsi="Cambria" w:cstheme="majorBidi"/>
          <w:color w:val="000000" w:themeColor="text1"/>
          <w:sz w:val="22"/>
          <w:szCs w:val="22"/>
        </w:rPr>
        <w:t xml:space="preserve">uses </w:t>
      </w:r>
      <w:r w:rsidR="0081232D" w:rsidRPr="00EE4CB1">
        <w:rPr>
          <w:rFonts w:ascii="Cambria" w:hAnsi="Cambria" w:cstheme="majorBidi"/>
          <w:color w:val="000000" w:themeColor="text1"/>
          <w:sz w:val="22"/>
          <w:szCs w:val="22"/>
        </w:rPr>
        <w:t>an original survey of Americans conducted by the Institute for Social Policy and Understanding</w:t>
      </w:r>
      <w:r w:rsidR="00832B5D" w:rsidRPr="00EE4CB1">
        <w:rPr>
          <w:rFonts w:ascii="Cambria" w:hAnsi="Cambria" w:cstheme="majorBidi"/>
          <w:color w:val="000000" w:themeColor="text1"/>
          <w:sz w:val="22"/>
          <w:szCs w:val="22"/>
        </w:rPr>
        <w:t xml:space="preserve"> (ISPU)</w:t>
      </w:r>
      <w:r w:rsidR="0081232D" w:rsidRPr="00EE4CB1">
        <w:rPr>
          <w:rFonts w:ascii="Cambria" w:hAnsi="Cambria" w:cstheme="majorBidi"/>
          <w:color w:val="000000" w:themeColor="text1"/>
          <w:sz w:val="22"/>
          <w:szCs w:val="22"/>
        </w:rPr>
        <w:t xml:space="preserve"> from January 8 to January 24, 2018. The study </w:t>
      </w:r>
      <w:r w:rsidR="001E66F3" w:rsidRPr="00EE4CB1">
        <w:rPr>
          <w:rFonts w:ascii="Cambria" w:hAnsi="Cambria" w:cstheme="majorBidi"/>
          <w:color w:val="000000" w:themeColor="text1"/>
          <w:sz w:val="22"/>
          <w:szCs w:val="22"/>
        </w:rPr>
        <w:t xml:space="preserve">investigates </w:t>
      </w:r>
      <w:r w:rsidR="0081232D" w:rsidRPr="00EE4CB1">
        <w:rPr>
          <w:rFonts w:ascii="Cambria" w:hAnsi="Cambria" w:cstheme="majorBidi"/>
          <w:color w:val="000000" w:themeColor="text1"/>
          <w:sz w:val="22"/>
          <w:szCs w:val="22"/>
        </w:rPr>
        <w:t xml:space="preserve">a sample of </w:t>
      </w:r>
      <w:r w:rsidR="00157C56" w:rsidRPr="00EE4CB1">
        <w:rPr>
          <w:rFonts w:ascii="Cambria" w:hAnsi="Cambria" w:cstheme="majorBidi"/>
          <w:color w:val="000000" w:themeColor="text1"/>
          <w:sz w:val="22"/>
          <w:szCs w:val="22"/>
        </w:rPr>
        <w:t xml:space="preserve">the </w:t>
      </w:r>
      <w:r w:rsidR="00414F9C" w:rsidRPr="00EE4CB1">
        <w:rPr>
          <w:rFonts w:ascii="Cambria" w:hAnsi="Cambria" w:cstheme="majorBidi"/>
          <w:color w:val="000000" w:themeColor="text1"/>
          <w:sz w:val="22"/>
          <w:szCs w:val="22"/>
        </w:rPr>
        <w:t>U.S.</w:t>
      </w:r>
      <w:r w:rsidR="0081232D" w:rsidRPr="00EE4CB1">
        <w:rPr>
          <w:rFonts w:ascii="Cambria" w:hAnsi="Cambria" w:cstheme="majorBidi"/>
          <w:color w:val="000000" w:themeColor="text1"/>
          <w:sz w:val="22"/>
          <w:szCs w:val="22"/>
        </w:rPr>
        <w:t xml:space="preserve"> </w:t>
      </w:r>
      <w:r w:rsidR="00D1624B" w:rsidRPr="00EE4CB1">
        <w:rPr>
          <w:rFonts w:ascii="Cambria" w:hAnsi="Cambria" w:cstheme="majorBidi"/>
          <w:color w:val="000000" w:themeColor="text1"/>
          <w:sz w:val="22"/>
          <w:szCs w:val="22"/>
        </w:rPr>
        <w:t>populations’</w:t>
      </w:r>
      <w:r w:rsidR="0081232D" w:rsidRPr="00EE4CB1">
        <w:rPr>
          <w:rFonts w:ascii="Cambria" w:hAnsi="Cambria" w:cstheme="majorBidi"/>
          <w:color w:val="000000" w:themeColor="text1"/>
          <w:sz w:val="22"/>
          <w:szCs w:val="22"/>
        </w:rPr>
        <w:t xml:space="preserve"> opinions about the government, the most critical issues facing the country, faith customs and religion, race, and gender discrimination</w:t>
      </w:r>
      <w:r w:rsidR="00F8541B" w:rsidRPr="00EE4CB1">
        <w:rPr>
          <w:rFonts w:ascii="Cambria" w:hAnsi="Cambria" w:cstheme="majorBidi"/>
          <w:color w:val="000000" w:themeColor="text1"/>
          <w:sz w:val="22"/>
          <w:szCs w:val="22"/>
        </w:rPr>
        <w:t xml:space="preserve">. </w:t>
      </w:r>
      <w:r w:rsidR="0081232D" w:rsidRPr="00EE4CB1">
        <w:rPr>
          <w:rFonts w:ascii="Cambria" w:hAnsi="Cambria" w:cstheme="majorBidi"/>
          <w:color w:val="000000" w:themeColor="text1"/>
          <w:sz w:val="22"/>
          <w:szCs w:val="22"/>
        </w:rPr>
        <w:t xml:space="preserve">For the survey, </w:t>
      </w:r>
      <w:r w:rsidR="00157C56" w:rsidRPr="00EE4CB1">
        <w:rPr>
          <w:rFonts w:ascii="Cambria" w:hAnsi="Cambria" w:cstheme="majorBidi"/>
          <w:color w:val="000000" w:themeColor="text1"/>
          <w:sz w:val="22"/>
          <w:szCs w:val="22"/>
        </w:rPr>
        <w:t>the authors</w:t>
      </w:r>
      <w:r w:rsidR="00F8541B" w:rsidRPr="00EE4CB1">
        <w:rPr>
          <w:rFonts w:ascii="Cambria" w:hAnsi="Cambria" w:cstheme="majorBidi"/>
          <w:color w:val="000000" w:themeColor="text1"/>
          <w:sz w:val="22"/>
          <w:szCs w:val="22"/>
        </w:rPr>
        <w:t xml:space="preserve"> oversampled </w:t>
      </w:r>
      <w:r w:rsidR="0081232D" w:rsidRPr="00EE4CB1">
        <w:rPr>
          <w:rFonts w:ascii="Cambria" w:hAnsi="Cambria" w:cstheme="majorBidi"/>
          <w:color w:val="000000" w:themeColor="text1"/>
          <w:sz w:val="22"/>
          <w:szCs w:val="22"/>
        </w:rPr>
        <w:t>Muslims and Jews. Most</w:t>
      </w:r>
      <w:r w:rsidR="00CB22FC" w:rsidRPr="00EE4CB1">
        <w:rPr>
          <w:rFonts w:ascii="Cambria" w:hAnsi="Cambria" w:cstheme="majorBidi"/>
          <w:color w:val="000000" w:themeColor="text1"/>
          <w:sz w:val="22"/>
          <w:szCs w:val="22"/>
        </w:rPr>
        <w:t xml:space="preserve"> survey </w:t>
      </w:r>
      <w:r w:rsidR="0081232D" w:rsidRPr="00EE4CB1">
        <w:rPr>
          <w:rFonts w:ascii="Cambria" w:hAnsi="Cambria" w:cstheme="majorBidi"/>
          <w:color w:val="000000" w:themeColor="text1"/>
          <w:sz w:val="22"/>
          <w:szCs w:val="22"/>
        </w:rPr>
        <w:t>interviews</w:t>
      </w:r>
      <w:r w:rsidR="00EB2CE6" w:rsidRPr="00EE4CB1">
        <w:rPr>
          <w:rFonts w:ascii="Cambria" w:hAnsi="Cambria" w:cstheme="majorBidi"/>
          <w:color w:val="000000" w:themeColor="text1"/>
          <w:sz w:val="22"/>
          <w:szCs w:val="22"/>
        </w:rPr>
        <w:t xml:space="preserve"> </w:t>
      </w:r>
      <w:r w:rsidR="0081232D" w:rsidRPr="00EE4CB1">
        <w:rPr>
          <w:rFonts w:ascii="Cambria" w:hAnsi="Cambria" w:cstheme="majorBidi"/>
          <w:color w:val="000000" w:themeColor="text1"/>
          <w:sz w:val="22"/>
          <w:szCs w:val="22"/>
        </w:rPr>
        <w:t>and all Jewish</w:t>
      </w:r>
      <w:r w:rsidR="00EB2CE6" w:rsidRPr="00EE4CB1">
        <w:rPr>
          <w:rFonts w:ascii="Cambria" w:hAnsi="Cambria" w:cstheme="majorBidi"/>
          <w:color w:val="000000" w:themeColor="text1"/>
          <w:sz w:val="22"/>
          <w:szCs w:val="22"/>
        </w:rPr>
        <w:t xml:space="preserve"> </w:t>
      </w:r>
      <w:r w:rsidR="0081232D" w:rsidRPr="00EE4CB1">
        <w:rPr>
          <w:rFonts w:ascii="Cambria" w:hAnsi="Cambria" w:cstheme="majorBidi"/>
          <w:color w:val="000000" w:themeColor="text1"/>
          <w:sz w:val="22"/>
          <w:szCs w:val="22"/>
        </w:rPr>
        <w:t xml:space="preserve">interviews were </w:t>
      </w:r>
      <w:r w:rsidR="00CB22FC" w:rsidRPr="00EE4CB1">
        <w:rPr>
          <w:rFonts w:ascii="Cambria" w:hAnsi="Cambria" w:cstheme="majorBidi"/>
          <w:color w:val="000000" w:themeColor="text1"/>
          <w:sz w:val="22"/>
          <w:szCs w:val="22"/>
        </w:rPr>
        <w:t xml:space="preserve">conducted </w:t>
      </w:r>
      <w:r w:rsidR="00394290" w:rsidRPr="00EE4CB1">
        <w:rPr>
          <w:rFonts w:ascii="Cambria" w:hAnsi="Cambria" w:cstheme="majorBidi"/>
          <w:color w:val="000000" w:themeColor="text1"/>
          <w:sz w:val="22"/>
          <w:szCs w:val="22"/>
        </w:rPr>
        <w:t xml:space="preserve">by </w:t>
      </w:r>
      <w:r w:rsidR="0081232D" w:rsidRPr="00EE4CB1">
        <w:rPr>
          <w:rFonts w:ascii="Cambria" w:hAnsi="Cambria" w:cstheme="majorBidi"/>
          <w:color w:val="000000" w:themeColor="text1"/>
          <w:sz w:val="22"/>
          <w:szCs w:val="22"/>
        </w:rPr>
        <w:t xml:space="preserve">phone. </w:t>
      </w:r>
      <w:r w:rsidR="00C32C3C" w:rsidRPr="00EE4CB1">
        <w:rPr>
          <w:rFonts w:ascii="Cambria" w:hAnsi="Cambria" w:cstheme="majorBidi"/>
          <w:color w:val="000000" w:themeColor="text1"/>
          <w:sz w:val="22"/>
          <w:szCs w:val="22"/>
        </w:rPr>
        <w:t xml:space="preserve">Table 1 shows </w:t>
      </w:r>
      <w:r w:rsidR="00524C50" w:rsidRPr="00EE4CB1">
        <w:rPr>
          <w:rFonts w:ascii="Cambria" w:hAnsi="Cambria" w:cstheme="majorBidi"/>
          <w:color w:val="000000" w:themeColor="text1"/>
          <w:sz w:val="22"/>
          <w:szCs w:val="22"/>
        </w:rPr>
        <w:t>the breakdown of the respondents.</w:t>
      </w:r>
      <w:r w:rsidR="001E66F3" w:rsidRPr="00EE4CB1">
        <w:rPr>
          <w:rFonts w:ascii="Cambria" w:hAnsi="Cambria" w:cstheme="majorBidi"/>
          <w:color w:val="000000" w:themeColor="text1"/>
          <w:sz w:val="22"/>
          <w:szCs w:val="22"/>
        </w:rPr>
        <w:t xml:space="preserve"> As we did </w:t>
      </w:r>
      <w:proofErr w:type="gramStart"/>
      <w:r w:rsidR="001E66F3" w:rsidRPr="00EE4CB1">
        <w:rPr>
          <w:rFonts w:ascii="Cambria" w:hAnsi="Cambria" w:cstheme="majorBidi"/>
          <w:color w:val="000000" w:themeColor="text1"/>
          <w:sz w:val="22"/>
          <w:szCs w:val="22"/>
        </w:rPr>
        <w:t xml:space="preserve">not </w:t>
      </w:r>
      <w:r w:rsidR="00297085" w:rsidRPr="00EE4CB1">
        <w:rPr>
          <w:rFonts w:ascii="Cambria" w:hAnsi="Cambria" w:cstheme="majorBidi"/>
          <w:color w:val="000000" w:themeColor="text1"/>
          <w:sz w:val="22"/>
          <w:szCs w:val="22"/>
        </w:rPr>
        <w:t xml:space="preserve"> </w:t>
      </w:r>
      <w:r w:rsidR="00157C56" w:rsidRPr="00EE4CB1">
        <w:rPr>
          <w:rFonts w:ascii="Cambria" w:hAnsi="Cambria" w:cstheme="majorBidi"/>
          <w:color w:val="000000" w:themeColor="text1"/>
          <w:sz w:val="22"/>
          <w:szCs w:val="22"/>
        </w:rPr>
        <w:t>want</w:t>
      </w:r>
      <w:proofErr w:type="gramEnd"/>
      <w:r w:rsidR="00F6584F" w:rsidRPr="00EE4CB1">
        <w:rPr>
          <w:rFonts w:ascii="Cambria" w:hAnsi="Cambria" w:cstheme="majorBidi"/>
          <w:color w:val="000000" w:themeColor="text1"/>
          <w:sz w:val="22"/>
          <w:szCs w:val="22"/>
        </w:rPr>
        <w:t xml:space="preserve"> to</w:t>
      </w:r>
      <w:r w:rsidR="00157C56" w:rsidRPr="00EE4CB1">
        <w:rPr>
          <w:rFonts w:ascii="Cambria" w:hAnsi="Cambria" w:cstheme="majorBidi"/>
          <w:color w:val="000000" w:themeColor="text1"/>
          <w:sz w:val="22"/>
          <w:szCs w:val="22"/>
        </w:rPr>
        <w:t xml:space="preserve"> </w:t>
      </w:r>
      <w:r w:rsidR="00297085" w:rsidRPr="00EE4CB1">
        <w:rPr>
          <w:rFonts w:ascii="Cambria" w:hAnsi="Cambria" w:cstheme="majorBidi"/>
          <w:color w:val="000000" w:themeColor="text1"/>
          <w:sz w:val="22"/>
          <w:szCs w:val="22"/>
        </w:rPr>
        <w:t xml:space="preserve">lump </w:t>
      </w:r>
      <w:r w:rsidR="008A7D10" w:rsidRPr="00EE4CB1">
        <w:rPr>
          <w:rFonts w:ascii="Cambria" w:hAnsi="Cambria" w:cstheme="majorBidi"/>
          <w:color w:val="000000" w:themeColor="text1"/>
          <w:sz w:val="22"/>
          <w:szCs w:val="22"/>
        </w:rPr>
        <w:t>disparate</w:t>
      </w:r>
      <w:r w:rsidR="00297085" w:rsidRPr="00EE4CB1">
        <w:rPr>
          <w:rFonts w:ascii="Cambria" w:hAnsi="Cambria" w:cstheme="majorBidi"/>
          <w:color w:val="000000" w:themeColor="text1"/>
          <w:sz w:val="22"/>
          <w:szCs w:val="22"/>
        </w:rPr>
        <w:t xml:space="preserve"> minorities into one category, and acknowledging that Jewish and Muslim histor</w:t>
      </w:r>
      <w:r w:rsidR="00157C56" w:rsidRPr="00EE4CB1">
        <w:rPr>
          <w:rFonts w:ascii="Cambria" w:hAnsi="Cambria" w:cstheme="majorBidi"/>
          <w:color w:val="000000" w:themeColor="text1"/>
          <w:sz w:val="22"/>
          <w:szCs w:val="22"/>
        </w:rPr>
        <w:t>ies are</w:t>
      </w:r>
      <w:r w:rsidR="00297085" w:rsidRPr="00EE4CB1">
        <w:rPr>
          <w:rFonts w:ascii="Cambria" w:hAnsi="Cambria" w:cstheme="majorBidi"/>
          <w:color w:val="000000" w:themeColor="text1"/>
          <w:sz w:val="22"/>
          <w:szCs w:val="22"/>
        </w:rPr>
        <w:t xml:space="preserve"> highly different, we </w:t>
      </w:r>
      <w:r w:rsidR="00157C56" w:rsidRPr="00EE4CB1">
        <w:rPr>
          <w:rFonts w:ascii="Cambria" w:hAnsi="Cambria" w:cstheme="majorBidi"/>
          <w:color w:val="000000" w:themeColor="text1"/>
          <w:sz w:val="22"/>
          <w:szCs w:val="22"/>
        </w:rPr>
        <w:t xml:space="preserve">used </w:t>
      </w:r>
      <w:r w:rsidR="00297085" w:rsidRPr="00EE4CB1">
        <w:rPr>
          <w:rFonts w:ascii="Cambria" w:hAnsi="Cambria" w:cstheme="majorBidi"/>
          <w:color w:val="000000" w:themeColor="text1"/>
          <w:sz w:val="22"/>
          <w:szCs w:val="22"/>
        </w:rPr>
        <w:t xml:space="preserve">separate variables for Muslims and Jews. </w:t>
      </w:r>
    </w:p>
    <w:p w14:paraId="0AED9707" w14:textId="321D4DDF" w:rsidR="00C32C3C" w:rsidRPr="00EE4CB1" w:rsidRDefault="00C32C3C" w:rsidP="00963BE4">
      <w:pPr>
        <w:autoSpaceDE w:val="0"/>
        <w:autoSpaceDN w:val="0"/>
        <w:adjustRightInd w:val="0"/>
        <w:spacing w:line="480" w:lineRule="auto"/>
        <w:jc w:val="center"/>
        <w:rPr>
          <w:rFonts w:ascii="Cambria" w:hAnsi="Cambria"/>
          <w:sz w:val="22"/>
          <w:szCs w:val="22"/>
        </w:rPr>
      </w:pPr>
      <w:r w:rsidRPr="00EE4CB1">
        <w:rPr>
          <w:rFonts w:ascii="Cambria" w:hAnsi="Cambria"/>
          <w:sz w:val="22"/>
          <w:szCs w:val="22"/>
        </w:rPr>
        <w:t>Insert Table 1</w:t>
      </w:r>
      <w:r w:rsidR="00F6584F" w:rsidRPr="00EE4CB1">
        <w:rPr>
          <w:rFonts w:ascii="Cambria" w:hAnsi="Cambria"/>
          <w:sz w:val="22"/>
          <w:szCs w:val="22"/>
        </w:rPr>
        <w:t>: Demographic Characteristics</w:t>
      </w:r>
    </w:p>
    <w:p w14:paraId="12616FBF" w14:textId="3DB0C59E" w:rsidR="00DE607C" w:rsidRPr="00EE4CB1" w:rsidRDefault="0081232D" w:rsidP="001157DB">
      <w:pPr>
        <w:spacing w:line="480" w:lineRule="auto"/>
        <w:ind w:firstLine="720"/>
        <w:jc w:val="both"/>
        <w:rPr>
          <w:rFonts w:ascii="Cambria" w:hAnsi="Cambria" w:cstheme="majorBidi"/>
          <w:color w:val="000000" w:themeColor="text1"/>
          <w:sz w:val="22"/>
          <w:szCs w:val="22"/>
        </w:rPr>
      </w:pPr>
      <w:r w:rsidRPr="00EE4CB1">
        <w:rPr>
          <w:rFonts w:ascii="Cambria" w:hAnsi="Cambria" w:cstheme="majorBidi"/>
          <w:color w:val="000000" w:themeColor="text1"/>
          <w:sz w:val="22"/>
          <w:szCs w:val="22"/>
        </w:rPr>
        <w:t xml:space="preserve">The survey asked respondents if they had donated to a civil rights cause </w:t>
      </w:r>
      <w:r w:rsidR="00154E9E" w:rsidRPr="00EE4CB1">
        <w:rPr>
          <w:rFonts w:ascii="Cambria" w:hAnsi="Cambria" w:cstheme="majorBidi"/>
          <w:color w:val="000000" w:themeColor="text1"/>
          <w:sz w:val="22"/>
          <w:szCs w:val="22"/>
        </w:rPr>
        <w:t xml:space="preserve">within </w:t>
      </w:r>
      <w:r w:rsidRPr="00EE4CB1">
        <w:rPr>
          <w:rFonts w:ascii="Cambria" w:hAnsi="Cambria" w:cstheme="majorBidi"/>
          <w:color w:val="000000" w:themeColor="text1"/>
          <w:sz w:val="22"/>
          <w:szCs w:val="22"/>
        </w:rPr>
        <w:t xml:space="preserve">their faith group and separately asked if they had contributed to a civil rights group outside their faith group. </w:t>
      </w:r>
      <w:r w:rsidR="00EE641B" w:rsidRPr="00EE4CB1">
        <w:rPr>
          <w:rFonts w:ascii="Cambria" w:hAnsi="Cambria" w:cstheme="majorBidi"/>
          <w:color w:val="000000" w:themeColor="text1"/>
          <w:sz w:val="22"/>
          <w:szCs w:val="22"/>
        </w:rPr>
        <w:t>The s</w:t>
      </w:r>
      <w:r w:rsidR="006D4CEA" w:rsidRPr="00EE4CB1">
        <w:rPr>
          <w:rFonts w:ascii="Cambria" w:hAnsi="Cambria" w:cstheme="majorBidi"/>
          <w:color w:val="000000" w:themeColor="text1"/>
          <w:sz w:val="22"/>
          <w:szCs w:val="22"/>
        </w:rPr>
        <w:t xml:space="preserve">urvey </w:t>
      </w:r>
      <w:r w:rsidRPr="00EE4CB1">
        <w:rPr>
          <w:rFonts w:ascii="Cambria" w:hAnsi="Cambria" w:cstheme="majorBidi"/>
          <w:color w:val="000000" w:themeColor="text1"/>
          <w:sz w:val="22"/>
          <w:szCs w:val="22"/>
        </w:rPr>
        <w:t xml:space="preserve">asked several demographic questions and opinions about the government and </w:t>
      </w:r>
      <w:r w:rsidR="005C05BC" w:rsidRPr="00EE4CB1">
        <w:rPr>
          <w:rFonts w:ascii="Cambria" w:hAnsi="Cambria" w:cstheme="majorBidi"/>
          <w:color w:val="000000" w:themeColor="text1"/>
          <w:sz w:val="22"/>
          <w:szCs w:val="22"/>
        </w:rPr>
        <w:t xml:space="preserve">the importance of </w:t>
      </w:r>
      <w:r w:rsidRPr="00EE4CB1">
        <w:rPr>
          <w:rFonts w:ascii="Cambria" w:hAnsi="Cambria" w:cstheme="majorBidi"/>
          <w:color w:val="000000" w:themeColor="text1"/>
          <w:sz w:val="22"/>
          <w:szCs w:val="22"/>
        </w:rPr>
        <w:t xml:space="preserve">religion in their lives. </w:t>
      </w:r>
      <w:r w:rsidR="008768BD" w:rsidRPr="00EE4CB1">
        <w:rPr>
          <w:rFonts w:ascii="Cambria" w:hAnsi="Cambria" w:cstheme="majorBidi"/>
          <w:color w:val="000000" w:themeColor="text1"/>
          <w:sz w:val="22"/>
          <w:szCs w:val="22"/>
        </w:rPr>
        <w:t>The survey</w:t>
      </w:r>
      <w:r w:rsidR="00F8541B" w:rsidRPr="00EE4CB1">
        <w:rPr>
          <w:rFonts w:ascii="Cambria" w:hAnsi="Cambria" w:cstheme="majorBidi"/>
          <w:color w:val="000000" w:themeColor="text1"/>
          <w:sz w:val="22"/>
          <w:szCs w:val="22"/>
        </w:rPr>
        <w:t xml:space="preserve"> </w:t>
      </w:r>
      <w:r w:rsidRPr="00EE4CB1">
        <w:rPr>
          <w:rFonts w:ascii="Cambria" w:hAnsi="Cambria" w:cstheme="majorBidi"/>
          <w:color w:val="000000" w:themeColor="text1"/>
          <w:sz w:val="22"/>
          <w:szCs w:val="22"/>
        </w:rPr>
        <w:t xml:space="preserve">also asked the respondents about their views </w:t>
      </w:r>
      <w:r w:rsidR="00ED4710" w:rsidRPr="00EE4CB1">
        <w:rPr>
          <w:rFonts w:ascii="Cambria" w:hAnsi="Cambria" w:cstheme="majorBidi"/>
          <w:color w:val="000000" w:themeColor="text1"/>
          <w:sz w:val="22"/>
          <w:szCs w:val="22"/>
        </w:rPr>
        <w:t xml:space="preserve">regarding </w:t>
      </w:r>
      <w:r w:rsidRPr="00EE4CB1">
        <w:rPr>
          <w:rFonts w:ascii="Cambria" w:hAnsi="Cambria" w:cstheme="majorBidi"/>
          <w:color w:val="000000" w:themeColor="text1"/>
          <w:sz w:val="22"/>
          <w:szCs w:val="22"/>
        </w:rPr>
        <w:t>the government.</w:t>
      </w:r>
      <w:r w:rsidR="00DE607C" w:rsidRPr="00EE4CB1">
        <w:rPr>
          <w:rFonts w:ascii="Cambria" w:hAnsi="Cambria" w:cstheme="majorBidi"/>
          <w:color w:val="000000" w:themeColor="text1"/>
          <w:sz w:val="22"/>
          <w:szCs w:val="22"/>
        </w:rPr>
        <w:t xml:space="preserve"> </w:t>
      </w:r>
    </w:p>
    <w:p w14:paraId="163A0E2A" w14:textId="50D1FAA0" w:rsidR="0081232D" w:rsidRPr="00EE4CB1" w:rsidRDefault="00DE607C" w:rsidP="001157DB">
      <w:pPr>
        <w:spacing w:line="480" w:lineRule="auto"/>
        <w:jc w:val="both"/>
        <w:rPr>
          <w:rFonts w:ascii="Cambria" w:hAnsi="Cambria" w:cstheme="majorBidi"/>
          <w:color w:val="000000" w:themeColor="text1"/>
          <w:sz w:val="22"/>
          <w:szCs w:val="22"/>
        </w:rPr>
      </w:pPr>
      <w:r w:rsidRPr="00EE4CB1">
        <w:rPr>
          <w:rFonts w:ascii="Cambria" w:hAnsi="Cambria" w:cstheme="majorBidi"/>
          <w:color w:val="000000" w:themeColor="text1"/>
          <w:sz w:val="22"/>
          <w:szCs w:val="22"/>
        </w:rPr>
        <w:tab/>
      </w:r>
      <w:r w:rsidR="00B23F39" w:rsidRPr="00EE4CB1">
        <w:rPr>
          <w:rFonts w:ascii="Cambria" w:hAnsi="Cambria" w:cstheme="majorBidi"/>
          <w:color w:val="000000" w:themeColor="text1"/>
          <w:sz w:val="22"/>
          <w:szCs w:val="22"/>
        </w:rPr>
        <w:t xml:space="preserve">We used binomial regression </w:t>
      </w:r>
      <w:r w:rsidR="00ED4710" w:rsidRPr="00EE4CB1">
        <w:rPr>
          <w:rFonts w:ascii="Cambria" w:hAnsi="Cambria" w:cstheme="majorBidi"/>
          <w:color w:val="000000" w:themeColor="text1"/>
          <w:sz w:val="22"/>
          <w:szCs w:val="22"/>
        </w:rPr>
        <w:t xml:space="preserve">as </w:t>
      </w:r>
      <w:r w:rsidRPr="00EE4CB1">
        <w:rPr>
          <w:rFonts w:ascii="Cambria" w:hAnsi="Cambria" w:cstheme="majorBidi"/>
          <w:color w:val="000000" w:themeColor="text1"/>
          <w:sz w:val="22"/>
          <w:szCs w:val="22"/>
        </w:rPr>
        <w:t>the survey asked respondents if they had donated or not to a civil rights cause. We controlled for various factors.</w:t>
      </w:r>
      <w:r w:rsidR="00027A92" w:rsidRPr="00EE4CB1">
        <w:rPr>
          <w:rFonts w:ascii="Cambria" w:hAnsi="Cambria" w:cstheme="majorBidi"/>
          <w:color w:val="000000" w:themeColor="text1"/>
          <w:sz w:val="22"/>
          <w:szCs w:val="22"/>
        </w:rPr>
        <w:t xml:space="preserve"> Support for civil rights can also be conditioned by an individual’s race.</w:t>
      </w:r>
      <w:r w:rsidRPr="00EE4CB1">
        <w:rPr>
          <w:rFonts w:ascii="Cambria" w:hAnsi="Cambria" w:cstheme="majorBidi"/>
          <w:color w:val="000000" w:themeColor="text1"/>
          <w:sz w:val="22"/>
          <w:szCs w:val="22"/>
        </w:rPr>
        <w:t xml:space="preserve"> </w:t>
      </w:r>
      <w:r w:rsidR="00027A92" w:rsidRPr="00EE4CB1">
        <w:rPr>
          <w:rFonts w:ascii="Cambria" w:hAnsi="Cambria" w:cstheme="majorBidi"/>
          <w:color w:val="000000" w:themeColor="text1"/>
          <w:sz w:val="22"/>
          <w:szCs w:val="22"/>
        </w:rPr>
        <w:t xml:space="preserve">Therefore, </w:t>
      </w:r>
      <w:r w:rsidR="00154E9E" w:rsidRPr="00EE4CB1">
        <w:rPr>
          <w:rFonts w:ascii="Cambria" w:hAnsi="Cambria" w:cstheme="majorBidi"/>
          <w:color w:val="000000" w:themeColor="text1"/>
          <w:sz w:val="22"/>
          <w:szCs w:val="22"/>
        </w:rPr>
        <w:t>w</w:t>
      </w:r>
      <w:r w:rsidR="00586B3A" w:rsidRPr="00EE4CB1">
        <w:rPr>
          <w:rFonts w:ascii="Cambria" w:hAnsi="Cambria" w:cstheme="majorBidi"/>
          <w:color w:val="000000" w:themeColor="text1"/>
          <w:sz w:val="22"/>
          <w:szCs w:val="22"/>
        </w:rPr>
        <w:t>e controlled for major racial groups, including Asians, African</w:t>
      </w:r>
      <w:r w:rsidR="0091690B" w:rsidRPr="00EE4CB1">
        <w:rPr>
          <w:rFonts w:ascii="Cambria" w:hAnsi="Cambria" w:cstheme="majorBidi"/>
          <w:color w:val="000000" w:themeColor="text1"/>
          <w:sz w:val="22"/>
          <w:szCs w:val="22"/>
        </w:rPr>
        <w:t xml:space="preserve"> </w:t>
      </w:r>
      <w:r w:rsidR="00586B3A" w:rsidRPr="00EE4CB1">
        <w:rPr>
          <w:rFonts w:ascii="Cambria" w:hAnsi="Cambria" w:cstheme="majorBidi"/>
          <w:color w:val="000000" w:themeColor="text1"/>
          <w:sz w:val="22"/>
          <w:szCs w:val="22"/>
        </w:rPr>
        <w:t>Americans, and Hispanics.</w:t>
      </w:r>
      <w:r w:rsidRPr="00EE4CB1">
        <w:rPr>
          <w:rFonts w:ascii="Cambria" w:hAnsi="Cambria" w:cstheme="majorBidi"/>
          <w:color w:val="000000" w:themeColor="text1"/>
          <w:sz w:val="22"/>
          <w:szCs w:val="22"/>
        </w:rPr>
        <w:t xml:space="preserve"> We also controlled for other demographic factors, including gender, education, and income.</w:t>
      </w:r>
      <w:r w:rsidR="00F5464D" w:rsidRPr="00EE4CB1">
        <w:rPr>
          <w:rFonts w:ascii="Cambria" w:hAnsi="Cambria" w:cstheme="majorBidi"/>
          <w:color w:val="000000" w:themeColor="text1"/>
          <w:sz w:val="22"/>
          <w:szCs w:val="22"/>
        </w:rPr>
        <w:t xml:space="preserve"> </w:t>
      </w:r>
      <w:r w:rsidR="00724D0B" w:rsidRPr="00EE4CB1">
        <w:rPr>
          <w:rFonts w:ascii="Cambria" w:hAnsi="Cambria" w:cstheme="majorBidi"/>
          <w:color w:val="000000" w:themeColor="text1"/>
          <w:sz w:val="22"/>
          <w:szCs w:val="22"/>
        </w:rPr>
        <w:t>We accounted for ideology by asking respondents</w:t>
      </w:r>
      <w:r w:rsidR="00E35E1E" w:rsidRPr="00EE4CB1">
        <w:rPr>
          <w:rFonts w:ascii="Cambria" w:hAnsi="Cambria" w:cstheme="majorBidi"/>
          <w:color w:val="000000" w:themeColor="text1"/>
          <w:sz w:val="22"/>
          <w:szCs w:val="22"/>
        </w:rPr>
        <w:t xml:space="preserve"> on a scale of 1</w:t>
      </w:r>
      <w:r w:rsidR="00154E9E" w:rsidRPr="00EE4CB1">
        <w:rPr>
          <w:rFonts w:ascii="Cambria" w:hAnsi="Cambria" w:cstheme="majorBidi"/>
          <w:color w:val="000000" w:themeColor="text1"/>
          <w:sz w:val="22"/>
          <w:szCs w:val="22"/>
        </w:rPr>
        <w:t xml:space="preserve"> to </w:t>
      </w:r>
      <w:r w:rsidR="00E35E1E" w:rsidRPr="00EE4CB1">
        <w:rPr>
          <w:rFonts w:ascii="Cambria" w:hAnsi="Cambria" w:cstheme="majorBidi"/>
          <w:color w:val="000000" w:themeColor="text1"/>
          <w:sz w:val="22"/>
          <w:szCs w:val="22"/>
        </w:rPr>
        <w:t xml:space="preserve">5 </w:t>
      </w:r>
      <w:r w:rsidR="001E66F3" w:rsidRPr="00EE4CB1">
        <w:rPr>
          <w:rFonts w:ascii="Cambria" w:hAnsi="Cambria" w:cstheme="majorBidi"/>
          <w:color w:val="000000" w:themeColor="text1"/>
          <w:sz w:val="22"/>
          <w:szCs w:val="22"/>
        </w:rPr>
        <w:t xml:space="preserve">about </w:t>
      </w:r>
      <w:r w:rsidR="00E35E1E" w:rsidRPr="00EE4CB1">
        <w:rPr>
          <w:rFonts w:ascii="Cambria" w:hAnsi="Cambria" w:cstheme="majorBidi"/>
          <w:color w:val="000000" w:themeColor="text1"/>
          <w:sz w:val="22"/>
          <w:szCs w:val="22"/>
        </w:rPr>
        <w:t>their ideology f</w:t>
      </w:r>
      <w:r w:rsidR="00154E9E" w:rsidRPr="00EE4CB1">
        <w:rPr>
          <w:rFonts w:ascii="Cambria" w:hAnsi="Cambria" w:cstheme="majorBidi"/>
          <w:color w:val="000000" w:themeColor="text1"/>
          <w:sz w:val="22"/>
          <w:szCs w:val="22"/>
        </w:rPr>
        <w:t>r</w:t>
      </w:r>
      <w:r w:rsidR="00E35E1E" w:rsidRPr="00EE4CB1">
        <w:rPr>
          <w:rFonts w:ascii="Cambria" w:hAnsi="Cambria" w:cstheme="majorBidi"/>
          <w:color w:val="000000" w:themeColor="text1"/>
          <w:sz w:val="22"/>
          <w:szCs w:val="22"/>
        </w:rPr>
        <w:t>om conservative to liberal</w:t>
      </w:r>
      <w:r w:rsidR="00F5464D" w:rsidRPr="00EE4CB1">
        <w:rPr>
          <w:rFonts w:ascii="Cambria" w:hAnsi="Cambria" w:cstheme="majorBidi"/>
          <w:color w:val="000000" w:themeColor="text1"/>
          <w:sz w:val="22"/>
          <w:szCs w:val="22"/>
        </w:rPr>
        <w:t>. We also controlled</w:t>
      </w:r>
      <w:r w:rsidR="008566EE" w:rsidRPr="00EE4CB1">
        <w:rPr>
          <w:rFonts w:ascii="Cambria" w:hAnsi="Cambria" w:cstheme="majorBidi"/>
          <w:color w:val="000000" w:themeColor="text1"/>
          <w:sz w:val="22"/>
          <w:szCs w:val="22"/>
        </w:rPr>
        <w:t xml:space="preserve"> differences based on faith traditions</w:t>
      </w:r>
      <w:r w:rsidR="00F5464D" w:rsidRPr="00EE4CB1">
        <w:rPr>
          <w:rFonts w:ascii="Cambria" w:hAnsi="Cambria" w:cstheme="majorBidi"/>
          <w:color w:val="000000" w:themeColor="text1"/>
          <w:sz w:val="22"/>
          <w:szCs w:val="22"/>
        </w:rPr>
        <w:t xml:space="preserve"> </w:t>
      </w:r>
      <w:r w:rsidR="008566EE" w:rsidRPr="00EE4CB1">
        <w:rPr>
          <w:rFonts w:ascii="Cambria" w:hAnsi="Cambria" w:cstheme="majorBidi"/>
          <w:color w:val="000000" w:themeColor="text1"/>
          <w:sz w:val="22"/>
          <w:szCs w:val="22"/>
        </w:rPr>
        <w:lastRenderedPageBreak/>
        <w:t>by controlling for</w:t>
      </w:r>
      <w:r w:rsidR="00F5464D" w:rsidRPr="00EE4CB1">
        <w:rPr>
          <w:rFonts w:ascii="Cambria" w:hAnsi="Cambria" w:cstheme="majorBidi"/>
          <w:color w:val="000000" w:themeColor="text1"/>
          <w:sz w:val="22"/>
          <w:szCs w:val="22"/>
        </w:rPr>
        <w:t xml:space="preserve"> Muslims, Jews</w:t>
      </w:r>
      <w:r w:rsidR="00F8541B" w:rsidRPr="00EE4CB1">
        <w:rPr>
          <w:rFonts w:ascii="Cambria" w:hAnsi="Cambria" w:cstheme="majorBidi"/>
          <w:color w:val="000000" w:themeColor="text1"/>
          <w:sz w:val="22"/>
          <w:szCs w:val="22"/>
        </w:rPr>
        <w:t>,</w:t>
      </w:r>
      <w:r w:rsidR="008566EE" w:rsidRPr="00EE4CB1">
        <w:rPr>
          <w:rFonts w:ascii="Cambria" w:hAnsi="Cambria" w:cstheme="majorBidi"/>
          <w:color w:val="000000" w:themeColor="text1"/>
          <w:sz w:val="22"/>
          <w:szCs w:val="22"/>
        </w:rPr>
        <w:t xml:space="preserve"> and </w:t>
      </w:r>
      <w:proofErr w:type="spellStart"/>
      <w:r w:rsidR="008566EE" w:rsidRPr="00EE4CB1">
        <w:rPr>
          <w:rFonts w:ascii="Cambria" w:hAnsi="Cambria" w:cstheme="majorBidi"/>
          <w:color w:val="000000" w:themeColor="text1"/>
          <w:sz w:val="22"/>
          <w:szCs w:val="22"/>
        </w:rPr>
        <w:t>Nones</w:t>
      </w:r>
      <w:proofErr w:type="spellEnd"/>
      <w:r w:rsidR="004E01F0" w:rsidRPr="00EE4CB1">
        <w:rPr>
          <w:rFonts w:ascii="Cambria" w:hAnsi="Cambria" w:cstheme="majorBidi"/>
          <w:color w:val="000000" w:themeColor="text1"/>
          <w:sz w:val="22"/>
          <w:szCs w:val="22"/>
        </w:rPr>
        <w:t>, and</w:t>
      </w:r>
      <w:r w:rsidR="00F5464D" w:rsidRPr="00EE4CB1">
        <w:rPr>
          <w:rFonts w:ascii="Cambria" w:hAnsi="Cambria" w:cstheme="majorBidi"/>
          <w:color w:val="000000" w:themeColor="text1"/>
          <w:sz w:val="22"/>
          <w:szCs w:val="22"/>
        </w:rPr>
        <w:t xml:space="preserve"> various dis</w:t>
      </w:r>
      <w:r w:rsidR="00B52C42" w:rsidRPr="00EE4CB1">
        <w:rPr>
          <w:rFonts w:ascii="Cambria" w:hAnsi="Cambria" w:cstheme="majorBidi"/>
          <w:color w:val="000000" w:themeColor="text1"/>
          <w:sz w:val="22"/>
          <w:szCs w:val="22"/>
        </w:rPr>
        <w:t>tinctions</w:t>
      </w:r>
      <w:r w:rsidR="00F5464D" w:rsidRPr="00EE4CB1">
        <w:rPr>
          <w:rFonts w:ascii="Cambria" w:hAnsi="Cambria" w:cstheme="majorBidi"/>
          <w:color w:val="000000" w:themeColor="text1"/>
          <w:sz w:val="22"/>
          <w:szCs w:val="22"/>
        </w:rPr>
        <w:t xml:space="preserve"> (racial, gender</w:t>
      </w:r>
      <w:r w:rsidR="004E01F0" w:rsidRPr="00EE4CB1">
        <w:rPr>
          <w:rFonts w:ascii="Cambria" w:hAnsi="Cambria" w:cstheme="majorBidi"/>
          <w:color w:val="000000" w:themeColor="text1"/>
          <w:sz w:val="22"/>
          <w:szCs w:val="22"/>
        </w:rPr>
        <w:t>,</w:t>
      </w:r>
      <w:r w:rsidR="00F5464D" w:rsidRPr="00EE4CB1">
        <w:rPr>
          <w:rFonts w:ascii="Cambria" w:hAnsi="Cambria" w:cstheme="majorBidi"/>
          <w:color w:val="000000" w:themeColor="text1"/>
          <w:sz w:val="22"/>
          <w:szCs w:val="22"/>
        </w:rPr>
        <w:t xml:space="preserve"> and faith-based</w:t>
      </w:r>
      <w:r w:rsidR="00794EBE" w:rsidRPr="00EE4CB1">
        <w:rPr>
          <w:rFonts w:ascii="Cambria" w:hAnsi="Cambria" w:cstheme="majorBidi"/>
          <w:color w:val="000000" w:themeColor="text1"/>
          <w:sz w:val="22"/>
          <w:szCs w:val="22"/>
        </w:rPr>
        <w:t>).</w:t>
      </w:r>
      <w:r w:rsidR="00586B3A" w:rsidRPr="00EE4CB1">
        <w:rPr>
          <w:rFonts w:ascii="Cambria" w:hAnsi="Cambria" w:cstheme="majorBidi"/>
          <w:color w:val="000000" w:themeColor="text1"/>
          <w:sz w:val="22"/>
          <w:szCs w:val="22"/>
        </w:rPr>
        <w:t xml:space="preserve"> </w:t>
      </w:r>
      <w:r w:rsidR="00B52C42" w:rsidRPr="00EE4CB1">
        <w:rPr>
          <w:rFonts w:ascii="Cambria" w:hAnsi="Cambria" w:cstheme="majorBidi"/>
          <w:color w:val="000000" w:themeColor="text1"/>
          <w:sz w:val="22"/>
          <w:szCs w:val="22"/>
        </w:rPr>
        <w:t xml:space="preserve">Table 2 shows </w:t>
      </w:r>
      <w:r w:rsidR="00F6584F" w:rsidRPr="00EE4CB1">
        <w:rPr>
          <w:rFonts w:ascii="Cambria" w:hAnsi="Cambria" w:cstheme="majorBidi"/>
          <w:color w:val="000000" w:themeColor="text1"/>
          <w:sz w:val="22"/>
          <w:szCs w:val="22"/>
        </w:rPr>
        <w:t>the regression results</w:t>
      </w:r>
      <w:r w:rsidR="00B52C42" w:rsidRPr="00EE4CB1">
        <w:rPr>
          <w:rFonts w:ascii="Cambria" w:hAnsi="Cambria" w:cstheme="majorBidi"/>
          <w:color w:val="000000" w:themeColor="text1"/>
          <w:sz w:val="22"/>
          <w:szCs w:val="22"/>
        </w:rPr>
        <w:t>.</w:t>
      </w:r>
    </w:p>
    <w:p w14:paraId="2B859383" w14:textId="62E53551" w:rsidR="002A09C6" w:rsidRPr="00EE4CB1" w:rsidRDefault="00B85BAE" w:rsidP="006E28E6">
      <w:pPr>
        <w:spacing w:line="480" w:lineRule="auto"/>
        <w:jc w:val="center"/>
        <w:rPr>
          <w:rFonts w:ascii="Cambria" w:hAnsi="Cambria"/>
          <w:sz w:val="22"/>
          <w:szCs w:val="22"/>
        </w:rPr>
      </w:pPr>
      <w:r w:rsidRPr="00EE4CB1">
        <w:rPr>
          <w:rFonts w:ascii="Cambria" w:hAnsi="Cambria"/>
          <w:sz w:val="22"/>
          <w:szCs w:val="22"/>
        </w:rPr>
        <w:t>Insert Table 2</w:t>
      </w:r>
      <w:r w:rsidR="00EE4CB1">
        <w:rPr>
          <w:rFonts w:ascii="Cambria" w:hAnsi="Cambria"/>
          <w:sz w:val="22"/>
          <w:szCs w:val="22"/>
        </w:rPr>
        <w:t>: Regression Results</w:t>
      </w:r>
    </w:p>
    <w:p w14:paraId="2C94BFF3" w14:textId="71F0D2AC" w:rsidR="0081232D" w:rsidRPr="00EE4CB1" w:rsidRDefault="007F508E" w:rsidP="00F303F4">
      <w:pPr>
        <w:autoSpaceDE w:val="0"/>
        <w:autoSpaceDN w:val="0"/>
        <w:adjustRightInd w:val="0"/>
        <w:spacing w:line="480" w:lineRule="auto"/>
        <w:rPr>
          <w:rFonts w:ascii="Cambria" w:hAnsi="Cambria"/>
          <w:b/>
          <w:bCs/>
          <w:sz w:val="22"/>
          <w:szCs w:val="22"/>
        </w:rPr>
      </w:pPr>
      <w:r w:rsidRPr="00EE4CB1">
        <w:rPr>
          <w:rFonts w:ascii="Cambria" w:hAnsi="Cambria"/>
          <w:b/>
          <w:bCs/>
          <w:sz w:val="22"/>
          <w:szCs w:val="22"/>
        </w:rPr>
        <w:t>Results</w:t>
      </w:r>
      <w:r w:rsidR="00393A84" w:rsidRPr="00EE4CB1">
        <w:rPr>
          <w:rFonts w:ascii="Cambria" w:hAnsi="Cambria"/>
          <w:b/>
          <w:bCs/>
          <w:sz w:val="22"/>
          <w:szCs w:val="22"/>
        </w:rPr>
        <w:t xml:space="preserve"> and Discussion</w:t>
      </w:r>
    </w:p>
    <w:p w14:paraId="3E63450F" w14:textId="76E99429" w:rsidR="004B697F" w:rsidRPr="00EE4CB1" w:rsidRDefault="004B697F" w:rsidP="00F303F4">
      <w:pPr>
        <w:autoSpaceDE w:val="0"/>
        <w:autoSpaceDN w:val="0"/>
        <w:adjustRightInd w:val="0"/>
        <w:spacing w:line="480" w:lineRule="auto"/>
        <w:rPr>
          <w:rFonts w:ascii="Cambria" w:hAnsi="Cambria"/>
          <w:sz w:val="22"/>
          <w:szCs w:val="22"/>
        </w:rPr>
      </w:pPr>
      <w:r w:rsidRPr="00EE4CB1">
        <w:rPr>
          <w:rFonts w:ascii="Cambria" w:hAnsi="Cambria"/>
          <w:b/>
          <w:bCs/>
          <w:sz w:val="22"/>
          <w:szCs w:val="22"/>
        </w:rPr>
        <w:tab/>
      </w:r>
      <w:r w:rsidRPr="00EE4CB1">
        <w:rPr>
          <w:rFonts w:ascii="Cambria" w:hAnsi="Cambria"/>
          <w:sz w:val="22"/>
          <w:szCs w:val="22"/>
        </w:rPr>
        <w:t>We f</w:t>
      </w:r>
      <w:r w:rsidR="007F508E" w:rsidRPr="00EE4CB1">
        <w:rPr>
          <w:rFonts w:ascii="Cambria" w:hAnsi="Cambria"/>
          <w:sz w:val="22"/>
          <w:szCs w:val="22"/>
        </w:rPr>
        <w:t>ound</w:t>
      </w:r>
      <w:r w:rsidRPr="00EE4CB1">
        <w:rPr>
          <w:rFonts w:ascii="Cambria" w:hAnsi="Cambria"/>
          <w:sz w:val="22"/>
          <w:szCs w:val="22"/>
        </w:rPr>
        <w:t xml:space="preserve"> several interesting results. For instance, </w:t>
      </w:r>
      <w:r w:rsidR="00E3602E" w:rsidRPr="00EE4CB1">
        <w:rPr>
          <w:rFonts w:ascii="Cambria" w:hAnsi="Cambria"/>
          <w:sz w:val="22"/>
          <w:szCs w:val="22"/>
        </w:rPr>
        <w:t xml:space="preserve">we found that </w:t>
      </w:r>
      <w:r w:rsidRPr="00EE4CB1">
        <w:rPr>
          <w:rFonts w:ascii="Cambria" w:hAnsi="Cambria"/>
          <w:sz w:val="22"/>
          <w:szCs w:val="22"/>
        </w:rPr>
        <w:t xml:space="preserve">age significantly </w:t>
      </w:r>
      <w:r w:rsidR="007F508E" w:rsidRPr="00EE4CB1">
        <w:rPr>
          <w:rFonts w:ascii="Cambria" w:hAnsi="Cambria"/>
          <w:sz w:val="22"/>
          <w:szCs w:val="22"/>
        </w:rPr>
        <w:t>affect</w:t>
      </w:r>
      <w:r w:rsidR="00E3602E" w:rsidRPr="00EE4CB1">
        <w:rPr>
          <w:rFonts w:ascii="Cambria" w:hAnsi="Cambria"/>
          <w:sz w:val="22"/>
          <w:szCs w:val="22"/>
        </w:rPr>
        <w:t>ed</w:t>
      </w:r>
      <w:r w:rsidR="007F508E" w:rsidRPr="00EE4CB1">
        <w:rPr>
          <w:rFonts w:ascii="Cambria" w:hAnsi="Cambria"/>
          <w:sz w:val="22"/>
          <w:szCs w:val="22"/>
        </w:rPr>
        <w:t xml:space="preserve"> </w:t>
      </w:r>
      <w:r w:rsidRPr="00EE4CB1">
        <w:rPr>
          <w:rFonts w:ascii="Cambria" w:hAnsi="Cambria"/>
          <w:sz w:val="22"/>
          <w:szCs w:val="22"/>
        </w:rPr>
        <w:t>giving to civil rights causes. Also</w:t>
      </w:r>
      <w:r w:rsidR="007F508E" w:rsidRPr="00EE4CB1">
        <w:rPr>
          <w:rFonts w:ascii="Cambria" w:hAnsi="Cambria"/>
          <w:sz w:val="22"/>
          <w:szCs w:val="22"/>
        </w:rPr>
        <w:t>,</w:t>
      </w:r>
      <w:r w:rsidRPr="00EE4CB1">
        <w:rPr>
          <w:rFonts w:ascii="Cambria" w:hAnsi="Cambria"/>
          <w:sz w:val="22"/>
          <w:szCs w:val="22"/>
        </w:rPr>
        <w:t xml:space="preserve"> no clear evidence </w:t>
      </w:r>
      <w:r w:rsidR="007F508E" w:rsidRPr="00EE4CB1">
        <w:rPr>
          <w:rFonts w:ascii="Cambria" w:hAnsi="Cambria"/>
          <w:sz w:val="22"/>
          <w:szCs w:val="22"/>
        </w:rPr>
        <w:t>show</w:t>
      </w:r>
      <w:r w:rsidR="00E3602E" w:rsidRPr="00EE4CB1">
        <w:rPr>
          <w:rFonts w:ascii="Cambria" w:hAnsi="Cambria"/>
          <w:sz w:val="22"/>
          <w:szCs w:val="22"/>
        </w:rPr>
        <w:t>ed</w:t>
      </w:r>
      <w:r w:rsidRPr="00EE4CB1">
        <w:rPr>
          <w:rFonts w:ascii="Cambria" w:hAnsi="Cambria"/>
          <w:sz w:val="22"/>
          <w:szCs w:val="22"/>
        </w:rPr>
        <w:t xml:space="preserve"> the impact of education or income on giving to either faith-based or non-faith</w:t>
      </w:r>
      <w:r w:rsidR="007F508E" w:rsidRPr="00EE4CB1">
        <w:rPr>
          <w:rFonts w:ascii="Cambria" w:hAnsi="Cambria"/>
          <w:sz w:val="22"/>
          <w:szCs w:val="22"/>
        </w:rPr>
        <w:t>-</w:t>
      </w:r>
      <w:r w:rsidRPr="00EE4CB1">
        <w:rPr>
          <w:rFonts w:ascii="Cambria" w:hAnsi="Cambria"/>
          <w:sz w:val="22"/>
          <w:szCs w:val="22"/>
        </w:rPr>
        <w:t>based civil rights groups. We also d</w:t>
      </w:r>
      <w:r w:rsidR="00E3602E" w:rsidRPr="00EE4CB1">
        <w:rPr>
          <w:rFonts w:ascii="Cambria" w:hAnsi="Cambria"/>
          <w:sz w:val="22"/>
          <w:szCs w:val="22"/>
        </w:rPr>
        <w:t>id</w:t>
      </w:r>
      <w:r w:rsidRPr="00EE4CB1">
        <w:rPr>
          <w:rFonts w:ascii="Cambria" w:hAnsi="Cambria"/>
          <w:sz w:val="22"/>
          <w:szCs w:val="22"/>
        </w:rPr>
        <w:t xml:space="preserve"> not find any clear evidence that </w:t>
      </w:r>
      <w:r w:rsidR="0022675A" w:rsidRPr="00EE4CB1">
        <w:rPr>
          <w:rFonts w:ascii="Cambria" w:hAnsi="Cambria"/>
          <w:sz w:val="22"/>
          <w:szCs w:val="22"/>
        </w:rPr>
        <w:t>being more religious increase</w:t>
      </w:r>
      <w:r w:rsidR="00E3602E" w:rsidRPr="00EE4CB1">
        <w:rPr>
          <w:rFonts w:ascii="Cambria" w:hAnsi="Cambria"/>
          <w:sz w:val="22"/>
          <w:szCs w:val="22"/>
        </w:rPr>
        <w:t>d</w:t>
      </w:r>
      <w:r w:rsidR="0022675A" w:rsidRPr="00EE4CB1">
        <w:rPr>
          <w:rFonts w:ascii="Cambria" w:hAnsi="Cambria"/>
          <w:sz w:val="22"/>
          <w:szCs w:val="22"/>
        </w:rPr>
        <w:t xml:space="preserve"> or decrease</w:t>
      </w:r>
      <w:r w:rsidR="00E3602E" w:rsidRPr="00EE4CB1">
        <w:rPr>
          <w:rFonts w:ascii="Cambria" w:hAnsi="Cambria"/>
          <w:sz w:val="22"/>
          <w:szCs w:val="22"/>
        </w:rPr>
        <w:t>d</w:t>
      </w:r>
      <w:r w:rsidR="0022675A" w:rsidRPr="00EE4CB1">
        <w:rPr>
          <w:rFonts w:ascii="Cambria" w:hAnsi="Cambria"/>
          <w:sz w:val="22"/>
          <w:szCs w:val="22"/>
        </w:rPr>
        <w:t xml:space="preserve"> donation</w:t>
      </w:r>
      <w:r w:rsidR="007A3A6C" w:rsidRPr="00EE4CB1">
        <w:rPr>
          <w:rFonts w:ascii="Cambria" w:hAnsi="Cambria"/>
          <w:sz w:val="22"/>
          <w:szCs w:val="22"/>
        </w:rPr>
        <w:t>s</w:t>
      </w:r>
      <w:r w:rsidR="0022675A" w:rsidRPr="00EE4CB1">
        <w:rPr>
          <w:rFonts w:ascii="Cambria" w:hAnsi="Cambria"/>
          <w:sz w:val="22"/>
          <w:szCs w:val="22"/>
        </w:rPr>
        <w:t xml:space="preserve"> to either faith-based or non-faith</w:t>
      </w:r>
      <w:r w:rsidR="009050DD" w:rsidRPr="00EE4CB1">
        <w:rPr>
          <w:rFonts w:ascii="Cambria" w:hAnsi="Cambria"/>
          <w:sz w:val="22"/>
          <w:szCs w:val="22"/>
        </w:rPr>
        <w:t>-</w:t>
      </w:r>
      <w:r w:rsidR="0022675A" w:rsidRPr="00EE4CB1">
        <w:rPr>
          <w:rFonts w:ascii="Cambria" w:hAnsi="Cambria"/>
          <w:sz w:val="22"/>
          <w:szCs w:val="22"/>
        </w:rPr>
        <w:t>based civil rights ca</w:t>
      </w:r>
      <w:r w:rsidR="009050DD" w:rsidRPr="00EE4CB1">
        <w:rPr>
          <w:rFonts w:ascii="Cambria" w:hAnsi="Cambria"/>
          <w:sz w:val="22"/>
          <w:szCs w:val="22"/>
        </w:rPr>
        <w:t>u</w:t>
      </w:r>
      <w:r w:rsidR="0022675A" w:rsidRPr="00EE4CB1">
        <w:rPr>
          <w:rFonts w:ascii="Cambria" w:hAnsi="Cambria"/>
          <w:sz w:val="22"/>
          <w:szCs w:val="22"/>
        </w:rPr>
        <w:t>ses.</w:t>
      </w:r>
    </w:p>
    <w:p w14:paraId="209B4E01" w14:textId="21CB5F7C" w:rsidR="00A97DA0" w:rsidRPr="00EE4CB1" w:rsidRDefault="0022675A" w:rsidP="0022675A">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Otherwise, t</w:t>
      </w:r>
      <w:r w:rsidR="00DC669C" w:rsidRPr="00EE4CB1">
        <w:rPr>
          <w:rFonts w:ascii="Cambria" w:hAnsi="Cambria"/>
          <w:sz w:val="22"/>
          <w:szCs w:val="22"/>
        </w:rPr>
        <w:t xml:space="preserve">he survey findings were nuanced. </w:t>
      </w:r>
      <w:r w:rsidR="00926628" w:rsidRPr="00EE4CB1">
        <w:rPr>
          <w:rFonts w:ascii="Cambria" w:hAnsi="Cambria"/>
          <w:sz w:val="22"/>
          <w:szCs w:val="22"/>
        </w:rPr>
        <w:t>W</w:t>
      </w:r>
      <w:r w:rsidR="00E35E1E" w:rsidRPr="00EE4CB1">
        <w:rPr>
          <w:rFonts w:ascii="Cambria" w:hAnsi="Cambria"/>
          <w:sz w:val="22"/>
          <w:szCs w:val="22"/>
        </w:rPr>
        <w:t>e f</w:t>
      </w:r>
      <w:r w:rsidR="00E3602E" w:rsidRPr="00EE4CB1">
        <w:rPr>
          <w:rFonts w:ascii="Cambria" w:hAnsi="Cambria"/>
          <w:sz w:val="22"/>
          <w:szCs w:val="22"/>
        </w:rPr>
        <w:t>ound</w:t>
      </w:r>
      <w:r w:rsidR="00E35E1E" w:rsidRPr="00EE4CB1">
        <w:rPr>
          <w:rFonts w:ascii="Cambria" w:hAnsi="Cambria"/>
          <w:sz w:val="22"/>
          <w:szCs w:val="22"/>
        </w:rPr>
        <w:t xml:space="preserve"> strong support that political ideology </w:t>
      </w:r>
      <w:r w:rsidR="00E3602E" w:rsidRPr="00EE4CB1">
        <w:rPr>
          <w:rFonts w:ascii="Cambria" w:hAnsi="Cambria"/>
          <w:sz w:val="22"/>
          <w:szCs w:val="22"/>
        </w:rPr>
        <w:t xml:space="preserve">influenced </w:t>
      </w:r>
      <w:r w:rsidR="00743FE5" w:rsidRPr="00EE4CB1">
        <w:rPr>
          <w:rFonts w:ascii="Cambria" w:hAnsi="Cambria"/>
          <w:sz w:val="22"/>
          <w:szCs w:val="22"/>
        </w:rPr>
        <w:t xml:space="preserve">the </w:t>
      </w:r>
      <w:r w:rsidR="00E35E1E" w:rsidRPr="00EE4CB1">
        <w:rPr>
          <w:rFonts w:ascii="Cambria" w:hAnsi="Cambria"/>
          <w:sz w:val="22"/>
          <w:szCs w:val="22"/>
        </w:rPr>
        <w:t>inclination to giv</w:t>
      </w:r>
      <w:r w:rsidR="00743FE5" w:rsidRPr="00EE4CB1">
        <w:rPr>
          <w:rFonts w:ascii="Cambria" w:hAnsi="Cambria"/>
          <w:sz w:val="22"/>
          <w:szCs w:val="22"/>
        </w:rPr>
        <w:t>e</w:t>
      </w:r>
      <w:r w:rsidR="00E35E1E" w:rsidRPr="00EE4CB1">
        <w:rPr>
          <w:rFonts w:ascii="Cambria" w:hAnsi="Cambria"/>
          <w:sz w:val="22"/>
          <w:szCs w:val="22"/>
        </w:rPr>
        <w:t xml:space="preserve"> to both faith-based (</w:t>
      </w:r>
      <w:r w:rsidR="00F6584F" w:rsidRPr="004D580A">
        <w:rPr>
          <w:rFonts w:ascii="Cambria" w:hAnsi="Cambria"/>
          <w:sz w:val="22"/>
          <w:szCs w:val="22"/>
        </w:rPr>
        <w:t>H1a</w:t>
      </w:r>
      <w:r w:rsidR="00E35E1E" w:rsidRPr="004D580A">
        <w:rPr>
          <w:rFonts w:ascii="Cambria" w:hAnsi="Cambria"/>
          <w:sz w:val="22"/>
          <w:szCs w:val="22"/>
        </w:rPr>
        <w:t>)</w:t>
      </w:r>
      <w:r w:rsidR="00E35E1E" w:rsidRPr="00EE4CB1">
        <w:rPr>
          <w:rFonts w:ascii="Cambria" w:hAnsi="Cambria"/>
          <w:sz w:val="22"/>
          <w:szCs w:val="22"/>
        </w:rPr>
        <w:t xml:space="preserve"> and non-faith</w:t>
      </w:r>
      <w:r w:rsidR="0062417E" w:rsidRPr="00EE4CB1">
        <w:rPr>
          <w:rFonts w:ascii="Cambria" w:hAnsi="Cambria"/>
          <w:sz w:val="22"/>
          <w:szCs w:val="22"/>
        </w:rPr>
        <w:t>-</w:t>
      </w:r>
      <w:r w:rsidR="00E35E1E" w:rsidRPr="00EE4CB1">
        <w:rPr>
          <w:rFonts w:ascii="Cambria" w:hAnsi="Cambria"/>
          <w:sz w:val="22"/>
          <w:szCs w:val="22"/>
        </w:rPr>
        <w:t xml:space="preserve">based causes </w:t>
      </w:r>
      <w:r w:rsidR="00E35E1E" w:rsidRPr="004D580A">
        <w:rPr>
          <w:rFonts w:ascii="Cambria" w:hAnsi="Cambria"/>
          <w:sz w:val="22"/>
          <w:szCs w:val="22"/>
        </w:rPr>
        <w:t>(</w:t>
      </w:r>
      <w:r w:rsidR="00F6584F" w:rsidRPr="004D580A">
        <w:rPr>
          <w:rFonts w:ascii="Cambria" w:hAnsi="Cambria"/>
          <w:sz w:val="22"/>
          <w:szCs w:val="22"/>
        </w:rPr>
        <w:t>H1b</w:t>
      </w:r>
      <w:r w:rsidRPr="004D580A">
        <w:rPr>
          <w:rFonts w:ascii="Cambria" w:hAnsi="Cambria"/>
          <w:sz w:val="22"/>
          <w:szCs w:val="22"/>
        </w:rPr>
        <w:t>)</w:t>
      </w:r>
      <w:r w:rsidR="00E35E1E" w:rsidRPr="004D580A">
        <w:rPr>
          <w:rFonts w:ascii="Cambria" w:hAnsi="Cambria"/>
          <w:sz w:val="22"/>
          <w:szCs w:val="22"/>
        </w:rPr>
        <w:t>.</w:t>
      </w:r>
      <w:r w:rsidR="00E35E1E" w:rsidRPr="00EE4CB1">
        <w:rPr>
          <w:rFonts w:ascii="Cambria" w:hAnsi="Cambria"/>
          <w:sz w:val="22"/>
          <w:szCs w:val="22"/>
        </w:rPr>
        <w:t xml:space="preserve"> Similarly</w:t>
      </w:r>
      <w:r w:rsidR="00DC669C" w:rsidRPr="00EE4CB1">
        <w:rPr>
          <w:rFonts w:ascii="Cambria" w:hAnsi="Cambria"/>
          <w:sz w:val="22"/>
          <w:szCs w:val="22"/>
        </w:rPr>
        <w:t>,</w:t>
      </w:r>
      <w:r w:rsidR="00E35E1E" w:rsidRPr="00EE4CB1">
        <w:rPr>
          <w:rFonts w:ascii="Cambria" w:hAnsi="Cambria"/>
          <w:sz w:val="22"/>
          <w:szCs w:val="22"/>
        </w:rPr>
        <w:t xml:space="preserve"> we f</w:t>
      </w:r>
      <w:r w:rsidR="00E3602E" w:rsidRPr="00EE4CB1">
        <w:rPr>
          <w:rFonts w:ascii="Cambria" w:hAnsi="Cambria"/>
          <w:sz w:val="22"/>
          <w:szCs w:val="22"/>
        </w:rPr>
        <w:t>oun</w:t>
      </w:r>
      <w:r w:rsidR="00E35E1E" w:rsidRPr="00EE4CB1">
        <w:rPr>
          <w:rFonts w:ascii="Cambria" w:hAnsi="Cambria"/>
          <w:sz w:val="22"/>
          <w:szCs w:val="22"/>
        </w:rPr>
        <w:t>d separate</w:t>
      </w:r>
      <w:r w:rsidR="00E3602E" w:rsidRPr="00EE4CB1">
        <w:rPr>
          <w:rFonts w:ascii="Cambria" w:hAnsi="Cambria"/>
          <w:sz w:val="22"/>
          <w:szCs w:val="22"/>
        </w:rPr>
        <w:t>,</w:t>
      </w:r>
      <w:r w:rsidR="00E35E1E" w:rsidRPr="00EE4CB1">
        <w:rPr>
          <w:rFonts w:ascii="Cambria" w:hAnsi="Cambria"/>
          <w:sz w:val="22"/>
          <w:szCs w:val="22"/>
        </w:rPr>
        <w:t xml:space="preserve"> strong support among racialized groups </w:t>
      </w:r>
      <w:r w:rsidR="00743FE5" w:rsidRPr="00EE4CB1">
        <w:rPr>
          <w:rFonts w:ascii="Cambria" w:hAnsi="Cambria"/>
          <w:sz w:val="22"/>
          <w:szCs w:val="22"/>
        </w:rPr>
        <w:t xml:space="preserve">for </w:t>
      </w:r>
      <w:r w:rsidR="00E35E1E" w:rsidRPr="00EE4CB1">
        <w:rPr>
          <w:rFonts w:ascii="Cambria" w:hAnsi="Cambria"/>
          <w:sz w:val="22"/>
          <w:szCs w:val="22"/>
        </w:rPr>
        <w:t>giving to civil rights causes.</w:t>
      </w:r>
      <w:r w:rsidR="00DC669C" w:rsidRPr="00EE4CB1">
        <w:rPr>
          <w:rFonts w:ascii="Cambria" w:hAnsi="Cambria"/>
          <w:sz w:val="22"/>
          <w:szCs w:val="22"/>
        </w:rPr>
        <w:t xml:space="preserve"> </w:t>
      </w:r>
      <w:r w:rsidRPr="00EE4CB1">
        <w:rPr>
          <w:rFonts w:ascii="Cambria" w:hAnsi="Cambria"/>
          <w:sz w:val="22"/>
          <w:szCs w:val="22"/>
        </w:rPr>
        <w:t>O</w:t>
      </w:r>
      <w:r w:rsidR="00DC669C" w:rsidRPr="00EE4CB1">
        <w:rPr>
          <w:rFonts w:ascii="Cambria" w:hAnsi="Cambria"/>
          <w:sz w:val="22"/>
          <w:szCs w:val="22"/>
        </w:rPr>
        <w:t xml:space="preserve">ur </w:t>
      </w:r>
      <w:r w:rsidR="00F8541B" w:rsidRPr="00EE4CB1">
        <w:rPr>
          <w:rFonts w:ascii="Cambria" w:hAnsi="Cambria"/>
          <w:sz w:val="22"/>
          <w:szCs w:val="22"/>
        </w:rPr>
        <w:t>results</w:t>
      </w:r>
      <w:r w:rsidR="00DC669C" w:rsidRPr="00EE4CB1">
        <w:rPr>
          <w:rFonts w:ascii="Cambria" w:hAnsi="Cambria"/>
          <w:sz w:val="22"/>
          <w:szCs w:val="22"/>
        </w:rPr>
        <w:t xml:space="preserve"> suggest that</w:t>
      </w:r>
      <w:r w:rsidR="00027A92" w:rsidRPr="00EE4CB1">
        <w:rPr>
          <w:rFonts w:ascii="Cambria" w:hAnsi="Cambria"/>
          <w:sz w:val="22"/>
          <w:szCs w:val="22"/>
        </w:rPr>
        <w:t xml:space="preserve"> Muslims support both faith-based causes (</w:t>
      </w:r>
      <w:r w:rsidR="00F6584F" w:rsidRPr="00EE4CB1">
        <w:rPr>
          <w:rFonts w:ascii="Cambria" w:hAnsi="Cambria"/>
          <w:sz w:val="22"/>
          <w:szCs w:val="22"/>
        </w:rPr>
        <w:t>H2a</w:t>
      </w:r>
      <w:r w:rsidR="00027A92" w:rsidRPr="00EE4CB1">
        <w:rPr>
          <w:rFonts w:ascii="Cambria" w:hAnsi="Cambria"/>
          <w:sz w:val="22"/>
          <w:szCs w:val="22"/>
        </w:rPr>
        <w:t>) and non</w:t>
      </w:r>
      <w:r w:rsidR="0062417E" w:rsidRPr="00EE4CB1">
        <w:rPr>
          <w:rFonts w:ascii="Cambria" w:hAnsi="Cambria"/>
          <w:sz w:val="22"/>
          <w:szCs w:val="22"/>
        </w:rPr>
        <w:t>-</w:t>
      </w:r>
      <w:r w:rsidR="00027A92" w:rsidRPr="00EE4CB1">
        <w:rPr>
          <w:rFonts w:ascii="Cambria" w:hAnsi="Cambria"/>
          <w:sz w:val="22"/>
          <w:szCs w:val="22"/>
        </w:rPr>
        <w:t>faith</w:t>
      </w:r>
      <w:r w:rsidR="0062417E" w:rsidRPr="00EE4CB1">
        <w:rPr>
          <w:rFonts w:ascii="Cambria" w:hAnsi="Cambria"/>
          <w:sz w:val="22"/>
          <w:szCs w:val="22"/>
        </w:rPr>
        <w:t>-</w:t>
      </w:r>
      <w:r w:rsidR="00027A92" w:rsidRPr="00EE4CB1">
        <w:rPr>
          <w:rFonts w:ascii="Cambria" w:hAnsi="Cambria"/>
          <w:sz w:val="22"/>
          <w:szCs w:val="22"/>
        </w:rPr>
        <w:t>based causes outside their faith (</w:t>
      </w:r>
      <w:r w:rsidR="00027A92" w:rsidRPr="004D580A">
        <w:rPr>
          <w:rFonts w:ascii="Cambria" w:hAnsi="Cambria"/>
          <w:sz w:val="22"/>
          <w:szCs w:val="22"/>
        </w:rPr>
        <w:t>H2</w:t>
      </w:r>
      <w:r w:rsidR="00096B80" w:rsidRPr="004D580A">
        <w:rPr>
          <w:rFonts w:ascii="Cambria" w:hAnsi="Cambria"/>
          <w:sz w:val="22"/>
          <w:szCs w:val="22"/>
        </w:rPr>
        <w:t>b</w:t>
      </w:r>
      <w:r w:rsidR="00027A92" w:rsidRPr="00EE4CB1">
        <w:rPr>
          <w:rFonts w:ascii="Cambria" w:hAnsi="Cambria"/>
          <w:sz w:val="22"/>
          <w:szCs w:val="22"/>
        </w:rPr>
        <w:t xml:space="preserve">). Similarly, Jews </w:t>
      </w:r>
      <w:r w:rsidR="00297085" w:rsidRPr="00EE4CB1">
        <w:rPr>
          <w:rFonts w:ascii="Cambria" w:hAnsi="Cambria"/>
          <w:sz w:val="22"/>
          <w:szCs w:val="22"/>
        </w:rPr>
        <w:t>are inclined to support both their faith-related causes (H3a) and non</w:t>
      </w:r>
      <w:r w:rsidR="0062417E" w:rsidRPr="00EE4CB1">
        <w:rPr>
          <w:rFonts w:ascii="Cambria" w:hAnsi="Cambria"/>
          <w:sz w:val="22"/>
          <w:szCs w:val="22"/>
        </w:rPr>
        <w:t>-</w:t>
      </w:r>
      <w:r w:rsidR="00297085" w:rsidRPr="00EE4CB1">
        <w:rPr>
          <w:rFonts w:ascii="Cambria" w:hAnsi="Cambria"/>
          <w:sz w:val="22"/>
          <w:szCs w:val="22"/>
        </w:rPr>
        <w:t>faith-related causes (H3b).</w:t>
      </w:r>
      <w:r w:rsidR="00DC669C" w:rsidRPr="00EE4CB1">
        <w:rPr>
          <w:rFonts w:ascii="Cambria" w:hAnsi="Cambria"/>
          <w:sz w:val="22"/>
          <w:szCs w:val="22"/>
        </w:rPr>
        <w:t xml:space="preserve"> </w:t>
      </w:r>
    </w:p>
    <w:p w14:paraId="7BF6BE5B" w14:textId="3DBEB3C0" w:rsidR="002F1725" w:rsidRPr="00EE4CB1" w:rsidRDefault="00914509" w:rsidP="00423DE2">
      <w:pPr>
        <w:autoSpaceDE w:val="0"/>
        <w:autoSpaceDN w:val="0"/>
        <w:adjustRightInd w:val="0"/>
        <w:spacing w:line="480" w:lineRule="auto"/>
        <w:jc w:val="both"/>
        <w:rPr>
          <w:rFonts w:ascii="Cambria" w:hAnsi="Cambria"/>
          <w:sz w:val="22"/>
          <w:szCs w:val="22"/>
        </w:rPr>
      </w:pPr>
      <w:r w:rsidRPr="00EE4CB1">
        <w:rPr>
          <w:rFonts w:ascii="Cambria" w:hAnsi="Cambria"/>
          <w:sz w:val="22"/>
          <w:szCs w:val="22"/>
        </w:rPr>
        <w:tab/>
      </w:r>
      <w:r w:rsidR="00A97DA0" w:rsidRPr="00EE4CB1">
        <w:rPr>
          <w:rFonts w:ascii="Cambria" w:hAnsi="Cambria"/>
          <w:sz w:val="22"/>
          <w:szCs w:val="22"/>
        </w:rPr>
        <w:t>Th</w:t>
      </w:r>
      <w:r w:rsidR="00993721" w:rsidRPr="00EE4CB1">
        <w:rPr>
          <w:rFonts w:ascii="Cambria" w:hAnsi="Cambria"/>
          <w:sz w:val="22"/>
          <w:szCs w:val="22"/>
        </w:rPr>
        <w:t>e</w:t>
      </w:r>
      <w:r w:rsidR="00A97DA0" w:rsidRPr="00EE4CB1">
        <w:rPr>
          <w:rFonts w:ascii="Cambria" w:hAnsi="Cambria"/>
          <w:sz w:val="22"/>
          <w:szCs w:val="22"/>
        </w:rPr>
        <w:t>s</w:t>
      </w:r>
      <w:r w:rsidR="00993721" w:rsidRPr="00EE4CB1">
        <w:rPr>
          <w:rFonts w:ascii="Cambria" w:hAnsi="Cambria"/>
          <w:sz w:val="22"/>
          <w:szCs w:val="22"/>
        </w:rPr>
        <w:t>e</w:t>
      </w:r>
      <w:r w:rsidR="00A97DA0" w:rsidRPr="00EE4CB1">
        <w:rPr>
          <w:rFonts w:ascii="Cambria" w:hAnsi="Cambria"/>
          <w:sz w:val="22"/>
          <w:szCs w:val="22"/>
        </w:rPr>
        <w:t xml:space="preserve"> finding</w:t>
      </w:r>
      <w:r w:rsidR="00993721" w:rsidRPr="00EE4CB1">
        <w:rPr>
          <w:rFonts w:ascii="Cambria" w:hAnsi="Cambria"/>
          <w:sz w:val="22"/>
          <w:szCs w:val="22"/>
        </w:rPr>
        <w:t>s</w:t>
      </w:r>
      <w:r w:rsidR="00A97DA0" w:rsidRPr="00EE4CB1">
        <w:rPr>
          <w:rFonts w:ascii="Cambria" w:hAnsi="Cambria"/>
          <w:sz w:val="22"/>
          <w:szCs w:val="22"/>
        </w:rPr>
        <w:t xml:space="preserve"> suggest</w:t>
      </w:r>
      <w:r w:rsidR="00297085" w:rsidRPr="00EE4CB1">
        <w:rPr>
          <w:rFonts w:ascii="Cambria" w:hAnsi="Cambria"/>
          <w:sz w:val="22"/>
          <w:szCs w:val="22"/>
        </w:rPr>
        <w:t xml:space="preserve"> </w:t>
      </w:r>
      <w:r w:rsidR="00DC669C" w:rsidRPr="00EE4CB1">
        <w:rPr>
          <w:rFonts w:ascii="Cambria" w:hAnsi="Cambria"/>
          <w:sz w:val="22"/>
          <w:szCs w:val="22"/>
        </w:rPr>
        <w:t>strong allyship among religious minorities and other minorities</w:t>
      </w:r>
      <w:r w:rsidR="00A21659" w:rsidRPr="00EE4CB1">
        <w:rPr>
          <w:rFonts w:ascii="Cambria" w:hAnsi="Cambria"/>
          <w:sz w:val="22"/>
          <w:szCs w:val="22"/>
        </w:rPr>
        <w:t xml:space="preserve"> facing discrimination</w:t>
      </w:r>
      <w:r w:rsidR="00DC669C" w:rsidRPr="00EE4CB1">
        <w:rPr>
          <w:rFonts w:ascii="Cambria" w:hAnsi="Cambria"/>
          <w:sz w:val="22"/>
          <w:szCs w:val="22"/>
        </w:rPr>
        <w:t>.</w:t>
      </w:r>
      <w:r w:rsidR="00047CB0" w:rsidRPr="00EE4CB1">
        <w:rPr>
          <w:rFonts w:ascii="Cambria" w:hAnsi="Cambria"/>
          <w:sz w:val="22"/>
          <w:szCs w:val="22"/>
        </w:rPr>
        <w:t xml:space="preserve"> </w:t>
      </w:r>
      <w:r w:rsidR="00A21659" w:rsidRPr="00EE4CB1">
        <w:rPr>
          <w:rFonts w:ascii="Cambria" w:hAnsi="Cambria"/>
          <w:sz w:val="22"/>
          <w:szCs w:val="22"/>
        </w:rPr>
        <w:t>They also</w:t>
      </w:r>
      <w:r w:rsidR="00047CB0" w:rsidRPr="00EE4CB1">
        <w:rPr>
          <w:rFonts w:ascii="Cambria" w:hAnsi="Cambria"/>
          <w:sz w:val="22"/>
          <w:szCs w:val="22"/>
        </w:rPr>
        <w:t xml:space="preserve"> support </w:t>
      </w:r>
      <w:r w:rsidR="0022675A" w:rsidRPr="00EE4CB1">
        <w:rPr>
          <w:rFonts w:ascii="Cambria" w:hAnsi="Cambria"/>
          <w:sz w:val="22"/>
          <w:szCs w:val="22"/>
        </w:rPr>
        <w:t xml:space="preserve">the </w:t>
      </w:r>
      <w:r w:rsidR="00A21659" w:rsidRPr="00EE4CB1">
        <w:rPr>
          <w:rFonts w:ascii="Cambria" w:hAnsi="Cambria"/>
          <w:sz w:val="22"/>
          <w:szCs w:val="22"/>
        </w:rPr>
        <w:t xml:space="preserve">notion </w:t>
      </w:r>
      <w:r w:rsidR="00047CB0" w:rsidRPr="00EE4CB1">
        <w:rPr>
          <w:rFonts w:ascii="Cambria" w:hAnsi="Cambria"/>
          <w:sz w:val="22"/>
          <w:szCs w:val="22"/>
        </w:rPr>
        <w:t>that a form of linked fate may exist among religious minorities</w:t>
      </w:r>
      <w:r w:rsidR="00A21659" w:rsidRPr="00EE4CB1">
        <w:rPr>
          <w:rFonts w:ascii="Cambria" w:hAnsi="Cambria"/>
          <w:sz w:val="22"/>
          <w:szCs w:val="22"/>
        </w:rPr>
        <w:t>,</w:t>
      </w:r>
      <w:r w:rsidR="00047CB0" w:rsidRPr="00EE4CB1">
        <w:rPr>
          <w:rFonts w:ascii="Cambria" w:hAnsi="Cambria"/>
          <w:sz w:val="22"/>
          <w:szCs w:val="22"/>
        </w:rPr>
        <w:t xml:space="preserve"> </w:t>
      </w:r>
      <w:r w:rsidR="00A21659" w:rsidRPr="00EE4CB1">
        <w:rPr>
          <w:rFonts w:ascii="Cambria" w:hAnsi="Cambria"/>
          <w:sz w:val="22"/>
          <w:szCs w:val="22"/>
        </w:rPr>
        <w:t>who</w:t>
      </w:r>
      <w:r w:rsidR="0022675A" w:rsidRPr="00EE4CB1">
        <w:rPr>
          <w:rFonts w:ascii="Cambria" w:hAnsi="Cambria"/>
          <w:sz w:val="22"/>
          <w:szCs w:val="22"/>
        </w:rPr>
        <w:t xml:space="preserve"> </w:t>
      </w:r>
      <w:r w:rsidR="00A21659" w:rsidRPr="00EE4CB1">
        <w:rPr>
          <w:rFonts w:ascii="Cambria" w:hAnsi="Cambria"/>
          <w:sz w:val="22"/>
          <w:szCs w:val="22"/>
        </w:rPr>
        <w:t xml:space="preserve">may </w:t>
      </w:r>
      <w:r w:rsidR="00047CB0" w:rsidRPr="00EE4CB1">
        <w:rPr>
          <w:rFonts w:ascii="Cambria" w:hAnsi="Cambria"/>
          <w:sz w:val="22"/>
          <w:szCs w:val="22"/>
        </w:rPr>
        <w:t xml:space="preserve">want to support </w:t>
      </w:r>
      <w:r w:rsidR="0022675A" w:rsidRPr="00EE4CB1">
        <w:rPr>
          <w:rFonts w:ascii="Cambria" w:hAnsi="Cambria"/>
          <w:sz w:val="22"/>
          <w:szCs w:val="22"/>
        </w:rPr>
        <w:t>causes that advance not only their but also other minorities’ interests</w:t>
      </w:r>
      <w:r w:rsidR="00047CB0" w:rsidRPr="00EE4CB1">
        <w:rPr>
          <w:rFonts w:ascii="Cambria" w:hAnsi="Cambria"/>
          <w:sz w:val="22"/>
          <w:szCs w:val="22"/>
        </w:rPr>
        <w:t>.</w:t>
      </w:r>
      <w:r w:rsidR="00DC669C" w:rsidRPr="00EE4CB1">
        <w:rPr>
          <w:rFonts w:ascii="Cambria" w:hAnsi="Cambria"/>
          <w:sz w:val="22"/>
          <w:szCs w:val="22"/>
        </w:rPr>
        <w:t xml:space="preserve"> Religious minorities are working together </w:t>
      </w:r>
      <w:r w:rsidR="00A21659" w:rsidRPr="00EE4CB1">
        <w:rPr>
          <w:rFonts w:ascii="Cambria" w:hAnsi="Cambria"/>
          <w:sz w:val="22"/>
          <w:szCs w:val="22"/>
        </w:rPr>
        <w:t xml:space="preserve">for a broad range of </w:t>
      </w:r>
      <w:r w:rsidR="00DC669C" w:rsidRPr="00EE4CB1">
        <w:rPr>
          <w:rFonts w:ascii="Cambria" w:hAnsi="Cambria"/>
          <w:sz w:val="22"/>
          <w:szCs w:val="22"/>
        </w:rPr>
        <w:t xml:space="preserve">civil rights causes rather than focusing specifically on their issue area, in contrast to what we would predict based on the literature of in-group giving. Overall, these findings suggest that </w:t>
      </w:r>
      <w:r w:rsidR="00A21659" w:rsidRPr="00EE4CB1">
        <w:rPr>
          <w:rFonts w:ascii="Cambria" w:hAnsi="Cambria"/>
          <w:sz w:val="22"/>
          <w:szCs w:val="22"/>
        </w:rPr>
        <w:t xml:space="preserve">fundraising by </w:t>
      </w:r>
      <w:r w:rsidR="00DC669C" w:rsidRPr="00EE4CB1">
        <w:rPr>
          <w:rFonts w:ascii="Cambria" w:hAnsi="Cambria"/>
          <w:sz w:val="22"/>
          <w:szCs w:val="22"/>
        </w:rPr>
        <w:t>civil rights organization</w:t>
      </w:r>
      <w:r w:rsidR="00A21659" w:rsidRPr="00EE4CB1">
        <w:rPr>
          <w:rFonts w:ascii="Cambria" w:hAnsi="Cambria"/>
          <w:sz w:val="22"/>
          <w:szCs w:val="22"/>
        </w:rPr>
        <w:t>s</w:t>
      </w:r>
      <w:r w:rsidR="00DC669C" w:rsidRPr="00EE4CB1">
        <w:rPr>
          <w:rFonts w:ascii="Cambria" w:hAnsi="Cambria"/>
          <w:sz w:val="22"/>
          <w:szCs w:val="22"/>
        </w:rPr>
        <w:t xml:space="preserve"> </w:t>
      </w:r>
      <w:r w:rsidR="00F8541B" w:rsidRPr="00EE4CB1">
        <w:rPr>
          <w:rFonts w:ascii="Cambria" w:hAnsi="Cambria"/>
          <w:sz w:val="22"/>
          <w:szCs w:val="22"/>
        </w:rPr>
        <w:t>needs</w:t>
      </w:r>
      <w:r w:rsidR="00DC669C" w:rsidRPr="00EE4CB1">
        <w:rPr>
          <w:rFonts w:ascii="Cambria" w:hAnsi="Cambria"/>
          <w:sz w:val="22"/>
          <w:szCs w:val="22"/>
        </w:rPr>
        <w:t xml:space="preserve"> to target religious minorities, even if they do not directly work with </w:t>
      </w:r>
      <w:r w:rsidR="00A21659" w:rsidRPr="00EE4CB1">
        <w:rPr>
          <w:rFonts w:ascii="Cambria" w:hAnsi="Cambria"/>
          <w:sz w:val="22"/>
          <w:szCs w:val="22"/>
        </w:rPr>
        <w:t xml:space="preserve">civil rights </w:t>
      </w:r>
      <w:r w:rsidR="00DC669C" w:rsidRPr="00EE4CB1">
        <w:rPr>
          <w:rFonts w:ascii="Cambria" w:hAnsi="Cambria"/>
          <w:sz w:val="22"/>
          <w:szCs w:val="22"/>
        </w:rPr>
        <w:t xml:space="preserve">causes. Moreover, civil rights </w:t>
      </w:r>
      <w:r w:rsidR="00A21659" w:rsidRPr="00EE4CB1">
        <w:rPr>
          <w:rFonts w:ascii="Cambria" w:hAnsi="Cambria"/>
          <w:sz w:val="22"/>
          <w:szCs w:val="22"/>
        </w:rPr>
        <w:t xml:space="preserve">organizations </w:t>
      </w:r>
      <w:r w:rsidR="00DC669C" w:rsidRPr="00EE4CB1">
        <w:rPr>
          <w:rFonts w:ascii="Cambria" w:hAnsi="Cambria"/>
          <w:sz w:val="22"/>
          <w:szCs w:val="22"/>
        </w:rPr>
        <w:t xml:space="preserve">may need to target </w:t>
      </w:r>
      <w:r w:rsidR="00A21659" w:rsidRPr="00EE4CB1">
        <w:rPr>
          <w:rFonts w:ascii="Cambria" w:hAnsi="Cambria"/>
          <w:sz w:val="22"/>
          <w:szCs w:val="22"/>
        </w:rPr>
        <w:t xml:space="preserve">more directly those </w:t>
      </w:r>
      <w:r w:rsidR="00DC669C" w:rsidRPr="00EE4CB1">
        <w:rPr>
          <w:rFonts w:ascii="Cambria" w:hAnsi="Cambria"/>
          <w:sz w:val="22"/>
          <w:szCs w:val="22"/>
        </w:rPr>
        <w:t xml:space="preserve">individuals </w:t>
      </w:r>
      <w:r w:rsidR="00A21659" w:rsidRPr="00EE4CB1">
        <w:rPr>
          <w:rFonts w:ascii="Cambria" w:hAnsi="Cambria"/>
          <w:sz w:val="22"/>
          <w:szCs w:val="22"/>
        </w:rPr>
        <w:t xml:space="preserve">who </w:t>
      </w:r>
      <w:r w:rsidR="00DC669C" w:rsidRPr="00EE4CB1">
        <w:rPr>
          <w:rFonts w:ascii="Cambria" w:hAnsi="Cambria"/>
          <w:sz w:val="22"/>
          <w:szCs w:val="22"/>
        </w:rPr>
        <w:t>may have been exposed</w:t>
      </w:r>
      <w:r w:rsidR="00A21659" w:rsidRPr="00EE4CB1">
        <w:rPr>
          <w:rFonts w:ascii="Cambria" w:hAnsi="Cambria"/>
          <w:sz w:val="22"/>
          <w:szCs w:val="22"/>
        </w:rPr>
        <w:t xml:space="preserve"> in some way</w:t>
      </w:r>
      <w:r w:rsidR="00DC669C" w:rsidRPr="00EE4CB1">
        <w:rPr>
          <w:rFonts w:ascii="Cambria" w:hAnsi="Cambria"/>
          <w:sz w:val="22"/>
          <w:szCs w:val="22"/>
        </w:rPr>
        <w:t xml:space="preserve"> to direct or indirect discrimination.</w:t>
      </w:r>
    </w:p>
    <w:p w14:paraId="66CA3875" w14:textId="46A58BE0" w:rsidR="00393A84" w:rsidRPr="00EE4CB1" w:rsidRDefault="00393A84" w:rsidP="00393A84">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lastRenderedPageBreak/>
        <w:t>This study has certain limitations. First, the survey took place in 2018 during the Trump presidency and before the George Floyd protests. As a result, present trends may have changed and may not capture more current attitudes toward civil rights, such as after the repeal of Trump’s Muslim ban. However, recent surveys do suggest similar findings in 2021.</w:t>
      </w:r>
      <w:r w:rsidR="009010E7">
        <w:rPr>
          <w:rFonts w:ascii="Cambria" w:hAnsi="Cambria"/>
          <w:sz w:val="22"/>
          <w:szCs w:val="22"/>
        </w:rPr>
        <w:t xml:space="preserve"> Second</w:t>
      </w:r>
      <w:r w:rsidRPr="00EE4CB1">
        <w:rPr>
          <w:rFonts w:ascii="Cambria" w:hAnsi="Cambria"/>
          <w:sz w:val="22"/>
          <w:szCs w:val="22"/>
        </w:rPr>
        <w:t xml:space="preserve">, this survey looked only at whether an individual gave to a civil rights cause, without asking about the exact amount directed to the cause. Finally, this survey was limited to two racialized minorities, Muslim </w:t>
      </w:r>
      <w:proofErr w:type="gramStart"/>
      <w:r w:rsidRPr="00EE4CB1">
        <w:rPr>
          <w:rFonts w:ascii="Cambria" w:hAnsi="Cambria"/>
          <w:sz w:val="22"/>
          <w:szCs w:val="22"/>
        </w:rPr>
        <w:t>Americans</w:t>
      </w:r>
      <w:proofErr w:type="gramEnd"/>
      <w:r w:rsidRPr="00EE4CB1">
        <w:rPr>
          <w:rFonts w:ascii="Cambria" w:hAnsi="Cambria"/>
          <w:sz w:val="22"/>
          <w:szCs w:val="22"/>
        </w:rPr>
        <w:t xml:space="preserve"> and Jewish Americans. </w:t>
      </w:r>
    </w:p>
    <w:p w14:paraId="167186B8" w14:textId="77CACE2D" w:rsidR="008279C0" w:rsidRPr="00EE4CB1" w:rsidRDefault="0081232D" w:rsidP="00385100">
      <w:pPr>
        <w:autoSpaceDE w:val="0"/>
        <w:autoSpaceDN w:val="0"/>
        <w:adjustRightInd w:val="0"/>
        <w:spacing w:line="480" w:lineRule="auto"/>
        <w:jc w:val="both"/>
        <w:rPr>
          <w:rFonts w:ascii="Cambria" w:hAnsi="Cambria"/>
          <w:sz w:val="22"/>
          <w:szCs w:val="22"/>
        </w:rPr>
      </w:pPr>
      <w:r w:rsidRPr="00EE4CB1">
        <w:rPr>
          <w:rFonts w:ascii="Cambria" w:hAnsi="Cambria"/>
          <w:b/>
          <w:bCs/>
          <w:sz w:val="22"/>
          <w:szCs w:val="22"/>
        </w:rPr>
        <w:t>Conclusion</w:t>
      </w:r>
    </w:p>
    <w:p w14:paraId="0DBFD513" w14:textId="7B9847B6" w:rsidR="006E7A81" w:rsidRPr="00EE4CB1" w:rsidRDefault="0072164C" w:rsidP="007C652D">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Ultimately, our findings suggest that</w:t>
      </w:r>
      <w:r w:rsidR="006E7A81" w:rsidRPr="00EE4CB1">
        <w:rPr>
          <w:rFonts w:ascii="Cambria" w:hAnsi="Cambria"/>
          <w:sz w:val="22"/>
          <w:szCs w:val="22"/>
        </w:rPr>
        <w:t xml:space="preserve"> partisanship shapes donor preferences toward giving to civil rights causes</w:t>
      </w:r>
      <w:r w:rsidR="00A647F8" w:rsidRPr="00EE4CB1">
        <w:rPr>
          <w:rFonts w:ascii="Cambria" w:hAnsi="Cambria"/>
          <w:sz w:val="22"/>
          <w:szCs w:val="22"/>
        </w:rPr>
        <w:t>,</w:t>
      </w:r>
      <w:r w:rsidR="006E7A81" w:rsidRPr="00EE4CB1">
        <w:rPr>
          <w:rFonts w:ascii="Cambria" w:hAnsi="Cambria"/>
          <w:sz w:val="22"/>
          <w:szCs w:val="22"/>
        </w:rPr>
        <w:t xml:space="preserve"> as liberals give </w:t>
      </w:r>
      <w:r w:rsidR="00A647F8" w:rsidRPr="00EE4CB1">
        <w:rPr>
          <w:rFonts w:ascii="Cambria" w:hAnsi="Cambria"/>
          <w:sz w:val="22"/>
          <w:szCs w:val="22"/>
        </w:rPr>
        <w:t xml:space="preserve">to these causes </w:t>
      </w:r>
      <w:r w:rsidR="006E7A81" w:rsidRPr="00EE4CB1">
        <w:rPr>
          <w:rFonts w:ascii="Cambria" w:hAnsi="Cambria"/>
          <w:sz w:val="22"/>
          <w:szCs w:val="22"/>
        </w:rPr>
        <w:t>more often than conservatives</w:t>
      </w:r>
      <w:r w:rsidR="00A647F8" w:rsidRPr="00EE4CB1">
        <w:rPr>
          <w:rFonts w:ascii="Cambria" w:hAnsi="Cambria"/>
          <w:sz w:val="22"/>
          <w:szCs w:val="22"/>
        </w:rPr>
        <w:t xml:space="preserve">, </w:t>
      </w:r>
      <w:proofErr w:type="gramStart"/>
      <w:r w:rsidR="00A647F8" w:rsidRPr="00EE4CB1">
        <w:rPr>
          <w:rFonts w:ascii="Cambria" w:hAnsi="Cambria"/>
          <w:sz w:val="22"/>
          <w:szCs w:val="22"/>
        </w:rPr>
        <w:t>and also</w:t>
      </w:r>
      <w:proofErr w:type="gramEnd"/>
      <w:r w:rsidR="00A647F8" w:rsidRPr="00EE4CB1">
        <w:rPr>
          <w:rFonts w:ascii="Cambria" w:hAnsi="Cambria"/>
          <w:sz w:val="22"/>
          <w:szCs w:val="22"/>
        </w:rPr>
        <w:t xml:space="preserve"> </w:t>
      </w:r>
      <w:r w:rsidR="006E7A81" w:rsidRPr="00EE4CB1">
        <w:rPr>
          <w:rFonts w:ascii="Cambria" w:hAnsi="Cambria"/>
          <w:sz w:val="22"/>
          <w:szCs w:val="22"/>
        </w:rPr>
        <w:t>shap</w:t>
      </w:r>
      <w:r w:rsidR="000E40D0" w:rsidRPr="00EE4CB1">
        <w:rPr>
          <w:rFonts w:ascii="Cambria" w:hAnsi="Cambria"/>
          <w:sz w:val="22"/>
          <w:szCs w:val="22"/>
        </w:rPr>
        <w:t>es</w:t>
      </w:r>
      <w:r w:rsidR="006E7A81" w:rsidRPr="00EE4CB1">
        <w:rPr>
          <w:rFonts w:ascii="Cambria" w:hAnsi="Cambria"/>
          <w:sz w:val="22"/>
          <w:szCs w:val="22"/>
        </w:rPr>
        <w:t xml:space="preserve"> giving and philanthropy</w:t>
      </w:r>
      <w:r w:rsidR="000E40D0" w:rsidRPr="00EE4CB1">
        <w:rPr>
          <w:rFonts w:ascii="Cambria" w:hAnsi="Cambria"/>
          <w:sz w:val="22"/>
          <w:szCs w:val="22"/>
        </w:rPr>
        <w:t xml:space="preserve"> in general (i.e.,</w:t>
      </w:r>
      <w:r w:rsidR="006E7A81" w:rsidRPr="00EE4CB1">
        <w:rPr>
          <w:rFonts w:ascii="Cambria" w:hAnsi="Cambria"/>
          <w:sz w:val="22"/>
          <w:szCs w:val="22"/>
        </w:rPr>
        <w:t xml:space="preserve"> the kind of causes t</w:t>
      </w:r>
      <w:r w:rsidR="000E40D0" w:rsidRPr="00EE4CB1">
        <w:rPr>
          <w:rFonts w:ascii="Cambria" w:hAnsi="Cambria"/>
          <w:sz w:val="22"/>
          <w:szCs w:val="22"/>
        </w:rPr>
        <w:t>o which</w:t>
      </w:r>
      <w:r w:rsidR="006E7A81" w:rsidRPr="00EE4CB1">
        <w:rPr>
          <w:rFonts w:ascii="Cambria" w:hAnsi="Cambria"/>
          <w:sz w:val="22"/>
          <w:szCs w:val="22"/>
        </w:rPr>
        <w:t xml:space="preserve"> individual</w:t>
      </w:r>
      <w:r w:rsidR="000E40D0" w:rsidRPr="00EE4CB1">
        <w:rPr>
          <w:rFonts w:ascii="Cambria" w:hAnsi="Cambria"/>
          <w:sz w:val="22"/>
          <w:szCs w:val="22"/>
        </w:rPr>
        <w:t>s</w:t>
      </w:r>
      <w:r w:rsidR="006E7A81" w:rsidRPr="00EE4CB1">
        <w:rPr>
          <w:rFonts w:ascii="Cambria" w:hAnsi="Cambria"/>
          <w:sz w:val="22"/>
          <w:szCs w:val="22"/>
        </w:rPr>
        <w:t xml:space="preserve"> donate</w:t>
      </w:r>
      <w:r w:rsidR="000E40D0" w:rsidRPr="00EE4CB1">
        <w:rPr>
          <w:rFonts w:ascii="Cambria" w:hAnsi="Cambria"/>
          <w:sz w:val="22"/>
          <w:szCs w:val="22"/>
        </w:rPr>
        <w:t>)</w:t>
      </w:r>
      <w:r w:rsidR="006E7A81" w:rsidRPr="00EE4CB1">
        <w:rPr>
          <w:rFonts w:ascii="Cambria" w:hAnsi="Cambria"/>
          <w:sz w:val="22"/>
          <w:szCs w:val="22"/>
        </w:rPr>
        <w:t xml:space="preserve">. While extensive literature exists on partisanship and its </w:t>
      </w:r>
      <w:r w:rsidR="002D67B5" w:rsidRPr="00EE4CB1">
        <w:rPr>
          <w:rFonts w:ascii="Cambria" w:hAnsi="Cambria"/>
          <w:sz w:val="22"/>
          <w:szCs w:val="22"/>
        </w:rPr>
        <w:t xml:space="preserve">effect </w:t>
      </w:r>
      <w:r w:rsidR="006E7A81" w:rsidRPr="00EE4CB1">
        <w:rPr>
          <w:rFonts w:ascii="Cambria" w:hAnsi="Cambria"/>
          <w:sz w:val="22"/>
          <w:szCs w:val="22"/>
        </w:rPr>
        <w:t xml:space="preserve">on behavior in other fields, the field of philanthropy needs to look </w:t>
      </w:r>
      <w:r w:rsidR="002D67B5" w:rsidRPr="00EE4CB1">
        <w:rPr>
          <w:rFonts w:ascii="Cambria" w:hAnsi="Cambria"/>
          <w:sz w:val="22"/>
          <w:szCs w:val="22"/>
        </w:rPr>
        <w:t xml:space="preserve">further </w:t>
      </w:r>
      <w:r w:rsidR="006E7A81" w:rsidRPr="00EE4CB1">
        <w:rPr>
          <w:rFonts w:ascii="Cambria" w:hAnsi="Cambria"/>
          <w:sz w:val="22"/>
          <w:szCs w:val="22"/>
        </w:rPr>
        <w:t xml:space="preserve">at how </w:t>
      </w:r>
      <w:r w:rsidR="002D67B5" w:rsidRPr="00EE4CB1">
        <w:rPr>
          <w:rFonts w:ascii="Cambria" w:hAnsi="Cambria"/>
          <w:sz w:val="22"/>
          <w:szCs w:val="22"/>
        </w:rPr>
        <w:t>it and</w:t>
      </w:r>
      <w:r w:rsidR="006E7A81" w:rsidRPr="00EE4CB1">
        <w:rPr>
          <w:rFonts w:ascii="Cambria" w:hAnsi="Cambria"/>
          <w:sz w:val="22"/>
          <w:szCs w:val="22"/>
        </w:rPr>
        <w:t xml:space="preserve"> nonprofit organizations may</w:t>
      </w:r>
      <w:r w:rsidR="002D67B5" w:rsidRPr="00EE4CB1">
        <w:rPr>
          <w:rFonts w:ascii="Cambria" w:hAnsi="Cambria"/>
          <w:sz w:val="22"/>
          <w:szCs w:val="22"/>
        </w:rPr>
        <w:t xml:space="preserve"> </w:t>
      </w:r>
      <w:r w:rsidR="006E7A81" w:rsidRPr="00EE4CB1">
        <w:rPr>
          <w:rFonts w:ascii="Cambria" w:hAnsi="Cambria"/>
          <w:sz w:val="22"/>
          <w:szCs w:val="22"/>
        </w:rPr>
        <w:t xml:space="preserve">be </w:t>
      </w:r>
      <w:r w:rsidR="002D67B5" w:rsidRPr="00EE4CB1">
        <w:rPr>
          <w:rFonts w:ascii="Cambria" w:hAnsi="Cambria"/>
          <w:sz w:val="22"/>
          <w:szCs w:val="22"/>
        </w:rPr>
        <w:t xml:space="preserve">influenced </w:t>
      </w:r>
      <w:r w:rsidR="006E7A81" w:rsidRPr="00EE4CB1">
        <w:rPr>
          <w:rFonts w:ascii="Cambria" w:hAnsi="Cambria"/>
          <w:sz w:val="22"/>
          <w:szCs w:val="22"/>
        </w:rPr>
        <w:t xml:space="preserve">by </w:t>
      </w:r>
      <w:r w:rsidR="002D67B5" w:rsidRPr="00EE4CB1">
        <w:rPr>
          <w:rFonts w:ascii="Cambria" w:hAnsi="Cambria"/>
          <w:sz w:val="22"/>
          <w:szCs w:val="22"/>
        </w:rPr>
        <w:t xml:space="preserve">the </w:t>
      </w:r>
      <w:r w:rsidR="006E7A81" w:rsidRPr="00EE4CB1">
        <w:rPr>
          <w:rFonts w:ascii="Cambria" w:hAnsi="Cambria"/>
          <w:sz w:val="22"/>
          <w:szCs w:val="22"/>
        </w:rPr>
        <w:t>ideology of both the giver and the receiver.</w:t>
      </w:r>
    </w:p>
    <w:p w14:paraId="74E8C646" w14:textId="4E59744F" w:rsidR="003F6121" w:rsidRPr="00EE4CB1" w:rsidRDefault="002D67B5" w:rsidP="007C652D">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 xml:space="preserve">The </w:t>
      </w:r>
      <w:r w:rsidR="006E7A81" w:rsidRPr="00EE4CB1">
        <w:rPr>
          <w:rFonts w:ascii="Cambria" w:hAnsi="Cambria"/>
          <w:sz w:val="22"/>
          <w:szCs w:val="22"/>
        </w:rPr>
        <w:t>find</w:t>
      </w:r>
      <w:r w:rsidRPr="00EE4CB1">
        <w:rPr>
          <w:rFonts w:ascii="Cambria" w:hAnsi="Cambria"/>
          <w:sz w:val="22"/>
          <w:szCs w:val="22"/>
        </w:rPr>
        <w:t>ing</w:t>
      </w:r>
      <w:r w:rsidR="006E7A81" w:rsidRPr="00EE4CB1">
        <w:rPr>
          <w:rFonts w:ascii="Cambria" w:hAnsi="Cambria"/>
          <w:sz w:val="22"/>
          <w:szCs w:val="22"/>
        </w:rPr>
        <w:t xml:space="preserve"> that</w:t>
      </w:r>
      <w:r w:rsidR="0072164C" w:rsidRPr="00EE4CB1">
        <w:rPr>
          <w:rFonts w:ascii="Cambria" w:hAnsi="Cambria"/>
          <w:sz w:val="22"/>
          <w:szCs w:val="22"/>
        </w:rPr>
        <w:t xml:space="preserve"> racialized </w:t>
      </w:r>
      <w:r w:rsidR="006E7A81" w:rsidRPr="00EE4CB1">
        <w:rPr>
          <w:rFonts w:ascii="Cambria" w:hAnsi="Cambria"/>
          <w:sz w:val="22"/>
          <w:szCs w:val="22"/>
        </w:rPr>
        <w:t>communities</w:t>
      </w:r>
      <w:r w:rsidR="0072164C" w:rsidRPr="00EE4CB1">
        <w:rPr>
          <w:rFonts w:ascii="Cambria" w:hAnsi="Cambria"/>
          <w:sz w:val="22"/>
          <w:szCs w:val="22"/>
        </w:rPr>
        <w:t xml:space="preserve"> are more likely </w:t>
      </w:r>
      <w:r w:rsidR="00E502BB" w:rsidRPr="00EE4CB1">
        <w:rPr>
          <w:rFonts w:ascii="Cambria" w:hAnsi="Cambria"/>
          <w:sz w:val="22"/>
          <w:szCs w:val="22"/>
        </w:rPr>
        <w:t xml:space="preserve">than others </w:t>
      </w:r>
      <w:r w:rsidR="0072164C" w:rsidRPr="00EE4CB1">
        <w:rPr>
          <w:rFonts w:ascii="Cambria" w:hAnsi="Cambria"/>
          <w:sz w:val="22"/>
          <w:szCs w:val="22"/>
        </w:rPr>
        <w:t>to fund civil rights causes that target their faith</w:t>
      </w:r>
      <w:r w:rsidR="00F8541B" w:rsidRPr="00EE4CB1">
        <w:rPr>
          <w:rFonts w:ascii="Cambria" w:hAnsi="Cambria"/>
          <w:sz w:val="22"/>
          <w:szCs w:val="22"/>
        </w:rPr>
        <w:t xml:space="preserve"> </w:t>
      </w:r>
      <w:proofErr w:type="gramStart"/>
      <w:r w:rsidR="00F8541B" w:rsidRPr="00EE4CB1">
        <w:rPr>
          <w:rFonts w:ascii="Cambria" w:hAnsi="Cambria"/>
          <w:sz w:val="22"/>
          <w:szCs w:val="22"/>
        </w:rPr>
        <w:t>and</w:t>
      </w:r>
      <w:r w:rsidR="0072164C" w:rsidRPr="00EE4CB1">
        <w:rPr>
          <w:rFonts w:ascii="Cambria" w:hAnsi="Cambria"/>
          <w:sz w:val="22"/>
          <w:szCs w:val="22"/>
        </w:rPr>
        <w:t xml:space="preserve"> </w:t>
      </w:r>
      <w:r w:rsidRPr="00EE4CB1">
        <w:rPr>
          <w:rFonts w:ascii="Cambria" w:hAnsi="Cambria"/>
          <w:sz w:val="22"/>
          <w:szCs w:val="22"/>
        </w:rPr>
        <w:t>also</w:t>
      </w:r>
      <w:proofErr w:type="gramEnd"/>
      <w:r w:rsidRPr="00EE4CB1">
        <w:rPr>
          <w:rFonts w:ascii="Cambria" w:hAnsi="Cambria"/>
          <w:sz w:val="22"/>
          <w:szCs w:val="22"/>
        </w:rPr>
        <w:t xml:space="preserve"> </w:t>
      </w:r>
      <w:r w:rsidR="0072164C" w:rsidRPr="00EE4CB1">
        <w:rPr>
          <w:rFonts w:ascii="Cambria" w:hAnsi="Cambria"/>
          <w:sz w:val="22"/>
          <w:szCs w:val="22"/>
        </w:rPr>
        <w:t>causes that are not directly related to their faith</w:t>
      </w:r>
      <w:r w:rsidR="006E7A81" w:rsidRPr="00EE4CB1">
        <w:rPr>
          <w:rFonts w:ascii="Cambria" w:hAnsi="Cambria"/>
          <w:sz w:val="22"/>
          <w:szCs w:val="22"/>
        </w:rPr>
        <w:t xml:space="preserve"> </w:t>
      </w:r>
      <w:r w:rsidRPr="00EE4CB1">
        <w:rPr>
          <w:rFonts w:ascii="Cambria" w:hAnsi="Cambria"/>
          <w:sz w:val="22"/>
          <w:szCs w:val="22"/>
        </w:rPr>
        <w:t xml:space="preserve">calls for </w:t>
      </w:r>
      <w:r w:rsidR="006E7A81" w:rsidRPr="00EE4CB1">
        <w:rPr>
          <w:rFonts w:ascii="Cambria" w:hAnsi="Cambria"/>
          <w:sz w:val="22"/>
          <w:szCs w:val="22"/>
        </w:rPr>
        <w:t>further inquiry o</w:t>
      </w:r>
      <w:r w:rsidRPr="00EE4CB1">
        <w:rPr>
          <w:rFonts w:ascii="Cambria" w:hAnsi="Cambria"/>
          <w:sz w:val="22"/>
          <w:szCs w:val="22"/>
        </w:rPr>
        <w:t>n</w:t>
      </w:r>
      <w:r w:rsidR="006E7A81" w:rsidRPr="00EE4CB1">
        <w:rPr>
          <w:rFonts w:ascii="Cambria" w:hAnsi="Cambria"/>
          <w:sz w:val="22"/>
          <w:szCs w:val="22"/>
        </w:rPr>
        <w:t xml:space="preserve"> whether and how linked fate may shap</w:t>
      </w:r>
      <w:r w:rsidRPr="00EE4CB1">
        <w:rPr>
          <w:rFonts w:ascii="Cambria" w:hAnsi="Cambria"/>
          <w:sz w:val="22"/>
          <w:szCs w:val="22"/>
        </w:rPr>
        <w:t>e</w:t>
      </w:r>
      <w:r w:rsidR="006E7A81" w:rsidRPr="00EE4CB1">
        <w:rPr>
          <w:rFonts w:ascii="Cambria" w:hAnsi="Cambria"/>
          <w:sz w:val="22"/>
          <w:szCs w:val="22"/>
        </w:rPr>
        <w:t xml:space="preserve"> minorities’ support for </w:t>
      </w:r>
      <w:r w:rsidR="007D056F" w:rsidRPr="00EE4CB1">
        <w:rPr>
          <w:rFonts w:ascii="Cambria" w:hAnsi="Cambria"/>
          <w:sz w:val="22"/>
          <w:szCs w:val="22"/>
        </w:rPr>
        <w:t>each other’s</w:t>
      </w:r>
      <w:r w:rsidR="006E7A81" w:rsidRPr="00EE4CB1">
        <w:rPr>
          <w:rFonts w:ascii="Cambria" w:hAnsi="Cambria"/>
          <w:sz w:val="22"/>
          <w:szCs w:val="22"/>
        </w:rPr>
        <w:t xml:space="preserve"> causes</w:t>
      </w:r>
      <w:r w:rsidR="004D580A">
        <w:rPr>
          <w:rFonts w:ascii="Cambria" w:hAnsi="Cambria"/>
          <w:sz w:val="22"/>
          <w:szCs w:val="22"/>
        </w:rPr>
        <w:t>.  These findings</w:t>
      </w:r>
      <w:r w:rsidR="006E7A81" w:rsidRPr="00EE4CB1">
        <w:rPr>
          <w:rFonts w:ascii="Cambria" w:hAnsi="Cambria"/>
          <w:sz w:val="22"/>
          <w:szCs w:val="22"/>
        </w:rPr>
        <w:t xml:space="preserve"> </w:t>
      </w:r>
      <w:r w:rsidR="00465D8B" w:rsidRPr="00EE4CB1">
        <w:rPr>
          <w:rFonts w:ascii="Cambria" w:hAnsi="Cambria"/>
          <w:sz w:val="22"/>
          <w:szCs w:val="22"/>
        </w:rPr>
        <w:t>complicate our understanding of</w:t>
      </w:r>
      <w:r w:rsidR="006E7A81" w:rsidRPr="00EE4CB1">
        <w:rPr>
          <w:rFonts w:ascii="Cambria" w:hAnsi="Cambria"/>
          <w:sz w:val="22"/>
          <w:szCs w:val="22"/>
        </w:rPr>
        <w:t xml:space="preserve"> </w:t>
      </w:r>
      <w:r w:rsidR="00465D8B" w:rsidRPr="00EE4CB1">
        <w:rPr>
          <w:rFonts w:ascii="Cambria" w:hAnsi="Cambria"/>
          <w:sz w:val="22"/>
          <w:szCs w:val="22"/>
        </w:rPr>
        <w:t>how social identity may</w:t>
      </w:r>
      <w:r w:rsidRPr="00EE4CB1">
        <w:rPr>
          <w:rFonts w:ascii="Cambria" w:hAnsi="Cambria"/>
          <w:sz w:val="22"/>
          <w:szCs w:val="22"/>
        </w:rPr>
        <w:t xml:space="preserve"> </w:t>
      </w:r>
      <w:r w:rsidR="00465D8B" w:rsidRPr="00EE4CB1">
        <w:rPr>
          <w:rFonts w:ascii="Cambria" w:hAnsi="Cambria"/>
          <w:sz w:val="22"/>
          <w:szCs w:val="22"/>
        </w:rPr>
        <w:t xml:space="preserve">be influencing </w:t>
      </w:r>
      <w:r w:rsidRPr="00EE4CB1">
        <w:rPr>
          <w:rFonts w:ascii="Cambria" w:hAnsi="Cambria"/>
          <w:sz w:val="22"/>
          <w:szCs w:val="22"/>
        </w:rPr>
        <w:t xml:space="preserve">individuals’ </w:t>
      </w:r>
      <w:r w:rsidR="00465D8B" w:rsidRPr="00EE4CB1">
        <w:rPr>
          <w:rFonts w:ascii="Cambria" w:hAnsi="Cambria"/>
          <w:sz w:val="22"/>
          <w:szCs w:val="22"/>
        </w:rPr>
        <w:t xml:space="preserve">philanthropy. </w:t>
      </w:r>
    </w:p>
    <w:p w14:paraId="18541669" w14:textId="129DE51B" w:rsidR="00E5468A" w:rsidRPr="004D580A" w:rsidRDefault="002D67B5" w:rsidP="007C652D">
      <w:pPr>
        <w:autoSpaceDE w:val="0"/>
        <w:autoSpaceDN w:val="0"/>
        <w:adjustRightInd w:val="0"/>
        <w:spacing w:line="480" w:lineRule="auto"/>
        <w:ind w:firstLine="720"/>
        <w:jc w:val="both"/>
        <w:rPr>
          <w:rFonts w:ascii="Cambria" w:hAnsi="Cambria"/>
          <w:sz w:val="22"/>
          <w:szCs w:val="22"/>
        </w:rPr>
      </w:pPr>
      <w:r w:rsidRPr="004D580A">
        <w:rPr>
          <w:rFonts w:ascii="Cambria" w:hAnsi="Cambria"/>
          <w:sz w:val="22"/>
          <w:szCs w:val="22"/>
        </w:rPr>
        <w:t>L</w:t>
      </w:r>
      <w:r w:rsidR="00465D8B" w:rsidRPr="004D580A">
        <w:rPr>
          <w:rFonts w:ascii="Cambria" w:hAnsi="Cambria"/>
          <w:sz w:val="22"/>
          <w:szCs w:val="22"/>
        </w:rPr>
        <w:t>ong</w:t>
      </w:r>
      <w:r w:rsidRPr="004D580A">
        <w:rPr>
          <w:rFonts w:ascii="Cambria" w:hAnsi="Cambria"/>
          <w:sz w:val="22"/>
          <w:szCs w:val="22"/>
        </w:rPr>
        <w:t>-</w:t>
      </w:r>
      <w:r w:rsidR="00465D8B" w:rsidRPr="004D580A">
        <w:rPr>
          <w:rFonts w:ascii="Cambria" w:hAnsi="Cambria"/>
          <w:sz w:val="22"/>
          <w:szCs w:val="22"/>
        </w:rPr>
        <w:t xml:space="preserve">established literature </w:t>
      </w:r>
      <w:r w:rsidRPr="004D580A">
        <w:rPr>
          <w:rFonts w:ascii="Cambria" w:hAnsi="Cambria"/>
          <w:sz w:val="22"/>
          <w:szCs w:val="22"/>
        </w:rPr>
        <w:t xml:space="preserve">shows </w:t>
      </w:r>
      <w:r w:rsidR="00465D8B" w:rsidRPr="004D580A">
        <w:rPr>
          <w:rFonts w:ascii="Cambria" w:hAnsi="Cambria"/>
          <w:sz w:val="22"/>
          <w:szCs w:val="22"/>
        </w:rPr>
        <w:t xml:space="preserve">that individuals support </w:t>
      </w:r>
      <w:r w:rsidR="003F6121" w:rsidRPr="004D580A">
        <w:rPr>
          <w:rFonts w:ascii="Cambria" w:hAnsi="Cambria"/>
          <w:sz w:val="22"/>
          <w:szCs w:val="22"/>
        </w:rPr>
        <w:t xml:space="preserve">their </w:t>
      </w:r>
      <w:r w:rsidR="00465D8B" w:rsidRPr="004D580A">
        <w:rPr>
          <w:rFonts w:ascii="Cambria" w:hAnsi="Cambria"/>
          <w:sz w:val="22"/>
          <w:szCs w:val="22"/>
        </w:rPr>
        <w:t xml:space="preserve">in-group more than </w:t>
      </w:r>
      <w:r w:rsidR="003F6121" w:rsidRPr="004D580A">
        <w:rPr>
          <w:rFonts w:ascii="Cambria" w:hAnsi="Cambria"/>
          <w:sz w:val="22"/>
          <w:szCs w:val="22"/>
        </w:rPr>
        <w:t xml:space="preserve">they do </w:t>
      </w:r>
      <w:r w:rsidR="00465D8B" w:rsidRPr="004D580A">
        <w:rPr>
          <w:rFonts w:ascii="Cambria" w:hAnsi="Cambria"/>
          <w:sz w:val="22"/>
          <w:szCs w:val="22"/>
        </w:rPr>
        <w:t>other groups</w:t>
      </w:r>
      <w:r w:rsidRPr="004D580A">
        <w:rPr>
          <w:rFonts w:ascii="Cambria" w:hAnsi="Cambria"/>
          <w:sz w:val="22"/>
          <w:szCs w:val="22"/>
        </w:rPr>
        <w:t xml:space="preserve"> </w:t>
      </w:r>
      <w:r w:rsidR="00465D8B" w:rsidRPr="004D580A">
        <w:rPr>
          <w:rFonts w:ascii="Cambria" w:hAnsi="Cambria"/>
          <w:sz w:val="22"/>
          <w:szCs w:val="22"/>
        </w:rPr>
        <w:fldChar w:fldCharType="begin"/>
      </w:r>
      <w:r w:rsidR="007D056F" w:rsidRPr="004D580A">
        <w:rPr>
          <w:rFonts w:ascii="Cambria" w:hAnsi="Cambria"/>
          <w:sz w:val="22"/>
          <w:szCs w:val="22"/>
        </w:rPr>
        <w:instrText xml:space="preserve"> ADDIN ZOTERO_ITEM CSL_CITATION {"citationID":"aq700bj8vv","properties":{"formattedCitation":"(Tajfel 1979)","plainCitation":"(Tajfel 1979)","noteIndex":0},"citationItems":[{"id":3661,"uris":["http://zotero.org/users/1376939/items/VYEY4I4E"],"itemData":{"id":3661,"type":"article-journal","abstract":"In a recent paper, Taylor &amp; Brown have argued that, although research in social psychology needs to take into account the social context of social behaviour, the theories should aim at the explanation of individual behaviour. The present paper argues against this view as it applies to some important issues in social psychology. First, it is contended that the ‘individualistic’ bias of research in social psychology derives from the nature of the theories dominating the discipline. Second, a theory of inter-group behaviour is briefly outlined in order to show that its structure and aims are different in some important ways from the individualistic theories. The bias of these theories which is due to their assumption that social behaviour takes place inside homogeneous and unstructured social systems is illustrated using as examples the theory of belief similarity in prejudice and equity theory.","container-title":"British Journal of Social and Clinical Psychology","DOI":"10.1111/j.2044-8260.1979.tb00324.x","ISSN":"2044-8260","issue":"2","language":"en","note":"_eprint: https://onlinelibrary.wiley.com/doi/pdf/10.1111/j.2044-8260.1979.tb00324.x","page":"183-190","source":"Wiley Online Library","title":"Individuals and groups in social psychology*","volume":"18","author":[{"family":"Tajfel","given":"Henri"}],"issued":{"date-parts":[["1979"]]}}}],"schema":"https://github.com/citation-style-language/schema/raw/master/csl-citation.json"} </w:instrText>
      </w:r>
      <w:r w:rsidR="00465D8B" w:rsidRPr="004D580A">
        <w:rPr>
          <w:rFonts w:ascii="Cambria" w:hAnsi="Cambria"/>
          <w:sz w:val="22"/>
          <w:szCs w:val="22"/>
        </w:rPr>
        <w:fldChar w:fldCharType="separate"/>
      </w:r>
      <w:r w:rsidR="007D056F" w:rsidRPr="004D580A">
        <w:rPr>
          <w:rFonts w:ascii="Cambria" w:hAnsi="Cambria"/>
          <w:sz w:val="22"/>
        </w:rPr>
        <w:t>(Tajfel 1979)</w:t>
      </w:r>
      <w:r w:rsidR="00465D8B" w:rsidRPr="004D580A">
        <w:rPr>
          <w:rFonts w:ascii="Cambria" w:hAnsi="Cambria"/>
          <w:sz w:val="22"/>
          <w:szCs w:val="22"/>
        </w:rPr>
        <w:fldChar w:fldCharType="end"/>
      </w:r>
      <w:r w:rsidR="00465D8B" w:rsidRPr="004D580A">
        <w:rPr>
          <w:rFonts w:ascii="Cambria" w:hAnsi="Cambria"/>
          <w:sz w:val="22"/>
          <w:szCs w:val="22"/>
        </w:rPr>
        <w:t>. Moreover, social identi</w:t>
      </w:r>
      <w:r w:rsidR="007D056F" w:rsidRPr="004D580A">
        <w:rPr>
          <w:rFonts w:ascii="Cambria" w:hAnsi="Cambria"/>
          <w:sz w:val="22"/>
          <w:szCs w:val="22"/>
        </w:rPr>
        <w:t>t</w:t>
      </w:r>
      <w:r w:rsidR="00465D8B" w:rsidRPr="004D580A">
        <w:rPr>
          <w:rFonts w:ascii="Cambria" w:hAnsi="Cambria"/>
          <w:sz w:val="22"/>
          <w:szCs w:val="22"/>
        </w:rPr>
        <w:t>y and philanthrop</w:t>
      </w:r>
      <w:r w:rsidR="003F6121" w:rsidRPr="004D580A">
        <w:rPr>
          <w:rFonts w:ascii="Cambria" w:hAnsi="Cambria"/>
          <w:sz w:val="22"/>
          <w:szCs w:val="22"/>
        </w:rPr>
        <w:t>ic</w:t>
      </w:r>
      <w:r w:rsidR="00465D8B" w:rsidRPr="004D580A">
        <w:rPr>
          <w:rFonts w:ascii="Cambria" w:hAnsi="Cambria"/>
          <w:sz w:val="22"/>
          <w:szCs w:val="22"/>
        </w:rPr>
        <w:t xml:space="preserve"> literature discusses how social identity shapes </w:t>
      </w:r>
      <w:r w:rsidR="003E271C" w:rsidRPr="004D580A">
        <w:rPr>
          <w:rFonts w:ascii="Cambria" w:hAnsi="Cambria"/>
          <w:sz w:val="22"/>
          <w:szCs w:val="22"/>
        </w:rPr>
        <w:t xml:space="preserve">the </w:t>
      </w:r>
      <w:r w:rsidR="00465D8B" w:rsidRPr="004D580A">
        <w:rPr>
          <w:rFonts w:ascii="Cambria" w:hAnsi="Cambria"/>
          <w:sz w:val="22"/>
          <w:szCs w:val="22"/>
        </w:rPr>
        <w:t xml:space="preserve">giving behavior of individuals </w:t>
      </w:r>
      <w:r w:rsidR="00465D8B" w:rsidRPr="004D580A">
        <w:rPr>
          <w:rFonts w:ascii="Cambria" w:hAnsi="Cambria"/>
          <w:sz w:val="22"/>
          <w:szCs w:val="22"/>
        </w:rPr>
        <w:fldChar w:fldCharType="begin"/>
      </w:r>
      <w:r w:rsidR="007D056F" w:rsidRPr="004D580A">
        <w:rPr>
          <w:rFonts w:ascii="Cambria" w:hAnsi="Cambria"/>
          <w:sz w:val="22"/>
          <w:szCs w:val="22"/>
        </w:rPr>
        <w:instrText xml:space="preserve"> ADDIN ZOTERO_ITEM CSL_CITATION {"citationID":"avo8itovln","properties":{"formattedCitation":"(Tremblay\\uc0\\u8208{}Boire and Prakash 2019)","plainCitation":"(Tremblay‐Boire and Prakash 2019)","noteIndex":0},"citationItems":[{"id":1443,"uris":["http://zotero.org/users/1376939/items/ZJB2229X"],"itemData":{"id":1443,"type":"article-journal","abstract":"Providing humanitarian assistance to displaced individuals is a critical policy challenge. Many refugee camps are run by charities supported by Western donors. If refugees are predominantly Muslim, might Islamophobia suppress donations to these charities? Using a survey experiment conducted in the United States, the authors examine whether donors' willingness to support a charity is influenced by the dominant religion of the refugees, the regions in which refugee camps are located, and/or the religious affiliation of the charity. The authors find modest support for Islamophobia: while willingness to donate is not affected by the location of camps or the predominance of Muslim refugees, it declines significantly for Islamic charities. Respondents overall tend to be especially willing to donate to a charity that serves Christian refugees in the Middle East. Among self-identifying Christians, respondents are more willing to donate to a charity serving Christian refugees than one serving Muslim refugees.","container-title":"Public Administration Review","DOI":"10.1111/puar.13012","ISSN":"1540-6210","issue":"1","language":"en","license":"© 2019 by The American Society for Public Administration","note":"_eprint: https://onlinelibrary.wiley.com/doi/pdf/10.1111/puar.13012","page":"113-124","source":"Wiley Online Library","title":"Biased Altruism: Islamophobia and Donor Support for Global Humanitarian Organizations","title-short":"Biased Altruism","volume":"79","author":[{"family":"Tremblay‐Boire","given":"Joannie"},{"family":"Prakash","given":"Aseem"}],"issued":{"date-parts":[["2019"]]}}}],"schema":"https://github.com/citation-style-language/schema/raw/master/csl-citation.json"} </w:instrText>
      </w:r>
      <w:r w:rsidR="00465D8B" w:rsidRPr="004D580A">
        <w:rPr>
          <w:rFonts w:ascii="Cambria" w:hAnsi="Cambria"/>
          <w:sz w:val="22"/>
          <w:szCs w:val="22"/>
        </w:rPr>
        <w:fldChar w:fldCharType="separate"/>
      </w:r>
      <w:r w:rsidR="007D056F" w:rsidRPr="004D580A">
        <w:rPr>
          <w:rFonts w:ascii="Cambria" w:hAnsi="Cambria"/>
          <w:sz w:val="22"/>
        </w:rPr>
        <w:t>(Tremblay‐Boire and Prakash 2019)</w:t>
      </w:r>
      <w:r w:rsidR="00465D8B" w:rsidRPr="004D580A">
        <w:rPr>
          <w:rFonts w:ascii="Cambria" w:hAnsi="Cambria"/>
          <w:sz w:val="22"/>
          <w:szCs w:val="22"/>
        </w:rPr>
        <w:fldChar w:fldCharType="end"/>
      </w:r>
      <w:r w:rsidR="00465D8B" w:rsidRPr="004D580A">
        <w:rPr>
          <w:rFonts w:ascii="Cambria" w:hAnsi="Cambria"/>
          <w:sz w:val="22"/>
          <w:szCs w:val="22"/>
        </w:rPr>
        <w:t>. However, the literature has not looked at how other cues</w:t>
      </w:r>
      <w:r w:rsidR="003F6121" w:rsidRPr="004D580A">
        <w:rPr>
          <w:rFonts w:ascii="Cambria" w:hAnsi="Cambria"/>
          <w:sz w:val="22"/>
          <w:szCs w:val="22"/>
        </w:rPr>
        <w:t>,</w:t>
      </w:r>
      <w:r w:rsidR="00465D8B" w:rsidRPr="004D580A">
        <w:rPr>
          <w:rFonts w:ascii="Cambria" w:hAnsi="Cambria"/>
          <w:sz w:val="22"/>
          <w:szCs w:val="22"/>
        </w:rPr>
        <w:t xml:space="preserve"> </w:t>
      </w:r>
      <w:r w:rsidR="003F6121" w:rsidRPr="004D580A">
        <w:rPr>
          <w:rFonts w:ascii="Cambria" w:hAnsi="Cambria"/>
          <w:sz w:val="22"/>
          <w:szCs w:val="22"/>
        </w:rPr>
        <w:t xml:space="preserve">such as </w:t>
      </w:r>
      <w:r w:rsidR="00465D8B" w:rsidRPr="004D580A">
        <w:rPr>
          <w:rFonts w:ascii="Cambria" w:hAnsi="Cambria"/>
          <w:sz w:val="22"/>
          <w:szCs w:val="22"/>
        </w:rPr>
        <w:t>similar experiences of marginalization</w:t>
      </w:r>
      <w:r w:rsidR="003F6121" w:rsidRPr="004D580A">
        <w:rPr>
          <w:rFonts w:ascii="Cambria" w:hAnsi="Cambria"/>
          <w:sz w:val="22"/>
          <w:szCs w:val="22"/>
        </w:rPr>
        <w:t>,</w:t>
      </w:r>
      <w:r w:rsidR="00465D8B" w:rsidRPr="004D580A">
        <w:rPr>
          <w:rFonts w:ascii="Cambria" w:hAnsi="Cambria"/>
          <w:sz w:val="22"/>
          <w:szCs w:val="22"/>
        </w:rPr>
        <w:t xml:space="preserve"> may</w:t>
      </w:r>
      <w:r w:rsidR="003F6121" w:rsidRPr="004D580A">
        <w:rPr>
          <w:rFonts w:ascii="Cambria" w:hAnsi="Cambria"/>
          <w:sz w:val="22"/>
          <w:szCs w:val="22"/>
        </w:rPr>
        <w:t xml:space="preserve"> </w:t>
      </w:r>
      <w:r w:rsidR="00465D8B" w:rsidRPr="004D580A">
        <w:rPr>
          <w:rFonts w:ascii="Cambria" w:hAnsi="Cambria"/>
          <w:sz w:val="22"/>
          <w:szCs w:val="22"/>
        </w:rPr>
        <w:t xml:space="preserve">be influencing </w:t>
      </w:r>
      <w:r w:rsidR="003F6121" w:rsidRPr="004D580A">
        <w:rPr>
          <w:rFonts w:ascii="Cambria" w:hAnsi="Cambria"/>
          <w:sz w:val="22"/>
          <w:szCs w:val="22"/>
        </w:rPr>
        <w:t xml:space="preserve">the </w:t>
      </w:r>
      <w:r w:rsidR="00465D8B" w:rsidRPr="004D580A">
        <w:rPr>
          <w:rFonts w:ascii="Cambria" w:hAnsi="Cambria"/>
          <w:sz w:val="22"/>
          <w:szCs w:val="22"/>
        </w:rPr>
        <w:t>giving behavior of individuals</w:t>
      </w:r>
      <w:proofErr w:type="gramStart"/>
      <w:r w:rsidR="003F6121" w:rsidRPr="004D580A">
        <w:rPr>
          <w:rFonts w:ascii="Cambria" w:hAnsi="Cambria"/>
          <w:sz w:val="22"/>
          <w:szCs w:val="22"/>
        </w:rPr>
        <w:t>, i</w:t>
      </w:r>
      <w:r w:rsidR="00465D8B" w:rsidRPr="004D580A">
        <w:rPr>
          <w:rFonts w:ascii="Cambria" w:hAnsi="Cambria"/>
          <w:sz w:val="22"/>
          <w:szCs w:val="22"/>
        </w:rPr>
        <w:t>n particular, how</w:t>
      </w:r>
      <w:proofErr w:type="gramEnd"/>
      <w:r w:rsidR="00465D8B" w:rsidRPr="004D580A">
        <w:rPr>
          <w:rFonts w:ascii="Cambria" w:hAnsi="Cambria"/>
          <w:sz w:val="22"/>
          <w:szCs w:val="22"/>
        </w:rPr>
        <w:t xml:space="preserve"> the ideas of linked fate or solidarity may</w:t>
      </w:r>
      <w:r w:rsidR="003F6121" w:rsidRPr="004D580A">
        <w:rPr>
          <w:rFonts w:ascii="Cambria" w:hAnsi="Cambria"/>
          <w:sz w:val="22"/>
          <w:szCs w:val="22"/>
        </w:rPr>
        <w:t xml:space="preserve"> </w:t>
      </w:r>
      <w:r w:rsidR="00465D8B" w:rsidRPr="004D580A">
        <w:rPr>
          <w:rFonts w:ascii="Cambria" w:hAnsi="Cambria"/>
          <w:sz w:val="22"/>
          <w:szCs w:val="22"/>
        </w:rPr>
        <w:t>influenc</w:t>
      </w:r>
      <w:r w:rsidR="003E271C" w:rsidRPr="004D580A">
        <w:rPr>
          <w:rFonts w:ascii="Cambria" w:hAnsi="Cambria"/>
          <w:sz w:val="22"/>
          <w:szCs w:val="22"/>
        </w:rPr>
        <w:t>e</w:t>
      </w:r>
      <w:r w:rsidR="00465D8B" w:rsidRPr="004D580A">
        <w:rPr>
          <w:rFonts w:ascii="Cambria" w:hAnsi="Cambria"/>
          <w:sz w:val="22"/>
          <w:szCs w:val="22"/>
        </w:rPr>
        <w:t xml:space="preserve"> the giving preferences of individuals.</w:t>
      </w:r>
      <w:r w:rsidR="00A75B98" w:rsidRPr="004D580A">
        <w:rPr>
          <w:rFonts w:ascii="Cambria" w:hAnsi="Cambria"/>
          <w:sz w:val="22"/>
          <w:szCs w:val="22"/>
        </w:rPr>
        <w:t xml:space="preserve"> Thus, f</w:t>
      </w:r>
      <w:r w:rsidR="00465D8B" w:rsidRPr="004D580A">
        <w:rPr>
          <w:rFonts w:ascii="Cambria" w:hAnsi="Cambria"/>
          <w:sz w:val="22"/>
          <w:szCs w:val="22"/>
        </w:rPr>
        <w:t xml:space="preserve">urther </w:t>
      </w:r>
      <w:r w:rsidR="003F6121" w:rsidRPr="004D580A">
        <w:rPr>
          <w:rFonts w:ascii="Cambria" w:hAnsi="Cambria"/>
          <w:sz w:val="22"/>
          <w:szCs w:val="22"/>
        </w:rPr>
        <w:lastRenderedPageBreak/>
        <w:t xml:space="preserve">examination </w:t>
      </w:r>
      <w:r w:rsidR="00E5468A" w:rsidRPr="004D580A">
        <w:rPr>
          <w:rFonts w:ascii="Cambria" w:hAnsi="Cambria"/>
          <w:sz w:val="22"/>
          <w:szCs w:val="22"/>
        </w:rPr>
        <w:t xml:space="preserve">of </w:t>
      </w:r>
      <w:r w:rsidR="00465D8B" w:rsidRPr="004D580A">
        <w:rPr>
          <w:rFonts w:ascii="Cambria" w:hAnsi="Cambria"/>
          <w:sz w:val="22"/>
          <w:szCs w:val="22"/>
        </w:rPr>
        <w:t>how these giving preferences may</w:t>
      </w:r>
      <w:r w:rsidR="003F6121" w:rsidRPr="004D580A">
        <w:rPr>
          <w:rFonts w:ascii="Cambria" w:hAnsi="Cambria"/>
          <w:sz w:val="22"/>
          <w:szCs w:val="22"/>
        </w:rPr>
        <w:t xml:space="preserve"> </w:t>
      </w:r>
      <w:r w:rsidR="00465D8B" w:rsidRPr="004D580A">
        <w:rPr>
          <w:rFonts w:ascii="Cambria" w:hAnsi="Cambria"/>
          <w:sz w:val="22"/>
          <w:szCs w:val="22"/>
        </w:rPr>
        <w:t>be affected by similar experiences of discrimination and marginalization</w:t>
      </w:r>
      <w:r w:rsidR="003F6121" w:rsidRPr="004D580A">
        <w:rPr>
          <w:rFonts w:ascii="Cambria" w:hAnsi="Cambria"/>
          <w:sz w:val="22"/>
          <w:szCs w:val="22"/>
        </w:rPr>
        <w:t xml:space="preserve"> is needed</w:t>
      </w:r>
      <w:r w:rsidR="00465D8B" w:rsidRPr="004D580A">
        <w:rPr>
          <w:rFonts w:ascii="Cambria" w:hAnsi="Cambria"/>
          <w:sz w:val="22"/>
          <w:szCs w:val="22"/>
        </w:rPr>
        <w:t xml:space="preserve">. </w:t>
      </w:r>
    </w:p>
    <w:p w14:paraId="0216F2DC" w14:textId="5A7FD08F" w:rsidR="007C652D" w:rsidRPr="004D580A" w:rsidRDefault="00F10527" w:rsidP="007C652D">
      <w:pPr>
        <w:autoSpaceDE w:val="0"/>
        <w:autoSpaceDN w:val="0"/>
        <w:adjustRightInd w:val="0"/>
        <w:spacing w:line="480" w:lineRule="auto"/>
        <w:ind w:firstLine="720"/>
        <w:jc w:val="both"/>
        <w:rPr>
          <w:rFonts w:ascii="Cambria" w:hAnsi="Cambria"/>
          <w:sz w:val="22"/>
          <w:szCs w:val="22"/>
        </w:rPr>
      </w:pPr>
      <w:r w:rsidRPr="004D580A">
        <w:rPr>
          <w:rFonts w:ascii="Cambria" w:hAnsi="Cambria"/>
          <w:sz w:val="22"/>
          <w:szCs w:val="22"/>
        </w:rPr>
        <w:t>O</w:t>
      </w:r>
      <w:r w:rsidR="00E5468A" w:rsidRPr="004D580A">
        <w:rPr>
          <w:rFonts w:ascii="Cambria" w:hAnsi="Cambria"/>
          <w:sz w:val="22"/>
          <w:szCs w:val="22"/>
        </w:rPr>
        <w:t xml:space="preserve">ur </w:t>
      </w:r>
      <w:r w:rsidRPr="004D580A">
        <w:rPr>
          <w:rFonts w:ascii="Cambria" w:hAnsi="Cambria"/>
          <w:sz w:val="22"/>
          <w:szCs w:val="22"/>
        </w:rPr>
        <w:t xml:space="preserve">study </w:t>
      </w:r>
      <w:r w:rsidR="009010E7" w:rsidRPr="004D580A">
        <w:rPr>
          <w:rFonts w:ascii="Cambria" w:hAnsi="Cambria"/>
          <w:sz w:val="22"/>
          <w:szCs w:val="22"/>
        </w:rPr>
        <w:t>opens</w:t>
      </w:r>
      <w:r w:rsidRPr="004D580A">
        <w:rPr>
          <w:rFonts w:ascii="Cambria" w:hAnsi="Cambria"/>
          <w:sz w:val="22"/>
          <w:szCs w:val="22"/>
        </w:rPr>
        <w:t xml:space="preserve"> the potential for deeper</w:t>
      </w:r>
      <w:r w:rsidR="00465D8B" w:rsidRPr="004D580A">
        <w:rPr>
          <w:rFonts w:ascii="Cambria" w:hAnsi="Cambria"/>
          <w:sz w:val="22"/>
          <w:szCs w:val="22"/>
        </w:rPr>
        <w:t xml:space="preserve"> research on social identity by blurring the distinction between in-group and outgroups. </w:t>
      </w:r>
      <w:r w:rsidR="00A75B98" w:rsidRPr="004D580A">
        <w:rPr>
          <w:rFonts w:ascii="Cambria" w:hAnsi="Cambria"/>
          <w:sz w:val="22"/>
          <w:szCs w:val="22"/>
        </w:rPr>
        <w:t>T</w:t>
      </w:r>
      <w:r w:rsidRPr="004D580A">
        <w:rPr>
          <w:rFonts w:ascii="Cambria" w:hAnsi="Cambria"/>
          <w:sz w:val="22"/>
          <w:szCs w:val="22"/>
        </w:rPr>
        <w:t>he continued upsurge in civil rights consciousness, political polarization, and ongoing documented religious and racial discrimination makes o</w:t>
      </w:r>
      <w:r w:rsidR="005B6604" w:rsidRPr="004D580A">
        <w:rPr>
          <w:rFonts w:ascii="Cambria" w:hAnsi="Cambria"/>
          <w:sz w:val="22"/>
          <w:szCs w:val="22"/>
        </w:rPr>
        <w:t xml:space="preserve">ur understanding </w:t>
      </w:r>
      <w:r w:rsidRPr="004D580A">
        <w:rPr>
          <w:rFonts w:ascii="Cambria" w:hAnsi="Cambria"/>
          <w:sz w:val="22"/>
          <w:szCs w:val="22"/>
        </w:rPr>
        <w:t xml:space="preserve">of </w:t>
      </w:r>
      <w:r w:rsidR="005B6604" w:rsidRPr="004D580A">
        <w:rPr>
          <w:rFonts w:ascii="Cambria" w:hAnsi="Cambria"/>
          <w:sz w:val="22"/>
          <w:szCs w:val="22"/>
        </w:rPr>
        <w:t>philanthropy and civil rights organizations relevant</w:t>
      </w:r>
      <w:r w:rsidR="004122F1" w:rsidRPr="004D580A">
        <w:rPr>
          <w:rFonts w:ascii="Cambria" w:hAnsi="Cambria"/>
          <w:sz w:val="22"/>
          <w:szCs w:val="22"/>
        </w:rPr>
        <w:t xml:space="preserve"> today</w:t>
      </w:r>
      <w:r w:rsidR="00B2197C" w:rsidRPr="004D580A">
        <w:rPr>
          <w:rFonts w:ascii="Cambria" w:hAnsi="Cambria"/>
          <w:sz w:val="22"/>
          <w:szCs w:val="22"/>
        </w:rPr>
        <w:t xml:space="preserve">. </w:t>
      </w:r>
      <w:r w:rsidR="00465D8B" w:rsidRPr="004D580A">
        <w:rPr>
          <w:rFonts w:ascii="Cambria" w:hAnsi="Cambria"/>
          <w:sz w:val="22"/>
          <w:szCs w:val="22"/>
        </w:rPr>
        <w:t xml:space="preserve">Moreover, while we are finding </w:t>
      </w:r>
      <w:r w:rsidR="007A3A6C" w:rsidRPr="004D580A">
        <w:rPr>
          <w:rFonts w:ascii="Cambria" w:hAnsi="Cambria"/>
          <w:sz w:val="22"/>
          <w:szCs w:val="22"/>
        </w:rPr>
        <w:t xml:space="preserve">minorities’ </w:t>
      </w:r>
      <w:r w:rsidR="00465D8B" w:rsidRPr="004D580A">
        <w:rPr>
          <w:rFonts w:ascii="Cambria" w:hAnsi="Cambria"/>
          <w:sz w:val="22"/>
          <w:szCs w:val="22"/>
        </w:rPr>
        <w:t>support for</w:t>
      </w:r>
      <w:r w:rsidR="007A3A6C" w:rsidRPr="004D580A">
        <w:rPr>
          <w:rFonts w:ascii="Cambria" w:hAnsi="Cambria"/>
          <w:sz w:val="22"/>
          <w:szCs w:val="22"/>
        </w:rPr>
        <w:t xml:space="preserve"> </w:t>
      </w:r>
      <w:r w:rsidR="00465D8B" w:rsidRPr="004D580A">
        <w:rPr>
          <w:rFonts w:ascii="Cambria" w:hAnsi="Cambria"/>
          <w:sz w:val="22"/>
          <w:szCs w:val="22"/>
        </w:rPr>
        <w:t>cause</w:t>
      </w:r>
      <w:r w:rsidRPr="004D580A">
        <w:rPr>
          <w:rFonts w:ascii="Cambria" w:hAnsi="Cambria"/>
          <w:sz w:val="22"/>
          <w:szCs w:val="22"/>
        </w:rPr>
        <w:t>s</w:t>
      </w:r>
      <w:r w:rsidR="00465D8B" w:rsidRPr="004D580A">
        <w:rPr>
          <w:rFonts w:ascii="Cambria" w:hAnsi="Cambria"/>
          <w:sz w:val="22"/>
          <w:szCs w:val="22"/>
        </w:rPr>
        <w:t xml:space="preserve"> other than their</w:t>
      </w:r>
      <w:r w:rsidR="00750E77" w:rsidRPr="004D580A">
        <w:rPr>
          <w:rFonts w:ascii="Cambria" w:hAnsi="Cambria"/>
          <w:sz w:val="22"/>
          <w:szCs w:val="22"/>
        </w:rPr>
        <w:t xml:space="preserve"> own</w:t>
      </w:r>
      <w:r w:rsidR="00465D8B" w:rsidRPr="004D580A">
        <w:rPr>
          <w:rFonts w:ascii="Cambria" w:hAnsi="Cambria"/>
          <w:sz w:val="22"/>
          <w:szCs w:val="22"/>
        </w:rPr>
        <w:t>, it is important to study if and how the notion of linked fate may influence their giving</w:t>
      </w:r>
      <w:r w:rsidR="007A3A6C" w:rsidRPr="004D580A">
        <w:rPr>
          <w:rFonts w:ascii="Cambria" w:hAnsi="Cambria"/>
          <w:sz w:val="22"/>
          <w:szCs w:val="22"/>
        </w:rPr>
        <w:t>,</w:t>
      </w:r>
      <w:r w:rsidR="00465D8B" w:rsidRPr="004D580A">
        <w:rPr>
          <w:rFonts w:ascii="Cambria" w:hAnsi="Cambria"/>
          <w:sz w:val="22"/>
          <w:szCs w:val="22"/>
        </w:rPr>
        <w:t xml:space="preserve"> either through experiments or surveys that study these phenomena.</w:t>
      </w:r>
    </w:p>
    <w:p w14:paraId="487572C5" w14:textId="54E35410" w:rsidR="007C652D" w:rsidRPr="004D580A" w:rsidRDefault="004122F1" w:rsidP="00F64B98">
      <w:pPr>
        <w:autoSpaceDE w:val="0"/>
        <w:autoSpaceDN w:val="0"/>
        <w:adjustRightInd w:val="0"/>
        <w:spacing w:line="480" w:lineRule="auto"/>
        <w:ind w:firstLine="720"/>
        <w:jc w:val="both"/>
        <w:rPr>
          <w:rFonts w:ascii="Cambria" w:hAnsi="Cambria"/>
          <w:sz w:val="22"/>
          <w:szCs w:val="22"/>
        </w:rPr>
      </w:pPr>
      <w:r w:rsidRPr="004D580A">
        <w:rPr>
          <w:rFonts w:ascii="Cambria" w:hAnsi="Cambria"/>
          <w:sz w:val="22"/>
          <w:szCs w:val="22"/>
        </w:rPr>
        <w:t>W</w:t>
      </w:r>
      <w:r w:rsidR="000A5074" w:rsidRPr="004D580A">
        <w:rPr>
          <w:rFonts w:ascii="Cambria" w:hAnsi="Cambria"/>
          <w:sz w:val="22"/>
          <w:szCs w:val="22"/>
        </w:rPr>
        <w:t xml:space="preserve">hile previous literature suggests that individuals prefer </w:t>
      </w:r>
      <w:r w:rsidR="00E502BB" w:rsidRPr="004D580A">
        <w:rPr>
          <w:rFonts w:ascii="Cambria" w:hAnsi="Cambria"/>
          <w:sz w:val="22"/>
          <w:szCs w:val="22"/>
        </w:rPr>
        <w:t>in-</w:t>
      </w:r>
      <w:r w:rsidR="00805263" w:rsidRPr="004D580A">
        <w:rPr>
          <w:rFonts w:ascii="Cambria" w:hAnsi="Cambria"/>
          <w:sz w:val="22"/>
          <w:szCs w:val="22"/>
        </w:rPr>
        <w:t>groups</w:t>
      </w:r>
      <w:r w:rsidR="000A5074" w:rsidRPr="004D580A">
        <w:rPr>
          <w:rFonts w:ascii="Cambria" w:hAnsi="Cambria"/>
          <w:sz w:val="22"/>
          <w:szCs w:val="22"/>
        </w:rPr>
        <w:t xml:space="preserve"> rather than outgroups in their donations, this </w:t>
      </w:r>
      <w:r w:rsidR="00E502BB" w:rsidRPr="004D580A">
        <w:rPr>
          <w:rFonts w:ascii="Cambria" w:hAnsi="Cambria"/>
          <w:sz w:val="22"/>
          <w:szCs w:val="22"/>
        </w:rPr>
        <w:t xml:space="preserve">study </w:t>
      </w:r>
      <w:r w:rsidR="000A5074" w:rsidRPr="004D580A">
        <w:rPr>
          <w:rFonts w:ascii="Cambria" w:hAnsi="Cambria"/>
          <w:sz w:val="22"/>
          <w:szCs w:val="22"/>
        </w:rPr>
        <w:t xml:space="preserve">suggests that racialized minorities </w:t>
      </w:r>
      <w:r w:rsidR="00805263" w:rsidRPr="004D580A">
        <w:rPr>
          <w:rFonts w:ascii="Cambria" w:hAnsi="Cambria"/>
          <w:sz w:val="22"/>
          <w:szCs w:val="22"/>
        </w:rPr>
        <w:t>may be</w:t>
      </w:r>
      <w:r w:rsidR="000A5074" w:rsidRPr="004D580A">
        <w:rPr>
          <w:rFonts w:ascii="Cambria" w:hAnsi="Cambria"/>
          <w:sz w:val="22"/>
          <w:szCs w:val="22"/>
        </w:rPr>
        <w:t xml:space="preserve"> more inclined to support both </w:t>
      </w:r>
      <w:r w:rsidR="0082286D" w:rsidRPr="004D580A">
        <w:rPr>
          <w:rFonts w:ascii="Cambria" w:hAnsi="Cambria"/>
          <w:sz w:val="22"/>
          <w:szCs w:val="22"/>
        </w:rPr>
        <w:t>in-group</w:t>
      </w:r>
      <w:r w:rsidR="000A5074" w:rsidRPr="004D580A">
        <w:rPr>
          <w:rFonts w:ascii="Cambria" w:hAnsi="Cambria"/>
          <w:sz w:val="22"/>
          <w:szCs w:val="22"/>
        </w:rPr>
        <w:t xml:space="preserve">s and outgroups, especially in the context of civil rights. However, civil rights </w:t>
      </w:r>
      <w:r w:rsidR="00761790" w:rsidRPr="004D580A">
        <w:rPr>
          <w:rFonts w:ascii="Cambria" w:hAnsi="Cambria"/>
          <w:sz w:val="22"/>
          <w:szCs w:val="22"/>
        </w:rPr>
        <w:t>are</w:t>
      </w:r>
      <w:r w:rsidR="000A5074" w:rsidRPr="004D580A">
        <w:rPr>
          <w:rFonts w:ascii="Cambria" w:hAnsi="Cambria"/>
          <w:sz w:val="22"/>
          <w:szCs w:val="22"/>
        </w:rPr>
        <w:t xml:space="preserve"> also a </w:t>
      </w:r>
      <w:r w:rsidR="00805263" w:rsidRPr="004D580A">
        <w:rPr>
          <w:rFonts w:ascii="Cambria" w:hAnsi="Cambria"/>
          <w:sz w:val="22"/>
          <w:szCs w:val="22"/>
        </w:rPr>
        <w:t>particular</w:t>
      </w:r>
      <w:r w:rsidR="000A5074" w:rsidRPr="004D580A">
        <w:rPr>
          <w:rFonts w:ascii="Cambria" w:hAnsi="Cambria"/>
          <w:sz w:val="22"/>
          <w:szCs w:val="22"/>
        </w:rPr>
        <w:t xml:space="preserve"> type of service where individuals can benefit from allyship</w:t>
      </w:r>
      <w:r w:rsidR="00805263" w:rsidRPr="004D580A">
        <w:rPr>
          <w:rFonts w:ascii="Cambria" w:hAnsi="Cambria"/>
          <w:sz w:val="22"/>
          <w:szCs w:val="22"/>
        </w:rPr>
        <w:t>,</w:t>
      </w:r>
      <w:r w:rsidR="000A5074" w:rsidRPr="004D580A">
        <w:rPr>
          <w:rFonts w:ascii="Cambria" w:hAnsi="Cambria"/>
          <w:sz w:val="22"/>
          <w:szCs w:val="22"/>
        </w:rPr>
        <w:t xml:space="preserve"> unlike service goods</w:t>
      </w:r>
      <w:r w:rsidR="00A75B98" w:rsidRPr="004D580A">
        <w:rPr>
          <w:rFonts w:ascii="Cambria" w:hAnsi="Cambria"/>
          <w:sz w:val="22"/>
          <w:szCs w:val="22"/>
        </w:rPr>
        <w:t>,</w:t>
      </w:r>
      <w:r w:rsidR="000A5074" w:rsidRPr="004D580A">
        <w:rPr>
          <w:rFonts w:ascii="Cambria" w:hAnsi="Cambria"/>
          <w:sz w:val="22"/>
          <w:szCs w:val="22"/>
        </w:rPr>
        <w:t xml:space="preserve"> wh</w:t>
      </w:r>
      <w:r w:rsidR="00BF2846" w:rsidRPr="004D580A">
        <w:rPr>
          <w:rFonts w:ascii="Cambria" w:hAnsi="Cambria"/>
          <w:sz w:val="22"/>
          <w:szCs w:val="22"/>
        </w:rPr>
        <w:t xml:space="preserve">ich are substitute </w:t>
      </w:r>
      <w:r w:rsidR="00F8541B" w:rsidRPr="004D580A">
        <w:rPr>
          <w:rFonts w:ascii="Cambria" w:hAnsi="Cambria"/>
          <w:sz w:val="22"/>
          <w:szCs w:val="22"/>
        </w:rPr>
        <w:t>goods. Giving</w:t>
      </w:r>
      <w:r w:rsidR="00BF2846" w:rsidRPr="004D580A">
        <w:rPr>
          <w:rFonts w:ascii="Cambria" w:hAnsi="Cambria"/>
          <w:sz w:val="22"/>
          <w:szCs w:val="22"/>
        </w:rPr>
        <w:t xml:space="preserve"> goods to one group reduces the goods for another good</w:t>
      </w:r>
      <w:r w:rsidR="000A5074" w:rsidRPr="004D580A">
        <w:rPr>
          <w:rFonts w:ascii="Cambria" w:hAnsi="Cambria"/>
          <w:sz w:val="22"/>
          <w:szCs w:val="22"/>
        </w:rPr>
        <w:t xml:space="preserve">. Thus, it is </w:t>
      </w:r>
      <w:r w:rsidR="006A373D" w:rsidRPr="004D580A">
        <w:rPr>
          <w:rFonts w:ascii="Cambria" w:hAnsi="Cambria"/>
          <w:sz w:val="22"/>
          <w:szCs w:val="22"/>
        </w:rPr>
        <w:t>vital</w:t>
      </w:r>
      <w:r w:rsidR="000A5074" w:rsidRPr="004D580A">
        <w:rPr>
          <w:rFonts w:ascii="Cambria" w:hAnsi="Cambria"/>
          <w:sz w:val="22"/>
          <w:szCs w:val="22"/>
        </w:rPr>
        <w:t xml:space="preserve"> to understand both </w:t>
      </w:r>
      <w:r w:rsidR="0082286D" w:rsidRPr="004D580A">
        <w:rPr>
          <w:rFonts w:ascii="Cambria" w:hAnsi="Cambria"/>
          <w:sz w:val="22"/>
          <w:szCs w:val="22"/>
        </w:rPr>
        <w:t>in-group</w:t>
      </w:r>
      <w:r w:rsidR="000A5074" w:rsidRPr="004D580A">
        <w:rPr>
          <w:rFonts w:ascii="Cambria" w:hAnsi="Cambria"/>
          <w:sz w:val="22"/>
          <w:szCs w:val="22"/>
        </w:rPr>
        <w:t xml:space="preserve">s and outgroups in the context of donor choice and the </w:t>
      </w:r>
      <w:r w:rsidR="006A373D" w:rsidRPr="004D580A">
        <w:rPr>
          <w:rFonts w:ascii="Cambria" w:hAnsi="Cambria"/>
          <w:sz w:val="22"/>
          <w:szCs w:val="22"/>
        </w:rPr>
        <w:t>service</w:t>
      </w:r>
      <w:r w:rsidR="000A5074" w:rsidRPr="004D580A">
        <w:rPr>
          <w:rFonts w:ascii="Cambria" w:hAnsi="Cambria"/>
          <w:sz w:val="22"/>
          <w:szCs w:val="22"/>
        </w:rPr>
        <w:t xml:space="preserve"> provided</w:t>
      </w:r>
      <w:r w:rsidR="00E502BB" w:rsidRPr="004D580A">
        <w:rPr>
          <w:rFonts w:ascii="Cambria" w:hAnsi="Cambria"/>
          <w:sz w:val="22"/>
          <w:szCs w:val="22"/>
        </w:rPr>
        <w:t>. Also, it may be helpful for organizations and causes to fundraise with minorities while focusing on the allyship between them and the broader causes</w:t>
      </w:r>
      <w:r w:rsidR="000A5074" w:rsidRPr="004D580A">
        <w:rPr>
          <w:rFonts w:ascii="Cambria" w:hAnsi="Cambria"/>
          <w:sz w:val="22"/>
          <w:szCs w:val="22"/>
        </w:rPr>
        <w:t xml:space="preserve">. </w:t>
      </w:r>
    </w:p>
    <w:p w14:paraId="628C249A" w14:textId="1ECE92AA" w:rsidR="000A5074" w:rsidRPr="00EE4CB1" w:rsidRDefault="00761790">
      <w:pPr>
        <w:autoSpaceDE w:val="0"/>
        <w:autoSpaceDN w:val="0"/>
        <w:adjustRightInd w:val="0"/>
        <w:spacing w:line="480" w:lineRule="auto"/>
        <w:ind w:firstLine="720"/>
        <w:jc w:val="both"/>
        <w:rPr>
          <w:rFonts w:ascii="Cambria" w:hAnsi="Cambria"/>
          <w:sz w:val="22"/>
          <w:szCs w:val="22"/>
        </w:rPr>
      </w:pPr>
      <w:r w:rsidRPr="004D580A">
        <w:rPr>
          <w:rFonts w:ascii="Cambria" w:hAnsi="Cambria"/>
          <w:sz w:val="22"/>
          <w:szCs w:val="22"/>
        </w:rPr>
        <w:t>Th</w:t>
      </w:r>
      <w:r w:rsidRPr="00EE4CB1">
        <w:rPr>
          <w:rFonts w:ascii="Cambria" w:hAnsi="Cambria"/>
          <w:sz w:val="22"/>
          <w:szCs w:val="22"/>
        </w:rPr>
        <w:t>e</w:t>
      </w:r>
      <w:r w:rsidR="008247ED" w:rsidRPr="00EE4CB1">
        <w:rPr>
          <w:rFonts w:ascii="Cambria" w:hAnsi="Cambria"/>
          <w:sz w:val="22"/>
          <w:szCs w:val="22"/>
        </w:rPr>
        <w:t xml:space="preserve"> </w:t>
      </w:r>
      <w:r w:rsidRPr="00EE4CB1">
        <w:rPr>
          <w:rFonts w:ascii="Cambria" w:hAnsi="Cambria"/>
          <w:sz w:val="22"/>
          <w:szCs w:val="22"/>
        </w:rPr>
        <w:t xml:space="preserve">implications of this </w:t>
      </w:r>
      <w:r w:rsidR="008247ED" w:rsidRPr="00EE4CB1">
        <w:rPr>
          <w:rFonts w:ascii="Cambria" w:hAnsi="Cambria"/>
          <w:sz w:val="22"/>
          <w:szCs w:val="22"/>
        </w:rPr>
        <w:t xml:space="preserve">study for practitioners </w:t>
      </w:r>
      <w:r w:rsidRPr="00EE4CB1">
        <w:rPr>
          <w:rFonts w:ascii="Cambria" w:hAnsi="Cambria"/>
          <w:sz w:val="22"/>
          <w:szCs w:val="22"/>
        </w:rPr>
        <w:t>are clear</w:t>
      </w:r>
      <w:r w:rsidR="006A373D" w:rsidRPr="00EE4CB1">
        <w:rPr>
          <w:rFonts w:ascii="Cambria" w:hAnsi="Cambria"/>
          <w:sz w:val="22"/>
          <w:szCs w:val="22"/>
        </w:rPr>
        <w:t>.</w:t>
      </w:r>
      <w:r w:rsidRPr="00EE4CB1">
        <w:rPr>
          <w:rFonts w:ascii="Cambria" w:hAnsi="Cambria"/>
          <w:sz w:val="22"/>
          <w:szCs w:val="22"/>
        </w:rPr>
        <w:t xml:space="preserve"> </w:t>
      </w:r>
      <w:r w:rsidR="008247ED" w:rsidRPr="00EE4CB1">
        <w:rPr>
          <w:rFonts w:ascii="Cambria" w:hAnsi="Cambria"/>
          <w:sz w:val="22"/>
          <w:szCs w:val="22"/>
        </w:rPr>
        <w:t>In their fundraising, c</w:t>
      </w:r>
      <w:r w:rsidR="006A373D" w:rsidRPr="00EE4CB1">
        <w:rPr>
          <w:rFonts w:ascii="Cambria" w:hAnsi="Cambria"/>
          <w:sz w:val="22"/>
          <w:szCs w:val="22"/>
        </w:rPr>
        <w:t>ivil</w:t>
      </w:r>
      <w:r w:rsidRPr="00EE4CB1">
        <w:rPr>
          <w:rFonts w:ascii="Cambria" w:hAnsi="Cambria"/>
          <w:sz w:val="22"/>
          <w:szCs w:val="22"/>
        </w:rPr>
        <w:t xml:space="preserve"> rights groups </w:t>
      </w:r>
      <w:r w:rsidR="008247ED" w:rsidRPr="00EE4CB1">
        <w:rPr>
          <w:rFonts w:ascii="Cambria" w:hAnsi="Cambria"/>
          <w:sz w:val="22"/>
          <w:szCs w:val="22"/>
        </w:rPr>
        <w:t xml:space="preserve">and other organizations </w:t>
      </w:r>
      <w:r w:rsidRPr="00EE4CB1">
        <w:rPr>
          <w:rFonts w:ascii="Cambria" w:hAnsi="Cambria"/>
          <w:sz w:val="22"/>
          <w:szCs w:val="22"/>
        </w:rPr>
        <w:t>need to focus more on racialized minorities</w:t>
      </w:r>
      <w:r w:rsidR="006A373D" w:rsidRPr="00EE4CB1">
        <w:rPr>
          <w:rFonts w:ascii="Cambria" w:hAnsi="Cambria"/>
          <w:sz w:val="22"/>
          <w:szCs w:val="22"/>
        </w:rPr>
        <w:t xml:space="preserve"> </w:t>
      </w:r>
      <w:r w:rsidR="008247ED" w:rsidRPr="00EE4CB1">
        <w:rPr>
          <w:rFonts w:ascii="Cambria" w:hAnsi="Cambria"/>
          <w:sz w:val="22"/>
          <w:szCs w:val="22"/>
        </w:rPr>
        <w:t xml:space="preserve">and </w:t>
      </w:r>
      <w:r w:rsidR="00E502BB" w:rsidRPr="00EE4CB1">
        <w:rPr>
          <w:rFonts w:ascii="Cambria" w:hAnsi="Cambria"/>
          <w:sz w:val="22"/>
          <w:szCs w:val="22"/>
        </w:rPr>
        <w:t xml:space="preserve">need </w:t>
      </w:r>
      <w:r w:rsidR="008247ED" w:rsidRPr="00EE4CB1">
        <w:rPr>
          <w:rFonts w:ascii="Cambria" w:hAnsi="Cambria"/>
          <w:sz w:val="22"/>
          <w:szCs w:val="22"/>
        </w:rPr>
        <w:t xml:space="preserve">to </w:t>
      </w:r>
      <w:r w:rsidRPr="00EE4CB1">
        <w:rPr>
          <w:rFonts w:ascii="Cambria" w:hAnsi="Cambria"/>
          <w:sz w:val="22"/>
          <w:szCs w:val="22"/>
        </w:rPr>
        <w:t xml:space="preserve">direct more effort toward majority groups </w:t>
      </w:r>
      <w:proofErr w:type="gramStart"/>
      <w:r w:rsidR="008247ED" w:rsidRPr="00EE4CB1">
        <w:rPr>
          <w:rFonts w:ascii="Cambria" w:hAnsi="Cambria"/>
          <w:sz w:val="22"/>
          <w:szCs w:val="22"/>
        </w:rPr>
        <w:t xml:space="preserve">in order </w:t>
      </w:r>
      <w:r w:rsidRPr="00EE4CB1">
        <w:rPr>
          <w:rFonts w:ascii="Cambria" w:hAnsi="Cambria"/>
          <w:sz w:val="22"/>
          <w:szCs w:val="22"/>
        </w:rPr>
        <w:t>to</w:t>
      </w:r>
      <w:proofErr w:type="gramEnd"/>
      <w:r w:rsidRPr="00EE4CB1">
        <w:rPr>
          <w:rFonts w:ascii="Cambria" w:hAnsi="Cambria"/>
          <w:sz w:val="22"/>
          <w:szCs w:val="22"/>
        </w:rPr>
        <w:t xml:space="preserve"> highlight the importance of civil rights</w:t>
      </w:r>
      <w:r w:rsidR="008247ED" w:rsidRPr="00EE4CB1">
        <w:rPr>
          <w:rFonts w:ascii="Cambria" w:hAnsi="Cambria"/>
          <w:sz w:val="22"/>
          <w:szCs w:val="22"/>
        </w:rPr>
        <w:t>,</w:t>
      </w:r>
      <w:r w:rsidRPr="00EE4CB1">
        <w:rPr>
          <w:rFonts w:ascii="Cambria" w:hAnsi="Cambria"/>
          <w:sz w:val="22"/>
          <w:szCs w:val="22"/>
        </w:rPr>
        <w:t xml:space="preserve"> even if some of the causes do not affect them directly. </w:t>
      </w:r>
    </w:p>
    <w:p w14:paraId="65FC899C" w14:textId="606D629A" w:rsidR="005B7B8C" w:rsidRPr="00EE4CB1" w:rsidRDefault="00842FE9">
      <w:pPr>
        <w:autoSpaceDE w:val="0"/>
        <w:autoSpaceDN w:val="0"/>
        <w:adjustRightInd w:val="0"/>
        <w:spacing w:line="480" w:lineRule="auto"/>
        <w:ind w:firstLine="720"/>
        <w:jc w:val="both"/>
        <w:rPr>
          <w:rFonts w:ascii="Cambria" w:hAnsi="Cambria"/>
          <w:sz w:val="22"/>
          <w:szCs w:val="22"/>
        </w:rPr>
      </w:pPr>
      <w:r w:rsidRPr="00EE4CB1">
        <w:rPr>
          <w:rFonts w:ascii="Cambria" w:hAnsi="Cambria"/>
          <w:sz w:val="22"/>
          <w:szCs w:val="22"/>
        </w:rPr>
        <w:t>Finally, d</w:t>
      </w:r>
      <w:r w:rsidR="005B7B8C" w:rsidRPr="00EE4CB1">
        <w:rPr>
          <w:rFonts w:ascii="Cambria" w:hAnsi="Cambria"/>
          <w:sz w:val="22"/>
          <w:szCs w:val="22"/>
        </w:rPr>
        <w:t xml:space="preserve">espite the increased media attention (which may </w:t>
      </w:r>
      <w:r w:rsidRPr="00EE4CB1">
        <w:rPr>
          <w:rFonts w:ascii="Cambria" w:hAnsi="Cambria"/>
          <w:sz w:val="22"/>
          <w:szCs w:val="22"/>
        </w:rPr>
        <w:t xml:space="preserve">well </w:t>
      </w:r>
      <w:r w:rsidR="005B7B8C" w:rsidRPr="00EE4CB1">
        <w:rPr>
          <w:rFonts w:ascii="Cambria" w:hAnsi="Cambria"/>
          <w:sz w:val="22"/>
          <w:szCs w:val="22"/>
        </w:rPr>
        <w:t xml:space="preserve">fade in the future) and donor support for civil rights, research on civil rights causes in the nonprofit sector </w:t>
      </w:r>
      <w:r w:rsidRPr="00EE4CB1">
        <w:rPr>
          <w:rFonts w:ascii="Cambria" w:hAnsi="Cambria"/>
          <w:sz w:val="22"/>
          <w:szCs w:val="22"/>
        </w:rPr>
        <w:t>remains</w:t>
      </w:r>
      <w:r w:rsidR="005B7B8C" w:rsidRPr="00EE4CB1">
        <w:rPr>
          <w:rFonts w:ascii="Cambria" w:hAnsi="Cambria"/>
          <w:sz w:val="22"/>
          <w:szCs w:val="22"/>
        </w:rPr>
        <w:t xml:space="preserve"> limited. We</w:t>
      </w:r>
      <w:r w:rsidRPr="00EE4CB1">
        <w:rPr>
          <w:rFonts w:ascii="Cambria" w:hAnsi="Cambria"/>
          <w:sz w:val="22"/>
          <w:szCs w:val="22"/>
        </w:rPr>
        <w:t>, therefore,</w:t>
      </w:r>
      <w:r w:rsidR="005B7B8C" w:rsidRPr="00EE4CB1">
        <w:rPr>
          <w:rFonts w:ascii="Cambria" w:hAnsi="Cambria"/>
          <w:sz w:val="22"/>
          <w:szCs w:val="22"/>
        </w:rPr>
        <w:t xml:space="preserve"> </w:t>
      </w:r>
      <w:r w:rsidRPr="00EE4CB1">
        <w:rPr>
          <w:rFonts w:ascii="Cambria" w:hAnsi="Cambria"/>
          <w:sz w:val="22"/>
          <w:szCs w:val="22"/>
        </w:rPr>
        <w:t>offer</w:t>
      </w:r>
      <w:r w:rsidR="005B7B8C" w:rsidRPr="00EE4CB1">
        <w:rPr>
          <w:rFonts w:ascii="Cambria" w:hAnsi="Cambria"/>
          <w:sz w:val="22"/>
          <w:szCs w:val="22"/>
        </w:rPr>
        <w:t xml:space="preserve"> this study </w:t>
      </w:r>
      <w:r w:rsidRPr="00EE4CB1">
        <w:rPr>
          <w:rFonts w:ascii="Cambria" w:hAnsi="Cambria"/>
          <w:sz w:val="22"/>
          <w:szCs w:val="22"/>
        </w:rPr>
        <w:t xml:space="preserve">as </w:t>
      </w:r>
      <w:r w:rsidR="005B7B8C" w:rsidRPr="00EE4CB1">
        <w:rPr>
          <w:rFonts w:ascii="Cambria" w:hAnsi="Cambria"/>
          <w:sz w:val="22"/>
          <w:szCs w:val="22"/>
        </w:rPr>
        <w:t>a</w:t>
      </w:r>
      <w:r w:rsidRPr="00EE4CB1">
        <w:rPr>
          <w:rFonts w:ascii="Cambria" w:hAnsi="Cambria"/>
          <w:sz w:val="22"/>
          <w:szCs w:val="22"/>
        </w:rPr>
        <w:t xml:space="preserve"> promising</w:t>
      </w:r>
      <w:r w:rsidR="005B7B8C" w:rsidRPr="00EE4CB1">
        <w:rPr>
          <w:rFonts w:ascii="Cambria" w:hAnsi="Cambria"/>
          <w:sz w:val="22"/>
          <w:szCs w:val="22"/>
        </w:rPr>
        <w:t xml:space="preserve"> springboard for future research</w:t>
      </w:r>
      <w:r w:rsidRPr="00EE4CB1">
        <w:rPr>
          <w:rFonts w:ascii="Cambria" w:hAnsi="Cambria"/>
          <w:sz w:val="22"/>
          <w:szCs w:val="22"/>
        </w:rPr>
        <w:t>.</w:t>
      </w:r>
    </w:p>
    <w:p w14:paraId="5F6C9DE3" w14:textId="4F6D349E" w:rsidR="00842FE9" w:rsidRPr="00EE4CB1" w:rsidRDefault="00842FE9">
      <w:pPr>
        <w:autoSpaceDE w:val="0"/>
        <w:autoSpaceDN w:val="0"/>
        <w:adjustRightInd w:val="0"/>
        <w:spacing w:line="480" w:lineRule="auto"/>
        <w:ind w:firstLine="720"/>
        <w:jc w:val="both"/>
        <w:rPr>
          <w:rFonts w:ascii="Cambria" w:hAnsi="Cambria"/>
          <w:sz w:val="22"/>
          <w:szCs w:val="22"/>
        </w:rPr>
      </w:pPr>
    </w:p>
    <w:p w14:paraId="2B886625" w14:textId="77777777" w:rsidR="00842FE9" w:rsidRPr="00EE4CB1" w:rsidRDefault="00842FE9" w:rsidP="00963BE4">
      <w:pPr>
        <w:autoSpaceDE w:val="0"/>
        <w:autoSpaceDN w:val="0"/>
        <w:adjustRightInd w:val="0"/>
        <w:spacing w:line="480" w:lineRule="auto"/>
        <w:ind w:firstLine="720"/>
        <w:jc w:val="both"/>
        <w:rPr>
          <w:rFonts w:ascii="Cambria" w:hAnsi="Cambria"/>
          <w:sz w:val="22"/>
          <w:szCs w:val="22"/>
        </w:rPr>
      </w:pPr>
    </w:p>
    <w:p w14:paraId="24860AD2" w14:textId="375F93D7" w:rsidR="0081232D" w:rsidRPr="00EE4CB1" w:rsidRDefault="005C0F63" w:rsidP="001157DB">
      <w:pPr>
        <w:autoSpaceDE w:val="0"/>
        <w:autoSpaceDN w:val="0"/>
        <w:adjustRightInd w:val="0"/>
        <w:spacing w:line="480" w:lineRule="auto"/>
        <w:jc w:val="center"/>
        <w:rPr>
          <w:rFonts w:ascii="Cambria" w:hAnsi="Cambria"/>
          <w:b/>
          <w:bCs/>
          <w:sz w:val="22"/>
          <w:szCs w:val="22"/>
        </w:rPr>
      </w:pPr>
      <w:r w:rsidRPr="00EE4CB1">
        <w:rPr>
          <w:rFonts w:ascii="Cambria" w:hAnsi="Cambria"/>
          <w:b/>
          <w:bCs/>
          <w:sz w:val="22"/>
          <w:szCs w:val="22"/>
        </w:rPr>
        <w:t>References</w:t>
      </w:r>
    </w:p>
    <w:p w14:paraId="190FEEE2" w14:textId="7DED4735" w:rsidR="007D056F" w:rsidRPr="00EE4CB1" w:rsidRDefault="00414F9C" w:rsidP="007D056F">
      <w:pPr>
        <w:pStyle w:val="Bibliography"/>
        <w:rPr>
          <w:rFonts w:ascii="Cambria" w:hAnsi="Cambria"/>
          <w:sz w:val="22"/>
        </w:rPr>
      </w:pPr>
      <w:r w:rsidRPr="00EE4CB1">
        <w:rPr>
          <w:rFonts w:ascii="Cambria" w:hAnsi="Cambria"/>
          <w:sz w:val="22"/>
          <w:szCs w:val="22"/>
        </w:rPr>
        <w:fldChar w:fldCharType="begin"/>
      </w:r>
      <w:r w:rsidR="007D056F" w:rsidRPr="00EE4CB1">
        <w:rPr>
          <w:rFonts w:ascii="Cambria" w:hAnsi="Cambria"/>
          <w:sz w:val="22"/>
          <w:szCs w:val="22"/>
        </w:rPr>
        <w:instrText xml:space="preserve"> ADDIN ZOTERO_BIBL {"uncited":[],"omitted":[],"custom":[]} CSL_BIBLIOGRAPHY </w:instrText>
      </w:r>
      <w:r w:rsidRPr="00EE4CB1">
        <w:rPr>
          <w:rFonts w:ascii="Cambria" w:hAnsi="Cambria"/>
          <w:sz w:val="22"/>
          <w:szCs w:val="22"/>
        </w:rPr>
        <w:fldChar w:fldCharType="separate"/>
      </w:r>
      <w:bookmarkStart w:id="1" w:name="_Hlk126432533"/>
      <w:bookmarkStart w:id="2" w:name="_Hlk126315024"/>
      <w:r w:rsidR="007D056F" w:rsidRPr="00EE4CB1">
        <w:rPr>
          <w:rFonts w:ascii="Cambria" w:hAnsi="Cambria"/>
          <w:sz w:val="22"/>
        </w:rPr>
        <w:t>Alesina, A</w:t>
      </w:r>
      <w:r w:rsidR="00FD669C" w:rsidRPr="00EE4CB1">
        <w:rPr>
          <w:rFonts w:ascii="Cambria" w:hAnsi="Cambria"/>
          <w:sz w:val="22"/>
        </w:rPr>
        <w:t>.</w:t>
      </w:r>
      <w:r w:rsidR="007D056F" w:rsidRPr="00EE4CB1">
        <w:rPr>
          <w:rFonts w:ascii="Cambria" w:hAnsi="Cambria"/>
          <w:sz w:val="22"/>
        </w:rPr>
        <w:t>, and E</w:t>
      </w:r>
      <w:r w:rsidR="00FD669C" w:rsidRPr="00EE4CB1">
        <w:rPr>
          <w:rFonts w:ascii="Cambria" w:hAnsi="Cambria"/>
          <w:sz w:val="22"/>
        </w:rPr>
        <w:t xml:space="preserve">. </w:t>
      </w:r>
      <w:r w:rsidR="007D056F" w:rsidRPr="00EE4CB1">
        <w:rPr>
          <w:rFonts w:ascii="Cambria" w:hAnsi="Cambria"/>
          <w:sz w:val="22"/>
        </w:rPr>
        <w:t>La Ferrara. 2014. “A Test of Racial Bias in Capital Sentencing.” American Economic Review 104 (11): 3397–3433</w:t>
      </w:r>
      <w:r w:rsidR="006D6363" w:rsidRPr="00EE4CB1">
        <w:rPr>
          <w:rFonts w:ascii="Cambria" w:hAnsi="Cambria"/>
          <w:sz w:val="22"/>
        </w:rPr>
        <w:t>.</w:t>
      </w:r>
      <w:r w:rsidR="007D056F" w:rsidRPr="00EE4CB1">
        <w:rPr>
          <w:rFonts w:ascii="Cambria" w:hAnsi="Cambria"/>
          <w:sz w:val="22"/>
        </w:rPr>
        <w:t xml:space="preserve"> https://doi.org/10.1257/aer.104.11.3397</w:t>
      </w:r>
      <w:bookmarkEnd w:id="1"/>
      <w:r w:rsidR="007D056F" w:rsidRPr="00EE4CB1">
        <w:rPr>
          <w:rFonts w:ascii="Cambria" w:hAnsi="Cambria"/>
          <w:sz w:val="22"/>
        </w:rPr>
        <w:t>.</w:t>
      </w:r>
    </w:p>
    <w:p w14:paraId="43960BCC" w14:textId="77777777" w:rsidR="00E93AB4" w:rsidRPr="00EE4CB1" w:rsidRDefault="00E93AB4" w:rsidP="00963BE4"/>
    <w:p w14:paraId="6763E395" w14:textId="03476C35" w:rsidR="007D056F" w:rsidRPr="00EE4CB1" w:rsidRDefault="007D056F" w:rsidP="00963BE4">
      <w:pPr>
        <w:ind w:left="720" w:hanging="720"/>
        <w:rPr>
          <w:rFonts w:ascii="Cambria" w:hAnsi="Cambria"/>
          <w:sz w:val="22"/>
        </w:rPr>
      </w:pPr>
      <w:r w:rsidRPr="00EE4CB1">
        <w:rPr>
          <w:rFonts w:ascii="Cambria" w:hAnsi="Cambria"/>
          <w:sz w:val="22"/>
        </w:rPr>
        <w:t>Anti-Defamation League. 2021. https://www.adl.org/education-and-resources/resource-knowledge-base/adl-heat-map.</w:t>
      </w:r>
    </w:p>
    <w:p w14:paraId="44509E71" w14:textId="77777777" w:rsidR="006D6363" w:rsidRPr="00EE4CB1" w:rsidRDefault="006D6363" w:rsidP="00963BE4">
      <w:pPr>
        <w:rPr>
          <w:rFonts w:ascii="Cambria" w:hAnsi="Cambria"/>
          <w:sz w:val="22"/>
        </w:rPr>
      </w:pPr>
    </w:p>
    <w:p w14:paraId="7A5D9C3C" w14:textId="18660F6E" w:rsidR="007D056F" w:rsidRPr="00EE4CB1" w:rsidRDefault="007D056F" w:rsidP="00963BE4">
      <w:pPr>
        <w:ind w:left="720" w:hanging="720"/>
        <w:rPr>
          <w:rFonts w:ascii="Cambria" w:hAnsi="Cambria"/>
          <w:sz w:val="22"/>
        </w:rPr>
      </w:pPr>
      <w:r w:rsidRPr="00EE4CB1">
        <w:rPr>
          <w:rFonts w:ascii="Cambria" w:hAnsi="Cambria"/>
          <w:sz w:val="22"/>
        </w:rPr>
        <w:t>Baron, J</w:t>
      </w:r>
      <w:r w:rsidR="00805743" w:rsidRPr="00EE4CB1">
        <w:rPr>
          <w:rFonts w:ascii="Cambria" w:hAnsi="Cambria"/>
          <w:sz w:val="22"/>
        </w:rPr>
        <w:t>.,</w:t>
      </w:r>
      <w:r w:rsidRPr="00EE4CB1">
        <w:rPr>
          <w:rFonts w:ascii="Cambria" w:hAnsi="Cambria"/>
          <w:sz w:val="22"/>
        </w:rPr>
        <w:t xml:space="preserve"> I</w:t>
      </w:r>
      <w:r w:rsidR="00805743" w:rsidRPr="00EE4CB1">
        <w:rPr>
          <w:rFonts w:ascii="Cambria" w:hAnsi="Cambria"/>
          <w:sz w:val="22"/>
        </w:rPr>
        <w:t>.</w:t>
      </w:r>
      <w:r w:rsidRPr="00EE4CB1">
        <w:rPr>
          <w:rFonts w:ascii="Cambria" w:hAnsi="Cambria"/>
          <w:sz w:val="22"/>
        </w:rPr>
        <w:t xml:space="preserve"> Ritov, and J</w:t>
      </w:r>
      <w:r w:rsidR="00805743" w:rsidRPr="00EE4CB1">
        <w:rPr>
          <w:rFonts w:ascii="Cambria" w:hAnsi="Cambria"/>
          <w:sz w:val="22"/>
        </w:rPr>
        <w:t>.</w:t>
      </w:r>
      <w:r w:rsidRPr="00EE4CB1">
        <w:rPr>
          <w:rFonts w:ascii="Cambria" w:hAnsi="Cambria"/>
          <w:sz w:val="22"/>
        </w:rPr>
        <w:t xml:space="preserve"> D. Greene. 2013. “The Duty to Support Nationalistic Policies.” Journal of Behavioral Decision Making 26 (2): 128–38. https://doi.org/10.1002/bdm.768.</w:t>
      </w:r>
    </w:p>
    <w:p w14:paraId="720CC471" w14:textId="77777777" w:rsidR="00663B20" w:rsidRPr="00EE4CB1" w:rsidRDefault="00663B20" w:rsidP="00963BE4"/>
    <w:p w14:paraId="48166302" w14:textId="55EFF8BE" w:rsidR="007D056F" w:rsidRPr="00EE4CB1" w:rsidRDefault="007D056F" w:rsidP="007D056F">
      <w:pPr>
        <w:pStyle w:val="Bibliography"/>
        <w:rPr>
          <w:rFonts w:ascii="Cambria" w:hAnsi="Cambria"/>
          <w:sz w:val="22"/>
        </w:rPr>
      </w:pPr>
      <w:r w:rsidRPr="00EE4CB1">
        <w:rPr>
          <w:rFonts w:ascii="Cambria" w:hAnsi="Cambria"/>
          <w:sz w:val="22"/>
        </w:rPr>
        <w:t>Bekkers, R</w:t>
      </w:r>
      <w:r w:rsidR="00805743" w:rsidRPr="00EE4CB1">
        <w:rPr>
          <w:rFonts w:ascii="Cambria" w:hAnsi="Cambria"/>
          <w:sz w:val="22"/>
        </w:rPr>
        <w:t>.</w:t>
      </w:r>
      <w:r w:rsidRPr="00EE4CB1">
        <w:rPr>
          <w:rFonts w:ascii="Cambria" w:hAnsi="Cambria"/>
          <w:sz w:val="22"/>
        </w:rPr>
        <w:t xml:space="preserve"> 2010. “Who Gives What and When? A Scenario Study of Intentions to Give Time and Money.” Social Science Research 39 (3): 369–81. https://doi.org/10.1016/j.ssresearch.2009.08.008.</w:t>
      </w:r>
    </w:p>
    <w:p w14:paraId="3500D0C7" w14:textId="603A6C8D" w:rsidR="000E6701" w:rsidRPr="00EE4CB1" w:rsidRDefault="000E6701" w:rsidP="000E6701"/>
    <w:p w14:paraId="6D451AD4" w14:textId="77777777" w:rsidR="000E6701" w:rsidRPr="00EE4CB1" w:rsidRDefault="000E6701" w:rsidP="00963BE4">
      <w:r w:rsidRPr="00EE4CB1">
        <w:t xml:space="preserve">Aziz, Sahar F. 2021. </w:t>
      </w:r>
      <w:r w:rsidRPr="00EE4CB1">
        <w:rPr>
          <w:i/>
          <w:iCs/>
        </w:rPr>
        <w:t>The Racial Muslim: When Racism Quashes Religious Freedom</w:t>
      </w:r>
      <w:r w:rsidRPr="00EE4CB1">
        <w:t>.</w:t>
      </w:r>
    </w:p>
    <w:p w14:paraId="3C633DA8" w14:textId="77777777" w:rsidR="000E6701" w:rsidRPr="00EE4CB1" w:rsidRDefault="000E6701" w:rsidP="00963BE4"/>
    <w:p w14:paraId="20CBFBD2" w14:textId="77777777" w:rsidR="00805743" w:rsidRPr="00EE4CB1" w:rsidRDefault="00805743" w:rsidP="00963BE4"/>
    <w:p w14:paraId="1DE117B9" w14:textId="4A84A7ED" w:rsidR="007D056F" w:rsidRPr="00EE4CB1" w:rsidRDefault="007D056F" w:rsidP="007D056F">
      <w:pPr>
        <w:pStyle w:val="Bibliography"/>
        <w:rPr>
          <w:rFonts w:ascii="Cambria" w:hAnsi="Cambria"/>
          <w:sz w:val="22"/>
        </w:rPr>
      </w:pPr>
      <w:r w:rsidRPr="00EE4CB1">
        <w:rPr>
          <w:rFonts w:ascii="Cambria" w:hAnsi="Cambria"/>
          <w:sz w:val="22"/>
        </w:rPr>
        <w:t>Bekkers, R</w:t>
      </w:r>
      <w:r w:rsidR="00805743" w:rsidRPr="00EE4CB1">
        <w:rPr>
          <w:rFonts w:ascii="Cambria" w:hAnsi="Cambria"/>
          <w:sz w:val="22"/>
        </w:rPr>
        <w:t>.</w:t>
      </w:r>
      <w:r w:rsidRPr="00EE4CB1">
        <w:rPr>
          <w:rFonts w:ascii="Cambria" w:hAnsi="Cambria"/>
          <w:sz w:val="22"/>
        </w:rPr>
        <w:t>, and P</w:t>
      </w:r>
      <w:r w:rsidR="00805743" w:rsidRPr="00EE4CB1">
        <w:rPr>
          <w:rFonts w:ascii="Cambria" w:hAnsi="Cambria"/>
          <w:sz w:val="22"/>
        </w:rPr>
        <w:t>.</w:t>
      </w:r>
      <w:r w:rsidRPr="00EE4CB1">
        <w:rPr>
          <w:rFonts w:ascii="Cambria" w:hAnsi="Cambria"/>
          <w:sz w:val="22"/>
        </w:rPr>
        <w:t xml:space="preserve"> Wiepking. 2011a. “A Literature Review of Empirical Studies of Philanthropy: Eight Mechanisms That Drive Charitable Giving.” Nonprofit and Voluntary Sector Quarterly 40 (5): 924–73. https://doi.org/10.1177/0899764010380927.</w:t>
      </w:r>
    </w:p>
    <w:p w14:paraId="5B0CA52B" w14:textId="77777777" w:rsidR="00805743" w:rsidRPr="00EE4CB1" w:rsidRDefault="00805743" w:rsidP="00963BE4"/>
    <w:p w14:paraId="5F57DF6F" w14:textId="4E3AF130" w:rsidR="007D056F" w:rsidRPr="00EE4CB1" w:rsidRDefault="007D056F" w:rsidP="007D056F">
      <w:pPr>
        <w:pStyle w:val="Bibliography"/>
        <w:rPr>
          <w:rFonts w:ascii="Cambria" w:hAnsi="Cambria"/>
          <w:sz w:val="22"/>
        </w:rPr>
      </w:pPr>
      <w:r w:rsidRPr="00EE4CB1">
        <w:rPr>
          <w:rFonts w:ascii="Cambria" w:hAnsi="Cambria"/>
          <w:sz w:val="22"/>
        </w:rPr>
        <w:t>———. 2011b. “Who Gives? A Literature Review of Predictors of Charitable Giving Part One: Religion, Education, Age and Socialisation.” Voluntary Sector Review 2 (3): 337–65. https://doi.org/10.1332/204080511X6087712.</w:t>
      </w:r>
    </w:p>
    <w:p w14:paraId="4643AFF4" w14:textId="77777777" w:rsidR="00805743" w:rsidRPr="00EE4CB1" w:rsidRDefault="00805743" w:rsidP="00963BE4"/>
    <w:p w14:paraId="49238D40" w14:textId="5E2B0BEF" w:rsidR="007D056F" w:rsidRPr="00EE4CB1" w:rsidRDefault="007D056F" w:rsidP="007D056F">
      <w:pPr>
        <w:pStyle w:val="Bibliography"/>
        <w:rPr>
          <w:rFonts w:ascii="Cambria" w:hAnsi="Cambria"/>
          <w:sz w:val="22"/>
        </w:rPr>
      </w:pPr>
      <w:r w:rsidRPr="00EE4CB1">
        <w:rPr>
          <w:rFonts w:ascii="Cambria" w:hAnsi="Cambria"/>
          <w:sz w:val="22"/>
        </w:rPr>
        <w:t>Bennett, R. 2003. “Factors Underlying the Inclination to Donate to Particular Types of Charity.” International Journal of Nonprofit and Voluntary Sector Marketing 8 (1): 12–29. https://doi.org/10.1002/nvsm.198.</w:t>
      </w:r>
    </w:p>
    <w:p w14:paraId="2D528888" w14:textId="77777777" w:rsidR="00805743" w:rsidRPr="00EE4CB1" w:rsidRDefault="00805743" w:rsidP="00963BE4"/>
    <w:p w14:paraId="73EEA79D" w14:textId="3475ABB0" w:rsidR="007D056F" w:rsidRPr="00EE4CB1" w:rsidRDefault="007D056F" w:rsidP="007D056F">
      <w:pPr>
        <w:pStyle w:val="Bibliography"/>
        <w:rPr>
          <w:rFonts w:ascii="Cambria" w:hAnsi="Cambria"/>
          <w:sz w:val="22"/>
        </w:rPr>
      </w:pPr>
      <w:r w:rsidRPr="00EE4CB1">
        <w:rPr>
          <w:rFonts w:ascii="Cambria" w:hAnsi="Cambria"/>
          <w:sz w:val="22"/>
        </w:rPr>
        <w:t>Berger, I. 2006. “The Influence of Religion on Philanthropy in Canada.” Voluntas: International Journal of Voluntary and Nonprofit Organizations 17 (2): 110–27. https://doi.org/10.1007/s11266-006-9007-3.</w:t>
      </w:r>
    </w:p>
    <w:p w14:paraId="6F15615F" w14:textId="77777777" w:rsidR="00805743" w:rsidRPr="00EE4CB1" w:rsidRDefault="00805743" w:rsidP="00963BE4"/>
    <w:p w14:paraId="25A12A4C" w14:textId="6DBC7065" w:rsidR="007D056F" w:rsidRPr="00EE4CB1" w:rsidRDefault="007D056F" w:rsidP="007D056F">
      <w:pPr>
        <w:pStyle w:val="Bibliography"/>
        <w:rPr>
          <w:rFonts w:ascii="Cambria" w:hAnsi="Cambria"/>
          <w:sz w:val="22"/>
        </w:rPr>
      </w:pPr>
      <w:r w:rsidRPr="00EE4CB1">
        <w:rPr>
          <w:rFonts w:ascii="Cambria" w:hAnsi="Cambria"/>
          <w:sz w:val="22"/>
        </w:rPr>
        <w:t xml:space="preserve">Bhati, A. 2020. “Does Implicit Color Bias Reduce Giving? Learnings from Fundraising Survey Using Implicit Association Test (IAT).” VOLUNTAS: International Journal of Voluntary and Nonprofit Organizations </w:t>
      </w:r>
      <w:r w:rsidR="002214A0" w:rsidRPr="00EE4CB1">
        <w:rPr>
          <w:rFonts w:ascii="Cambria" w:hAnsi="Cambria"/>
          <w:sz w:val="22"/>
        </w:rPr>
        <w:t>(</w:t>
      </w:r>
      <w:r w:rsidRPr="00EE4CB1">
        <w:rPr>
          <w:rFonts w:ascii="Cambria" w:hAnsi="Cambria"/>
          <w:sz w:val="22"/>
        </w:rPr>
        <w:t>October</w:t>
      </w:r>
      <w:r w:rsidR="002214A0" w:rsidRPr="00EE4CB1">
        <w:rPr>
          <w:rFonts w:ascii="Cambria" w:hAnsi="Cambria"/>
          <w:sz w:val="22"/>
        </w:rPr>
        <w:t>)</w:t>
      </w:r>
      <w:r w:rsidRPr="00EE4CB1">
        <w:rPr>
          <w:rFonts w:ascii="Cambria" w:hAnsi="Cambria"/>
          <w:sz w:val="22"/>
        </w:rPr>
        <w:t>. https://doi.org/10.1007/s11266-020-00277-8.</w:t>
      </w:r>
    </w:p>
    <w:p w14:paraId="504461EE" w14:textId="77777777" w:rsidR="005F3247" w:rsidRPr="00EE4CB1" w:rsidRDefault="005F3247" w:rsidP="00963BE4"/>
    <w:p w14:paraId="32E06D9E" w14:textId="4B50BCAD" w:rsidR="007D056F" w:rsidRPr="00EE4CB1" w:rsidRDefault="007D056F" w:rsidP="007D056F">
      <w:pPr>
        <w:pStyle w:val="Bibliography"/>
        <w:rPr>
          <w:rFonts w:ascii="Cambria" w:hAnsi="Cambria"/>
          <w:sz w:val="22"/>
        </w:rPr>
      </w:pPr>
      <w:r w:rsidRPr="00EE4CB1">
        <w:rPr>
          <w:rFonts w:ascii="Cambria" w:hAnsi="Cambria"/>
          <w:sz w:val="22"/>
        </w:rPr>
        <w:t>Breeze, B. 2013. “How Donors Choose Charities: The Role of Personal Taste and Experiences in Giving Decisions.” https://doi.org/10.1332/204080513X667792.</w:t>
      </w:r>
    </w:p>
    <w:p w14:paraId="73631E26" w14:textId="77777777" w:rsidR="00805743" w:rsidRPr="00EE4CB1" w:rsidRDefault="00805743" w:rsidP="00963BE4"/>
    <w:p w14:paraId="66DA0F3A" w14:textId="7130D164" w:rsidR="007D056F" w:rsidRPr="00EE4CB1" w:rsidRDefault="007D056F" w:rsidP="007D056F">
      <w:pPr>
        <w:pStyle w:val="Bibliography"/>
        <w:rPr>
          <w:rFonts w:ascii="Cambria" w:hAnsi="Cambria"/>
          <w:sz w:val="22"/>
        </w:rPr>
      </w:pPr>
      <w:r w:rsidRPr="00EE4CB1">
        <w:rPr>
          <w:rFonts w:ascii="Cambria" w:hAnsi="Cambria"/>
          <w:sz w:val="22"/>
        </w:rPr>
        <w:t>Brinkerhoff, J</w:t>
      </w:r>
      <w:r w:rsidR="002214A0" w:rsidRPr="00EE4CB1">
        <w:rPr>
          <w:rFonts w:ascii="Cambria" w:hAnsi="Cambria"/>
          <w:sz w:val="22"/>
        </w:rPr>
        <w:t xml:space="preserve">. </w:t>
      </w:r>
      <w:r w:rsidRPr="00EE4CB1">
        <w:rPr>
          <w:rFonts w:ascii="Cambria" w:hAnsi="Cambria"/>
          <w:sz w:val="22"/>
        </w:rPr>
        <w:t>M. 2014. “Diaspora Philanthropy: Lessons From a Demographic Analysis of the Coptic Diaspora.” Nonprofit and Voluntary Sector Quarterly 43 (6): 969–92. https://doi.org/10.1177/0899764013488835.</w:t>
      </w:r>
    </w:p>
    <w:p w14:paraId="234B597B" w14:textId="77777777" w:rsidR="002214A0" w:rsidRPr="00EE4CB1" w:rsidRDefault="002214A0" w:rsidP="00963BE4"/>
    <w:p w14:paraId="56871330" w14:textId="6BF647DA" w:rsidR="007D056F" w:rsidRPr="00EE4CB1" w:rsidRDefault="007D056F" w:rsidP="007D056F">
      <w:pPr>
        <w:pStyle w:val="Bibliography"/>
        <w:rPr>
          <w:rFonts w:ascii="Cambria" w:hAnsi="Cambria"/>
          <w:sz w:val="22"/>
        </w:rPr>
      </w:pPr>
      <w:r w:rsidRPr="00EE4CB1">
        <w:rPr>
          <w:rFonts w:ascii="Cambria" w:hAnsi="Cambria"/>
          <w:sz w:val="22"/>
        </w:rPr>
        <w:lastRenderedPageBreak/>
        <w:t>Broockman, D</w:t>
      </w:r>
      <w:r w:rsidR="002214A0" w:rsidRPr="00EE4CB1">
        <w:rPr>
          <w:rFonts w:ascii="Cambria" w:hAnsi="Cambria"/>
          <w:sz w:val="22"/>
        </w:rPr>
        <w:t>.</w:t>
      </w:r>
      <w:r w:rsidRPr="00EE4CB1">
        <w:rPr>
          <w:rFonts w:ascii="Cambria" w:hAnsi="Cambria"/>
          <w:sz w:val="22"/>
        </w:rPr>
        <w:t>, and J</w:t>
      </w:r>
      <w:r w:rsidR="002214A0" w:rsidRPr="00EE4CB1">
        <w:rPr>
          <w:rFonts w:ascii="Cambria" w:hAnsi="Cambria"/>
          <w:sz w:val="22"/>
        </w:rPr>
        <w:t xml:space="preserve">. </w:t>
      </w:r>
      <w:r w:rsidRPr="00EE4CB1">
        <w:rPr>
          <w:rFonts w:ascii="Cambria" w:hAnsi="Cambria"/>
          <w:sz w:val="22"/>
        </w:rPr>
        <w:t>Kalla. 2022. “The Impacts of Selective Partisan Media Exposure: A Field Experiment with Fox News Viewers.”</w:t>
      </w:r>
      <w:r w:rsidR="002214A0" w:rsidRPr="00EE4CB1">
        <w:rPr>
          <w:rFonts w:ascii="Cambria" w:hAnsi="Cambria"/>
          <w:sz w:val="22"/>
        </w:rPr>
        <w:t xml:space="preserve"> </w:t>
      </w:r>
      <w:r w:rsidRPr="00EE4CB1">
        <w:rPr>
          <w:rFonts w:ascii="Cambria" w:hAnsi="Cambria"/>
          <w:sz w:val="22"/>
        </w:rPr>
        <w:t>https://doi.org/10.31219/osf.io/jrw26</w:t>
      </w:r>
      <w:r w:rsidR="002214A0" w:rsidRPr="00EE4CB1">
        <w:rPr>
          <w:rFonts w:ascii="Cambria" w:hAnsi="Cambria"/>
          <w:sz w:val="22"/>
        </w:rPr>
        <w:t xml:space="preserve"> (OSF Preprints)</w:t>
      </w:r>
      <w:r w:rsidRPr="00EE4CB1">
        <w:rPr>
          <w:rFonts w:ascii="Cambria" w:hAnsi="Cambria"/>
          <w:sz w:val="22"/>
        </w:rPr>
        <w:t>.</w:t>
      </w:r>
    </w:p>
    <w:p w14:paraId="23E7ABC2" w14:textId="77777777" w:rsidR="002214A0" w:rsidRPr="00EE4CB1" w:rsidRDefault="002214A0" w:rsidP="00963BE4"/>
    <w:p w14:paraId="16F80097" w14:textId="4A33D577" w:rsidR="007D056F" w:rsidRPr="00EE4CB1" w:rsidRDefault="007D056F" w:rsidP="007D056F">
      <w:pPr>
        <w:pStyle w:val="Bibliography"/>
        <w:rPr>
          <w:rFonts w:ascii="Cambria" w:hAnsi="Cambria"/>
          <w:sz w:val="22"/>
        </w:rPr>
      </w:pPr>
      <w:r w:rsidRPr="00EE4CB1">
        <w:rPr>
          <w:rFonts w:ascii="Cambria" w:hAnsi="Cambria"/>
          <w:sz w:val="22"/>
        </w:rPr>
        <w:t>CAIR. 2017. “CAIR Calls on Trump to Repudiate Islamophobia, Anti-Muslim Hate Crimes During Address to Congress.” CAIR California San Francisco Bay Area (blog). 2017. https://ca.cair.com/sfba/updates/cair-calls-on-trump-to-repudiate-islamophobia-anti-muslim-hate-crimes-during-address-to-congress/.</w:t>
      </w:r>
    </w:p>
    <w:p w14:paraId="41911F48" w14:textId="77777777" w:rsidR="002214A0" w:rsidRPr="00EE4CB1" w:rsidRDefault="002214A0" w:rsidP="00963BE4"/>
    <w:p w14:paraId="433B66C4" w14:textId="4F4E964A" w:rsidR="007D056F" w:rsidRPr="00EE4CB1" w:rsidRDefault="007D056F" w:rsidP="007D056F">
      <w:pPr>
        <w:pStyle w:val="Bibliography"/>
        <w:rPr>
          <w:rFonts w:ascii="Cambria" w:hAnsi="Cambria"/>
          <w:sz w:val="22"/>
        </w:rPr>
      </w:pPr>
      <w:r w:rsidRPr="00EE4CB1">
        <w:rPr>
          <w:rFonts w:ascii="Cambria" w:hAnsi="Cambria"/>
          <w:sz w:val="22"/>
        </w:rPr>
        <w:t>Casale, D</w:t>
      </w:r>
      <w:r w:rsidR="00074E83" w:rsidRPr="00EE4CB1">
        <w:rPr>
          <w:rFonts w:ascii="Cambria" w:hAnsi="Cambria"/>
          <w:sz w:val="22"/>
        </w:rPr>
        <w:t>.</w:t>
      </w:r>
      <w:r w:rsidRPr="00EE4CB1">
        <w:rPr>
          <w:rFonts w:ascii="Cambria" w:hAnsi="Cambria"/>
          <w:sz w:val="22"/>
        </w:rPr>
        <w:t>, and A</w:t>
      </w:r>
      <w:r w:rsidR="00074E83" w:rsidRPr="00EE4CB1">
        <w:rPr>
          <w:rFonts w:ascii="Cambria" w:hAnsi="Cambria"/>
          <w:sz w:val="22"/>
        </w:rPr>
        <w:t>.</w:t>
      </w:r>
      <w:r w:rsidRPr="00EE4CB1">
        <w:rPr>
          <w:rFonts w:ascii="Cambria" w:hAnsi="Cambria"/>
          <w:sz w:val="22"/>
        </w:rPr>
        <w:t xml:space="preserve"> Baumann. 2015. “Who Gives to International Causes? A Sociodemographic Analysis of U.S. Donors.” Nonprofit and Voluntary Sector Quarterly 44 (1): 98–122. https://doi.org/10.1177/0899764013507141.</w:t>
      </w:r>
    </w:p>
    <w:p w14:paraId="049ECD7B" w14:textId="77777777" w:rsidR="0042376F" w:rsidRPr="00EE4CB1" w:rsidRDefault="0042376F" w:rsidP="00963BE4"/>
    <w:p w14:paraId="58E232BC" w14:textId="31FB3741" w:rsidR="007D056F" w:rsidRPr="00EE4CB1" w:rsidRDefault="007D056F" w:rsidP="007D056F">
      <w:pPr>
        <w:pStyle w:val="Bibliography"/>
        <w:rPr>
          <w:rFonts w:ascii="Cambria" w:hAnsi="Cambria"/>
          <w:sz w:val="22"/>
        </w:rPr>
      </w:pPr>
      <w:r w:rsidRPr="00EE4CB1">
        <w:rPr>
          <w:rFonts w:ascii="Cambria" w:hAnsi="Cambria"/>
          <w:sz w:val="22"/>
        </w:rPr>
        <w:t>Cheever, K</w:t>
      </w:r>
      <w:r w:rsidR="00074E83" w:rsidRPr="00EE4CB1">
        <w:rPr>
          <w:rFonts w:ascii="Cambria" w:hAnsi="Cambria"/>
          <w:sz w:val="22"/>
        </w:rPr>
        <w:t>.</w:t>
      </w:r>
      <w:r w:rsidRPr="00EE4CB1">
        <w:rPr>
          <w:rFonts w:ascii="Cambria" w:hAnsi="Cambria"/>
          <w:sz w:val="22"/>
        </w:rPr>
        <w:t xml:space="preserve"> A. L., and P</w:t>
      </w:r>
      <w:r w:rsidR="00074E83" w:rsidRPr="00EE4CB1">
        <w:rPr>
          <w:rFonts w:ascii="Cambria" w:hAnsi="Cambria"/>
          <w:sz w:val="22"/>
        </w:rPr>
        <w:t>.</w:t>
      </w:r>
      <w:r w:rsidRPr="00EE4CB1">
        <w:rPr>
          <w:rFonts w:ascii="Cambria" w:hAnsi="Cambria"/>
          <w:sz w:val="22"/>
        </w:rPr>
        <w:t xml:space="preserve"> </w:t>
      </w:r>
      <w:r w:rsidRPr="004D580A">
        <w:rPr>
          <w:rFonts w:ascii="Cambria" w:hAnsi="Cambria"/>
          <w:sz w:val="22"/>
        </w:rPr>
        <w:t>de</w:t>
      </w:r>
      <w:r w:rsidRPr="00EE4CB1">
        <w:rPr>
          <w:rFonts w:ascii="Cambria" w:hAnsi="Cambria"/>
          <w:sz w:val="22"/>
        </w:rPr>
        <w:t>Leon. 2001. “Fair Housing Advocacy Groups: Litigation as a Source of Nonprofit Funding.” Nonprofit and Voluntary Sector Quarterly 30 (2): 298–320. https://doi.org/10.1177/0899764001302007.</w:t>
      </w:r>
    </w:p>
    <w:p w14:paraId="15B0B2D5" w14:textId="20A87131" w:rsidR="00DC0624" w:rsidRPr="00EE4CB1" w:rsidRDefault="00DC0624" w:rsidP="00DC0624"/>
    <w:p w14:paraId="790B2E27" w14:textId="40250744" w:rsidR="00DC0624" w:rsidRPr="00EE4CB1" w:rsidRDefault="00DC0624" w:rsidP="00963BE4">
      <w:pPr>
        <w:ind w:left="720" w:hanging="720"/>
      </w:pPr>
      <w:r w:rsidRPr="00EE4CB1">
        <w:rPr>
          <w:rFonts w:ascii="Cambria" w:hAnsi="Cambria"/>
          <w:sz w:val="22"/>
        </w:rPr>
        <w:t>Daniel, L. J., R. Fyall, and J. Benenson. 2020. “Talking about Antisemitism in MPA Classrooms and Beyond.” Journal of Public Affairs Education 26 (3): 313–35. https://doi.org/10.1080/15236803.2019.1646581.</w:t>
      </w:r>
    </w:p>
    <w:p w14:paraId="6EC2B3D9" w14:textId="35B431AF" w:rsidR="007F041B" w:rsidRPr="00EE4CB1" w:rsidRDefault="007F041B" w:rsidP="007F041B"/>
    <w:p w14:paraId="7C1F1158" w14:textId="0D83820C" w:rsidR="007F041B" w:rsidRPr="00EE4CB1" w:rsidRDefault="007F041B" w:rsidP="007F041B">
      <w:pPr>
        <w:pStyle w:val="Bibliography"/>
        <w:rPr>
          <w:rFonts w:ascii="Cambria" w:hAnsi="Cambria"/>
          <w:sz w:val="22"/>
        </w:rPr>
      </w:pPr>
      <w:r w:rsidRPr="00EE4CB1">
        <w:rPr>
          <w:rFonts w:ascii="Cambria" w:hAnsi="Cambria"/>
          <w:sz w:val="22"/>
        </w:rPr>
        <w:t>Daniller, A. 2021. “Majorities of Americans See at Least Some Discrimination against Black, Hispanic and Asian People in the U.S.” Pew Research Center (blog). 2021. https://www.pewresearch.org/fact-tank/2021/03/18/majorities-of-americans-see-at-least-some-discrimination-against-black-hispanic-and-asian-people-in-the-u-s/.</w:t>
      </w:r>
    </w:p>
    <w:p w14:paraId="5CE2DF83" w14:textId="77777777" w:rsidR="007F041B" w:rsidRPr="00EE4CB1" w:rsidRDefault="007F041B" w:rsidP="00963BE4"/>
    <w:p w14:paraId="78C145B6" w14:textId="0920BA23" w:rsidR="007D056F" w:rsidRPr="00EE4CB1" w:rsidRDefault="007D056F" w:rsidP="007D056F">
      <w:pPr>
        <w:pStyle w:val="Bibliography"/>
        <w:rPr>
          <w:rFonts w:ascii="Cambria" w:hAnsi="Cambria"/>
          <w:sz w:val="22"/>
        </w:rPr>
      </w:pPr>
      <w:r w:rsidRPr="00EE4CB1">
        <w:rPr>
          <w:rFonts w:ascii="Cambria" w:hAnsi="Cambria"/>
          <w:sz w:val="22"/>
        </w:rPr>
        <w:t>Dawson, M</w:t>
      </w:r>
      <w:r w:rsidR="00074E83" w:rsidRPr="00EE4CB1">
        <w:rPr>
          <w:rFonts w:ascii="Cambria" w:hAnsi="Cambria"/>
          <w:sz w:val="22"/>
        </w:rPr>
        <w:t>.</w:t>
      </w:r>
      <w:r w:rsidRPr="00EE4CB1">
        <w:rPr>
          <w:rFonts w:ascii="Cambria" w:hAnsi="Cambria"/>
          <w:sz w:val="22"/>
        </w:rPr>
        <w:t xml:space="preserve"> C. 1994. Behind the Mule: Race and Class in African-American Politics. Princeton University Press. https://doi.org/10.2307/j.ctvzxx9d4.</w:t>
      </w:r>
    </w:p>
    <w:p w14:paraId="2759ACA1" w14:textId="77777777" w:rsidR="00074E83" w:rsidRPr="00EE4CB1" w:rsidRDefault="00074E83" w:rsidP="00963BE4"/>
    <w:p w14:paraId="299C5B24" w14:textId="377D1B76" w:rsidR="007D056F" w:rsidRPr="00EE4CB1" w:rsidRDefault="007D056F" w:rsidP="007D056F">
      <w:pPr>
        <w:pStyle w:val="Bibliography"/>
        <w:rPr>
          <w:rFonts w:ascii="Cambria" w:hAnsi="Cambria"/>
          <w:sz w:val="22"/>
        </w:rPr>
      </w:pPr>
      <w:r w:rsidRPr="00EE4CB1">
        <w:rPr>
          <w:rFonts w:ascii="Cambria" w:hAnsi="Cambria"/>
          <w:sz w:val="22"/>
        </w:rPr>
        <w:t>Edgecliffe-Johnson, A</w:t>
      </w:r>
      <w:r w:rsidR="00074E83" w:rsidRPr="00EE4CB1">
        <w:rPr>
          <w:rFonts w:ascii="Cambria" w:hAnsi="Cambria"/>
          <w:sz w:val="22"/>
        </w:rPr>
        <w:t>.,</w:t>
      </w:r>
      <w:r w:rsidRPr="00EE4CB1">
        <w:rPr>
          <w:rFonts w:ascii="Cambria" w:hAnsi="Cambria"/>
          <w:sz w:val="22"/>
        </w:rPr>
        <w:t xml:space="preserve"> and C</w:t>
      </w:r>
      <w:r w:rsidR="00074E83" w:rsidRPr="00EE4CB1">
        <w:rPr>
          <w:rFonts w:ascii="Cambria" w:hAnsi="Cambria"/>
          <w:sz w:val="22"/>
        </w:rPr>
        <w:t>.</w:t>
      </w:r>
      <w:r w:rsidRPr="00EE4CB1">
        <w:rPr>
          <w:rFonts w:ascii="Cambria" w:hAnsi="Cambria"/>
          <w:sz w:val="22"/>
        </w:rPr>
        <w:t xml:space="preserve"> Weaver. 2020. “US Companies Flood Civil Rights Groups with Donations.” Financial Times, June 8, 2020. https://www.ft.com/content/5a83fcff-9def-4a66-b65d-2b030759f755.</w:t>
      </w:r>
    </w:p>
    <w:p w14:paraId="43B19880" w14:textId="77777777" w:rsidR="00074E83" w:rsidRPr="00EE4CB1" w:rsidRDefault="00074E83" w:rsidP="00963BE4"/>
    <w:p w14:paraId="6E615003" w14:textId="7F51B178" w:rsidR="007D056F" w:rsidRPr="00EE4CB1" w:rsidRDefault="007D056F" w:rsidP="007D056F">
      <w:pPr>
        <w:pStyle w:val="Bibliography"/>
        <w:rPr>
          <w:rFonts w:ascii="Cambria" w:hAnsi="Cambria"/>
          <w:sz w:val="22"/>
        </w:rPr>
      </w:pPr>
      <w:r w:rsidRPr="00EE4CB1">
        <w:rPr>
          <w:rFonts w:ascii="Cambria" w:hAnsi="Cambria"/>
          <w:sz w:val="22"/>
        </w:rPr>
        <w:t>Erlandsson, A., F. Björklund, and M. Bäckström. 2017. “Choice-Justifications after Allocating Resources in Helping Dilemmas.” Undefined. 2017. /paper/Choice-justifications-after-allocating-resources-in-Erlandsson-Bj%C3%B6rklund/21f522afa4c3709d36589ad4a55b1b0fa204ec45.</w:t>
      </w:r>
    </w:p>
    <w:p w14:paraId="7C12353D" w14:textId="77777777" w:rsidR="00340E84" w:rsidRPr="00EE4CB1" w:rsidRDefault="00340E84" w:rsidP="00963BE4"/>
    <w:p w14:paraId="26477E6C" w14:textId="27840EC3" w:rsidR="007D056F" w:rsidRPr="00EE4CB1" w:rsidRDefault="007D056F" w:rsidP="007D056F">
      <w:pPr>
        <w:pStyle w:val="Bibliography"/>
        <w:rPr>
          <w:rFonts w:ascii="Cambria" w:hAnsi="Cambria"/>
          <w:sz w:val="22"/>
        </w:rPr>
      </w:pPr>
      <w:r w:rsidRPr="00EE4CB1">
        <w:rPr>
          <w:rFonts w:ascii="Cambria" w:hAnsi="Cambria"/>
          <w:sz w:val="22"/>
        </w:rPr>
        <w:t>Everett, J</w:t>
      </w:r>
      <w:r w:rsidR="00340E84" w:rsidRPr="00EE4CB1">
        <w:rPr>
          <w:rFonts w:ascii="Cambria" w:hAnsi="Cambria"/>
          <w:sz w:val="22"/>
        </w:rPr>
        <w:t xml:space="preserve">. </w:t>
      </w:r>
      <w:r w:rsidRPr="00EE4CB1">
        <w:rPr>
          <w:rFonts w:ascii="Cambria" w:hAnsi="Cambria"/>
          <w:sz w:val="22"/>
        </w:rPr>
        <w:t>A. C., O</w:t>
      </w:r>
      <w:r w:rsidR="00340E84" w:rsidRPr="00EE4CB1">
        <w:rPr>
          <w:rFonts w:ascii="Cambria" w:hAnsi="Cambria"/>
          <w:sz w:val="22"/>
        </w:rPr>
        <w:t>.</w:t>
      </w:r>
      <w:r w:rsidRPr="00EE4CB1">
        <w:rPr>
          <w:rFonts w:ascii="Cambria" w:hAnsi="Cambria"/>
          <w:sz w:val="22"/>
        </w:rPr>
        <w:t xml:space="preserve"> S</w:t>
      </w:r>
      <w:r w:rsidR="00340E84" w:rsidRPr="00EE4CB1">
        <w:rPr>
          <w:rFonts w:ascii="Cambria" w:hAnsi="Cambria"/>
          <w:sz w:val="22"/>
        </w:rPr>
        <w:t>.</w:t>
      </w:r>
      <w:r w:rsidRPr="00EE4CB1">
        <w:rPr>
          <w:rFonts w:ascii="Cambria" w:hAnsi="Cambria"/>
          <w:sz w:val="22"/>
        </w:rPr>
        <w:t xml:space="preserve"> Haque, and D</w:t>
      </w:r>
      <w:r w:rsidR="00340E84" w:rsidRPr="00EE4CB1">
        <w:rPr>
          <w:rFonts w:ascii="Cambria" w:hAnsi="Cambria"/>
          <w:sz w:val="22"/>
        </w:rPr>
        <w:t xml:space="preserve">. </w:t>
      </w:r>
      <w:r w:rsidRPr="00EE4CB1">
        <w:rPr>
          <w:rFonts w:ascii="Cambria" w:hAnsi="Cambria"/>
          <w:sz w:val="22"/>
        </w:rPr>
        <w:t>G. Rand. 2016. “How Good Is the Samaritan, and Why?: An Experimental Investigation of the Extent and Nature of Religious Prosociality Using Economic Games.” Social Psychological and Personality Science 7 (3): 248–55. https://doi.org/10.1177/1948550616632577.</w:t>
      </w:r>
    </w:p>
    <w:p w14:paraId="37123D87" w14:textId="77777777" w:rsidR="00340E84" w:rsidRPr="00EE4CB1" w:rsidRDefault="00340E84" w:rsidP="00963BE4"/>
    <w:p w14:paraId="1FC9CE7A" w14:textId="2F45CB34" w:rsidR="007D056F" w:rsidRPr="00EE4CB1" w:rsidRDefault="007D056F" w:rsidP="007D056F">
      <w:pPr>
        <w:pStyle w:val="Bibliography"/>
        <w:rPr>
          <w:rFonts w:ascii="Cambria" w:hAnsi="Cambria"/>
          <w:sz w:val="22"/>
        </w:rPr>
      </w:pPr>
      <w:r w:rsidRPr="00EE4CB1">
        <w:rPr>
          <w:rFonts w:ascii="Cambria" w:hAnsi="Cambria"/>
          <w:sz w:val="22"/>
        </w:rPr>
        <w:t>Fong, C</w:t>
      </w:r>
      <w:r w:rsidR="00325108" w:rsidRPr="00EE4CB1">
        <w:rPr>
          <w:rFonts w:ascii="Cambria" w:hAnsi="Cambria"/>
          <w:sz w:val="22"/>
        </w:rPr>
        <w:t>.</w:t>
      </w:r>
      <w:r w:rsidRPr="00EE4CB1">
        <w:rPr>
          <w:rFonts w:ascii="Cambria" w:hAnsi="Cambria"/>
          <w:sz w:val="22"/>
        </w:rPr>
        <w:t xml:space="preserve"> M., and E</w:t>
      </w:r>
      <w:r w:rsidR="00325108" w:rsidRPr="00EE4CB1">
        <w:rPr>
          <w:rFonts w:ascii="Cambria" w:hAnsi="Cambria"/>
          <w:sz w:val="22"/>
        </w:rPr>
        <w:t>.</w:t>
      </w:r>
      <w:r w:rsidRPr="00EE4CB1">
        <w:rPr>
          <w:rFonts w:ascii="Cambria" w:hAnsi="Cambria"/>
          <w:sz w:val="22"/>
        </w:rPr>
        <w:t xml:space="preserve"> F. P. Luttmer. 2009. “What Determines Giving to Hurricane Katrina Victims? Experimental Evidence on Racial Group Loyalty.” American Economic Journal: Applied Economics 1 (2): 64–87. https://doi.org/10.1257/app.1.2.64.</w:t>
      </w:r>
    </w:p>
    <w:p w14:paraId="2D759C42" w14:textId="77777777" w:rsidR="0042376F" w:rsidRPr="00EE4CB1" w:rsidRDefault="0042376F" w:rsidP="00963BE4"/>
    <w:p w14:paraId="1C02DE9C" w14:textId="195309A3" w:rsidR="007D056F" w:rsidRPr="00EE4CB1" w:rsidRDefault="007D056F" w:rsidP="007D056F">
      <w:pPr>
        <w:pStyle w:val="Bibliography"/>
        <w:rPr>
          <w:rFonts w:ascii="Cambria" w:hAnsi="Cambria"/>
          <w:sz w:val="22"/>
        </w:rPr>
      </w:pPr>
      <w:r w:rsidRPr="004163EE">
        <w:rPr>
          <w:rFonts w:ascii="Cambria" w:hAnsi="Cambria"/>
          <w:sz w:val="22"/>
          <w:lang w:val="da-DK"/>
        </w:rPr>
        <w:t xml:space="preserve">Forbes, Kevin F., and Ernest M. Zampelli. </w:t>
      </w:r>
      <w:r w:rsidRPr="004D580A">
        <w:rPr>
          <w:rFonts w:ascii="Cambria" w:hAnsi="Cambria"/>
          <w:sz w:val="22"/>
        </w:rPr>
        <w:t xml:space="preserve">2013. “The Impacts of Religion, Political Ideology, and Social Capital on Religious and Secular Giving: Evidence from the 2006 Social Capital </w:t>
      </w:r>
      <w:r w:rsidRPr="004D580A">
        <w:rPr>
          <w:rFonts w:ascii="Cambria" w:hAnsi="Cambria"/>
          <w:sz w:val="22"/>
        </w:rPr>
        <w:lastRenderedPageBreak/>
        <w:t>Community Survey.” Applied Economics 45 (17): 2481–90. https://doi.org/10.1080/00036846.2012.667555.</w:t>
      </w:r>
    </w:p>
    <w:p w14:paraId="27FE855F" w14:textId="77777777" w:rsidR="00325108" w:rsidRPr="00EE4CB1" w:rsidRDefault="00325108" w:rsidP="00963BE4"/>
    <w:p w14:paraId="3522DAAB" w14:textId="63C1CBDF" w:rsidR="007D056F" w:rsidRPr="00EE4CB1" w:rsidRDefault="007D056F" w:rsidP="007D056F">
      <w:pPr>
        <w:pStyle w:val="Bibliography"/>
        <w:rPr>
          <w:rFonts w:ascii="Cambria" w:hAnsi="Cambria"/>
          <w:sz w:val="22"/>
        </w:rPr>
      </w:pPr>
      <w:r w:rsidRPr="00EE4CB1">
        <w:rPr>
          <w:rFonts w:ascii="Cambria" w:hAnsi="Cambria"/>
          <w:sz w:val="22"/>
        </w:rPr>
        <w:t>Forbes, K</w:t>
      </w:r>
      <w:r w:rsidR="00264503" w:rsidRPr="00EE4CB1">
        <w:rPr>
          <w:rFonts w:ascii="Cambria" w:hAnsi="Cambria"/>
          <w:sz w:val="22"/>
        </w:rPr>
        <w:t>.</w:t>
      </w:r>
      <w:r w:rsidRPr="00EE4CB1">
        <w:rPr>
          <w:rFonts w:ascii="Cambria" w:hAnsi="Cambria"/>
          <w:sz w:val="22"/>
        </w:rPr>
        <w:t xml:space="preserve"> F., and E</w:t>
      </w:r>
      <w:r w:rsidR="00264503" w:rsidRPr="00EE4CB1">
        <w:rPr>
          <w:rFonts w:ascii="Cambria" w:hAnsi="Cambria"/>
          <w:sz w:val="22"/>
        </w:rPr>
        <w:t>.</w:t>
      </w:r>
      <w:r w:rsidRPr="00EE4CB1">
        <w:rPr>
          <w:rFonts w:ascii="Cambria" w:hAnsi="Cambria"/>
          <w:sz w:val="22"/>
        </w:rPr>
        <w:t xml:space="preserve"> M. Zampelli. 2014. “Volunteerism: The Influences of Social, Religious, and Human Capital.” Nonprofit and Voluntary Sector Quarterly 43 (2): 227–53. https://doi.org/10.1177/0899764012458542.</w:t>
      </w:r>
    </w:p>
    <w:p w14:paraId="6C4B61E0" w14:textId="77777777" w:rsidR="00264503" w:rsidRPr="00EE4CB1" w:rsidRDefault="00264503" w:rsidP="00963BE4"/>
    <w:p w14:paraId="152B9D5A" w14:textId="1E43D53A" w:rsidR="007D056F" w:rsidRPr="00EE4CB1" w:rsidRDefault="007D056F" w:rsidP="007D056F">
      <w:pPr>
        <w:pStyle w:val="Bibliography"/>
        <w:rPr>
          <w:rFonts w:ascii="Cambria" w:hAnsi="Cambria"/>
          <w:sz w:val="22"/>
        </w:rPr>
      </w:pPr>
      <w:r w:rsidRPr="00EE4CB1">
        <w:rPr>
          <w:rFonts w:ascii="Cambria" w:hAnsi="Cambria"/>
          <w:sz w:val="22"/>
        </w:rPr>
        <w:t>Fox, J</w:t>
      </w:r>
      <w:r w:rsidR="00EB4438" w:rsidRPr="00EE4CB1">
        <w:rPr>
          <w:rFonts w:ascii="Cambria" w:hAnsi="Cambria"/>
          <w:sz w:val="22"/>
        </w:rPr>
        <w:t>.</w:t>
      </w:r>
      <w:r w:rsidRPr="00EE4CB1">
        <w:rPr>
          <w:rFonts w:ascii="Cambria" w:hAnsi="Cambria"/>
          <w:sz w:val="22"/>
        </w:rPr>
        <w:t>, R</w:t>
      </w:r>
      <w:r w:rsidR="00EB4438" w:rsidRPr="00EE4CB1">
        <w:rPr>
          <w:rFonts w:ascii="Cambria" w:hAnsi="Cambria"/>
          <w:sz w:val="22"/>
        </w:rPr>
        <w:t>.</w:t>
      </w:r>
      <w:r w:rsidRPr="00EE4CB1">
        <w:rPr>
          <w:rFonts w:ascii="Cambria" w:hAnsi="Cambria"/>
          <w:sz w:val="22"/>
        </w:rPr>
        <w:t xml:space="preserve"> Finke, and D</w:t>
      </w:r>
      <w:r w:rsidR="00EB4438" w:rsidRPr="00EE4CB1">
        <w:rPr>
          <w:rFonts w:ascii="Cambria" w:hAnsi="Cambria"/>
          <w:sz w:val="22"/>
        </w:rPr>
        <w:t>.</w:t>
      </w:r>
      <w:r w:rsidRPr="00EE4CB1">
        <w:rPr>
          <w:rFonts w:ascii="Cambria" w:hAnsi="Cambria"/>
          <w:sz w:val="22"/>
        </w:rPr>
        <w:t xml:space="preserve"> R. Mataic. 2021. “The Causes of Societal Discrimination against Religious Minorities in Christian-Majority Countries.” Religions 12 (8): 611. https://doi.org/10.3390/rel12080611.</w:t>
      </w:r>
    </w:p>
    <w:p w14:paraId="499E9B7B" w14:textId="77777777" w:rsidR="00E561D0" w:rsidRPr="00EE4CB1" w:rsidRDefault="00E561D0" w:rsidP="00963BE4"/>
    <w:p w14:paraId="45404742" w14:textId="65CBA948" w:rsidR="007D056F" w:rsidRPr="00EE4CB1" w:rsidRDefault="007D056F" w:rsidP="007D056F">
      <w:pPr>
        <w:pStyle w:val="Bibliography"/>
        <w:rPr>
          <w:rFonts w:ascii="Cambria" w:hAnsi="Cambria"/>
          <w:sz w:val="22"/>
        </w:rPr>
      </w:pPr>
      <w:r w:rsidRPr="00EE4CB1">
        <w:rPr>
          <w:rFonts w:ascii="Cambria" w:hAnsi="Cambria"/>
          <w:sz w:val="22"/>
        </w:rPr>
        <w:t>Franks, M</w:t>
      </w:r>
      <w:r w:rsidR="00E561D0" w:rsidRPr="00EE4CB1">
        <w:rPr>
          <w:rFonts w:ascii="Cambria" w:hAnsi="Cambria"/>
          <w:sz w:val="22"/>
        </w:rPr>
        <w:t>.</w:t>
      </w:r>
      <w:r w:rsidRPr="00EE4CB1">
        <w:rPr>
          <w:rFonts w:ascii="Cambria" w:hAnsi="Cambria"/>
          <w:sz w:val="22"/>
        </w:rPr>
        <w:t xml:space="preserve"> 2000. “Crossing the Borders of Whiteness? White Muslim Women Who Wear the Hijab in Britain Today.” Ethnic and Racial Studies 23 (January): 917–29. https://doi.org/10.1080/01419870050110977.</w:t>
      </w:r>
    </w:p>
    <w:p w14:paraId="246A1DDB" w14:textId="77777777" w:rsidR="00E561D0" w:rsidRPr="00EE4CB1" w:rsidRDefault="00E561D0" w:rsidP="00963BE4"/>
    <w:p w14:paraId="4DFA8658" w14:textId="60CBCB11" w:rsidR="007D056F" w:rsidRPr="00EE4CB1" w:rsidRDefault="007D056F" w:rsidP="007D056F">
      <w:pPr>
        <w:pStyle w:val="Bibliography"/>
        <w:rPr>
          <w:rFonts w:ascii="Cambria" w:hAnsi="Cambria"/>
          <w:sz w:val="22"/>
        </w:rPr>
      </w:pPr>
      <w:r w:rsidRPr="00EE4CB1">
        <w:rPr>
          <w:rFonts w:ascii="Cambria" w:hAnsi="Cambria"/>
          <w:sz w:val="22"/>
        </w:rPr>
        <w:t>Frederickson, H. G. 2010. Social Equity and Public Administration: Origins, Developments, and Applications. Armonk, NY: M.E. Sharpe, Inc.</w:t>
      </w:r>
    </w:p>
    <w:p w14:paraId="15296A67" w14:textId="77777777" w:rsidR="003B0BB7" w:rsidRPr="00EE4CB1" w:rsidRDefault="003B0BB7" w:rsidP="00963BE4"/>
    <w:p w14:paraId="1F00AFDE" w14:textId="5E279A19" w:rsidR="007D056F" w:rsidRPr="00EE4CB1" w:rsidRDefault="007D056F" w:rsidP="007D056F">
      <w:pPr>
        <w:pStyle w:val="Bibliography"/>
        <w:rPr>
          <w:rFonts w:ascii="Cambria" w:hAnsi="Cambria"/>
          <w:sz w:val="22"/>
        </w:rPr>
      </w:pPr>
      <w:r w:rsidRPr="00EE4CB1">
        <w:rPr>
          <w:rFonts w:ascii="Cambria" w:hAnsi="Cambria"/>
          <w:sz w:val="22"/>
        </w:rPr>
        <w:t>Gershon, S</w:t>
      </w:r>
      <w:r w:rsidR="003B0BB7" w:rsidRPr="00EE4CB1">
        <w:rPr>
          <w:rFonts w:ascii="Cambria" w:hAnsi="Cambria"/>
          <w:sz w:val="22"/>
        </w:rPr>
        <w:t>.</w:t>
      </w:r>
      <w:r w:rsidRPr="00EE4CB1">
        <w:rPr>
          <w:rFonts w:ascii="Cambria" w:hAnsi="Cambria"/>
          <w:sz w:val="22"/>
        </w:rPr>
        <w:t xml:space="preserve"> A</w:t>
      </w:r>
      <w:r w:rsidR="003B0BB7" w:rsidRPr="00EE4CB1">
        <w:rPr>
          <w:rFonts w:ascii="Cambria" w:hAnsi="Cambria"/>
          <w:sz w:val="22"/>
        </w:rPr>
        <w:t>.</w:t>
      </w:r>
      <w:r w:rsidRPr="00EE4CB1">
        <w:rPr>
          <w:rFonts w:ascii="Cambria" w:hAnsi="Cambria"/>
          <w:sz w:val="22"/>
        </w:rPr>
        <w:t>, C</w:t>
      </w:r>
      <w:r w:rsidR="003B0BB7" w:rsidRPr="00EE4CB1">
        <w:rPr>
          <w:rFonts w:ascii="Cambria" w:hAnsi="Cambria"/>
          <w:sz w:val="22"/>
        </w:rPr>
        <w:t>.</w:t>
      </w:r>
      <w:r w:rsidRPr="00EE4CB1">
        <w:rPr>
          <w:rFonts w:ascii="Cambria" w:hAnsi="Cambria"/>
          <w:sz w:val="22"/>
        </w:rPr>
        <w:t xml:space="preserve"> Montoya, C</w:t>
      </w:r>
      <w:r w:rsidR="003B0BB7" w:rsidRPr="00EE4CB1">
        <w:rPr>
          <w:rFonts w:ascii="Cambria" w:hAnsi="Cambria"/>
          <w:sz w:val="22"/>
        </w:rPr>
        <w:t xml:space="preserve">. </w:t>
      </w:r>
      <w:r w:rsidRPr="00EE4CB1">
        <w:rPr>
          <w:rFonts w:ascii="Cambria" w:hAnsi="Cambria"/>
          <w:sz w:val="22"/>
        </w:rPr>
        <w:t>Bejarano, and N</w:t>
      </w:r>
      <w:r w:rsidR="003B0BB7" w:rsidRPr="00EE4CB1">
        <w:rPr>
          <w:rFonts w:ascii="Cambria" w:hAnsi="Cambria"/>
          <w:sz w:val="22"/>
        </w:rPr>
        <w:t>.</w:t>
      </w:r>
      <w:r w:rsidRPr="00EE4CB1">
        <w:rPr>
          <w:rFonts w:ascii="Cambria" w:hAnsi="Cambria"/>
          <w:sz w:val="22"/>
        </w:rPr>
        <w:t xml:space="preserve"> Brown. 2019. “Intersectional Linked Fate and Political Representation.” Politics, Groups, and Identities 7 (3): 642–53. https://doi.org/10.1080/21565503.2019.1639520.</w:t>
      </w:r>
    </w:p>
    <w:p w14:paraId="24BFD875" w14:textId="77777777" w:rsidR="003B0BB7" w:rsidRPr="00EE4CB1" w:rsidRDefault="003B0BB7" w:rsidP="00963BE4"/>
    <w:p w14:paraId="78679F94" w14:textId="304FABBE" w:rsidR="007D056F" w:rsidRPr="00EE4CB1" w:rsidRDefault="007D056F" w:rsidP="007D056F">
      <w:pPr>
        <w:pStyle w:val="Bibliography"/>
        <w:rPr>
          <w:rFonts w:ascii="Cambria" w:hAnsi="Cambria"/>
          <w:sz w:val="22"/>
        </w:rPr>
      </w:pPr>
      <w:r w:rsidRPr="00EE4CB1">
        <w:rPr>
          <w:rFonts w:ascii="Cambria" w:hAnsi="Cambria"/>
          <w:sz w:val="22"/>
        </w:rPr>
        <w:t>GhaneaBassiri, K</w:t>
      </w:r>
      <w:r w:rsidR="003B0BB7" w:rsidRPr="00EE4CB1">
        <w:rPr>
          <w:rFonts w:ascii="Cambria" w:hAnsi="Cambria"/>
          <w:sz w:val="22"/>
        </w:rPr>
        <w:t>.</w:t>
      </w:r>
      <w:r w:rsidRPr="00EE4CB1">
        <w:rPr>
          <w:rFonts w:ascii="Cambria" w:hAnsi="Cambria"/>
          <w:sz w:val="22"/>
        </w:rPr>
        <w:t>. 2010. A History of Islam in America: From the New World to the New World Order. Cambridge University Press.</w:t>
      </w:r>
    </w:p>
    <w:p w14:paraId="36F05F93" w14:textId="77777777" w:rsidR="003B0BB7" w:rsidRPr="00EE4CB1" w:rsidRDefault="003B0BB7" w:rsidP="00963BE4"/>
    <w:p w14:paraId="3A61D8FE" w14:textId="6719FA42" w:rsidR="007D056F" w:rsidRPr="00EE4CB1" w:rsidRDefault="007D056F" w:rsidP="007D056F">
      <w:pPr>
        <w:pStyle w:val="Bibliography"/>
        <w:rPr>
          <w:rFonts w:ascii="Cambria" w:hAnsi="Cambria"/>
          <w:sz w:val="22"/>
        </w:rPr>
      </w:pPr>
      <w:r w:rsidRPr="00EE4CB1">
        <w:rPr>
          <w:rFonts w:ascii="Cambria" w:hAnsi="Cambria"/>
          <w:sz w:val="22"/>
        </w:rPr>
        <w:t>———. 2017. “American Muslim Philanthropy after 9/11.” Journal of Muslim Philanthropy and Civil Society 1 (1). https://doi.org/10.18060/21415.</w:t>
      </w:r>
    </w:p>
    <w:p w14:paraId="6AA2A89D" w14:textId="092810EE" w:rsidR="00A97BB9" w:rsidRPr="00EE4CB1" w:rsidRDefault="00A97BB9" w:rsidP="00A97BB9"/>
    <w:p w14:paraId="3BA17043" w14:textId="77777777" w:rsidR="00A97BB9" w:rsidRPr="00EE4CB1" w:rsidRDefault="00A97BB9" w:rsidP="00A97BB9">
      <w:pPr>
        <w:pStyle w:val="Bibliography"/>
        <w:rPr>
          <w:rFonts w:ascii="Cambria" w:hAnsi="Cambria"/>
          <w:sz w:val="22"/>
        </w:rPr>
      </w:pPr>
      <w:r w:rsidRPr="00EE4CB1">
        <w:rPr>
          <w:rFonts w:ascii="Cambria" w:hAnsi="Cambria"/>
          <w:sz w:val="22"/>
        </w:rPr>
        <w:t>Gil, L., R. A. Cnaan, and A. Boehm. 2019. “National Culture of Indulgence as Predictor of Prosocial Behavior: Governmental Effectiveness as Boundary Condition.” VOLUNTAS: International Journal of Voluntary and Nonprofit Organizations 30 (5): 1164–75. https://doi.org/10.1007/s11266-019-00124-5.</w:t>
      </w:r>
    </w:p>
    <w:p w14:paraId="40AD7115" w14:textId="77777777" w:rsidR="002F2B4A" w:rsidRPr="00EE4CB1" w:rsidRDefault="002F2B4A" w:rsidP="002F2B4A"/>
    <w:p w14:paraId="56CE5539" w14:textId="4A223E02" w:rsidR="007D056F" w:rsidRPr="00EE4CB1" w:rsidRDefault="007D056F" w:rsidP="007D056F">
      <w:pPr>
        <w:pStyle w:val="Bibliography"/>
        <w:rPr>
          <w:rFonts w:ascii="Cambria" w:hAnsi="Cambria"/>
          <w:sz w:val="22"/>
        </w:rPr>
      </w:pPr>
      <w:bookmarkStart w:id="3" w:name="_Hlk126431643"/>
      <w:r w:rsidRPr="00EE4CB1">
        <w:rPr>
          <w:rFonts w:ascii="Cambria" w:hAnsi="Cambria"/>
          <w:sz w:val="22"/>
        </w:rPr>
        <w:t>Haleluya H</w:t>
      </w:r>
      <w:r w:rsidR="002F2B4A" w:rsidRPr="00EE4CB1">
        <w:rPr>
          <w:rFonts w:ascii="Cambria" w:hAnsi="Cambria"/>
          <w:sz w:val="22"/>
        </w:rPr>
        <w:t>.</w:t>
      </w:r>
      <w:r w:rsidRPr="00EE4CB1">
        <w:rPr>
          <w:rFonts w:ascii="Cambria" w:hAnsi="Cambria"/>
          <w:sz w:val="22"/>
        </w:rPr>
        <w:t xml:space="preserve"> 2021. “Foundation Raises $1 Billion to Fight Anti-Asian Hate | AP News.” 2021. https://apnews.com/article/philanthropy-government-and-politics-business-99f4fed13cdc9938c4cbd6e156d701bb.</w:t>
      </w:r>
    </w:p>
    <w:bookmarkEnd w:id="3"/>
    <w:p w14:paraId="6180A501" w14:textId="77777777" w:rsidR="002F2B4A" w:rsidRPr="00EE4CB1" w:rsidRDefault="002F2B4A" w:rsidP="002F2B4A"/>
    <w:p w14:paraId="44A85A73" w14:textId="7065076B" w:rsidR="007D056F" w:rsidRPr="00EE4CB1" w:rsidRDefault="007D056F" w:rsidP="007D056F">
      <w:pPr>
        <w:pStyle w:val="Bibliography"/>
        <w:rPr>
          <w:rFonts w:ascii="Cambria" w:hAnsi="Cambria"/>
          <w:sz w:val="22"/>
        </w:rPr>
      </w:pPr>
      <w:r w:rsidRPr="00EE4CB1">
        <w:rPr>
          <w:rFonts w:ascii="Cambria" w:hAnsi="Cambria"/>
          <w:sz w:val="22"/>
        </w:rPr>
        <w:t>Hamilton, C</w:t>
      </w:r>
      <w:r w:rsidR="00F65264" w:rsidRPr="00EE4CB1">
        <w:rPr>
          <w:rFonts w:ascii="Cambria" w:hAnsi="Cambria"/>
          <w:sz w:val="22"/>
        </w:rPr>
        <w:t>.</w:t>
      </w:r>
      <w:r w:rsidRPr="00EE4CB1">
        <w:rPr>
          <w:rFonts w:ascii="Cambria" w:hAnsi="Cambria"/>
          <w:sz w:val="22"/>
        </w:rPr>
        <w:t xml:space="preserve"> H., W</w:t>
      </w:r>
      <w:r w:rsidR="00F65264" w:rsidRPr="00EE4CB1">
        <w:rPr>
          <w:rFonts w:ascii="Cambria" w:hAnsi="Cambria"/>
          <w:sz w:val="22"/>
        </w:rPr>
        <w:t xml:space="preserve">. </w:t>
      </w:r>
      <w:r w:rsidRPr="00EE4CB1">
        <w:rPr>
          <w:rFonts w:ascii="Cambria" w:hAnsi="Cambria"/>
          <w:sz w:val="22"/>
        </w:rPr>
        <w:t>R. Ilchman, and J</w:t>
      </w:r>
      <w:r w:rsidR="00F65264" w:rsidRPr="00EE4CB1">
        <w:rPr>
          <w:rFonts w:ascii="Cambria" w:hAnsi="Cambria"/>
          <w:sz w:val="22"/>
        </w:rPr>
        <w:t>.</w:t>
      </w:r>
      <w:r w:rsidRPr="00EE4CB1">
        <w:rPr>
          <w:rFonts w:ascii="Cambria" w:hAnsi="Cambria"/>
          <w:sz w:val="22"/>
        </w:rPr>
        <w:t xml:space="preserve"> Fairfax. 1995. “Black Philanthropy: Its Heritage and Its Future.” In Cultures of Giving II: How Heritage, Gender, Wealth, and Values Influence Philanthropy: New Directions for Philanthropic Fundraising</w:t>
      </w:r>
      <w:r w:rsidR="00F65264" w:rsidRPr="00EE4CB1">
        <w:rPr>
          <w:rFonts w:ascii="Cambria" w:hAnsi="Cambria"/>
          <w:sz w:val="22"/>
        </w:rPr>
        <w:t>, edited by [INSERT EDITOR(S) NAME HERE]</w:t>
      </w:r>
      <w:r w:rsidRPr="00EE4CB1">
        <w:rPr>
          <w:rFonts w:ascii="Cambria" w:hAnsi="Cambria"/>
          <w:sz w:val="22"/>
        </w:rPr>
        <w:t xml:space="preserve">. </w:t>
      </w:r>
      <w:r w:rsidR="00F65264" w:rsidRPr="00EE4CB1">
        <w:rPr>
          <w:rFonts w:ascii="Cambria" w:hAnsi="Cambria"/>
          <w:sz w:val="22"/>
        </w:rPr>
        <w:t>[</w:t>
      </w:r>
      <w:r w:rsidR="00D50DDE" w:rsidRPr="00EE4CB1">
        <w:rPr>
          <w:rFonts w:ascii="Cambria" w:hAnsi="Cambria"/>
          <w:sz w:val="22"/>
        </w:rPr>
        <w:t>INSERT LOCATION HERE]:</w:t>
      </w:r>
      <w:r w:rsidRPr="00EE4CB1">
        <w:rPr>
          <w:rFonts w:ascii="Cambria" w:hAnsi="Cambria"/>
          <w:sz w:val="22"/>
        </w:rPr>
        <w:t>Wiley.</w:t>
      </w:r>
    </w:p>
    <w:p w14:paraId="37E016BF" w14:textId="77777777" w:rsidR="00F65264" w:rsidRPr="00EE4CB1" w:rsidRDefault="00F65264" w:rsidP="00F65264"/>
    <w:p w14:paraId="09A2D974" w14:textId="423B87F3" w:rsidR="007D056F" w:rsidRPr="00EE4CB1" w:rsidRDefault="007D056F" w:rsidP="007D056F">
      <w:pPr>
        <w:pStyle w:val="Bibliography"/>
        <w:rPr>
          <w:rFonts w:ascii="Cambria" w:hAnsi="Cambria"/>
          <w:sz w:val="22"/>
        </w:rPr>
      </w:pPr>
      <w:r w:rsidRPr="00EE4CB1">
        <w:rPr>
          <w:rFonts w:ascii="Cambria" w:hAnsi="Cambria"/>
          <w:sz w:val="22"/>
        </w:rPr>
        <w:t>Harvey, P</w:t>
      </w:r>
      <w:r w:rsidR="00D50DDE" w:rsidRPr="00EE4CB1">
        <w:rPr>
          <w:rFonts w:ascii="Cambria" w:hAnsi="Cambria"/>
          <w:sz w:val="22"/>
        </w:rPr>
        <w:t>.</w:t>
      </w:r>
      <w:r w:rsidRPr="00EE4CB1">
        <w:rPr>
          <w:rFonts w:ascii="Cambria" w:hAnsi="Cambria"/>
          <w:sz w:val="22"/>
        </w:rPr>
        <w:t xml:space="preserve"> 2016. “Civil Rights Movements and Religion in America.” Oxford Research Encyclopedia of Religion. https://doi.org/10.1093/acrefore/9780199340378.013.492</w:t>
      </w:r>
      <w:r w:rsidR="00182F41" w:rsidRPr="00EE4CB1">
        <w:rPr>
          <w:rFonts w:ascii="Cambria" w:hAnsi="Cambria"/>
          <w:sz w:val="22"/>
        </w:rPr>
        <w:t>.</w:t>
      </w:r>
      <w:r w:rsidR="00D50DDE" w:rsidRPr="00EE4CB1">
        <w:rPr>
          <w:rFonts w:ascii="Cambria" w:hAnsi="Cambria"/>
          <w:sz w:val="22"/>
        </w:rPr>
        <w:t xml:space="preserve"> August 31, 2016</w:t>
      </w:r>
      <w:r w:rsidRPr="00EE4CB1">
        <w:rPr>
          <w:rFonts w:ascii="Cambria" w:hAnsi="Cambria"/>
          <w:sz w:val="22"/>
        </w:rPr>
        <w:t>.</w:t>
      </w:r>
    </w:p>
    <w:p w14:paraId="2F53CCF6" w14:textId="77777777" w:rsidR="00D50DDE" w:rsidRPr="00EE4CB1" w:rsidRDefault="00D50DDE" w:rsidP="00D50DDE"/>
    <w:p w14:paraId="477CEB4A" w14:textId="1FD2D742" w:rsidR="007D056F" w:rsidRPr="00EE4CB1" w:rsidRDefault="007D056F" w:rsidP="007D056F">
      <w:pPr>
        <w:pStyle w:val="Bibliography"/>
        <w:rPr>
          <w:rFonts w:ascii="Cambria" w:hAnsi="Cambria"/>
          <w:sz w:val="22"/>
        </w:rPr>
      </w:pPr>
      <w:r w:rsidRPr="00EE4CB1">
        <w:rPr>
          <w:rFonts w:ascii="Cambria" w:hAnsi="Cambria"/>
          <w:sz w:val="22"/>
        </w:rPr>
        <w:t>Herzog, P</w:t>
      </w:r>
      <w:r w:rsidR="00D50DDE" w:rsidRPr="00EE4CB1">
        <w:rPr>
          <w:rFonts w:ascii="Cambria" w:hAnsi="Cambria"/>
          <w:sz w:val="22"/>
        </w:rPr>
        <w:t>.</w:t>
      </w:r>
      <w:r w:rsidRPr="00EE4CB1">
        <w:rPr>
          <w:rFonts w:ascii="Cambria" w:hAnsi="Cambria"/>
          <w:sz w:val="22"/>
        </w:rPr>
        <w:t xml:space="preserve"> S</w:t>
      </w:r>
      <w:r w:rsidR="00D50DDE" w:rsidRPr="00EE4CB1">
        <w:rPr>
          <w:rFonts w:ascii="Cambria" w:hAnsi="Cambria"/>
          <w:sz w:val="22"/>
        </w:rPr>
        <w:t>.</w:t>
      </w:r>
      <w:r w:rsidRPr="00EE4CB1">
        <w:rPr>
          <w:rFonts w:ascii="Cambria" w:hAnsi="Cambria"/>
          <w:sz w:val="22"/>
        </w:rPr>
        <w:t>, D</w:t>
      </w:r>
      <w:r w:rsidR="00D50DDE" w:rsidRPr="00EE4CB1">
        <w:rPr>
          <w:rFonts w:ascii="Cambria" w:hAnsi="Cambria"/>
          <w:sz w:val="22"/>
        </w:rPr>
        <w:t>.</w:t>
      </w:r>
      <w:r w:rsidRPr="00EE4CB1">
        <w:rPr>
          <w:rFonts w:ascii="Cambria" w:hAnsi="Cambria"/>
          <w:sz w:val="22"/>
        </w:rPr>
        <w:t xml:space="preserve"> P. King, R</w:t>
      </w:r>
      <w:r w:rsidR="00D50DDE" w:rsidRPr="00EE4CB1">
        <w:rPr>
          <w:rFonts w:ascii="Cambria" w:hAnsi="Cambria"/>
          <w:sz w:val="22"/>
        </w:rPr>
        <w:t>.</w:t>
      </w:r>
      <w:r w:rsidRPr="00EE4CB1">
        <w:rPr>
          <w:rFonts w:ascii="Cambria" w:hAnsi="Cambria"/>
          <w:sz w:val="22"/>
        </w:rPr>
        <w:t xml:space="preserve"> A. Khader, A</w:t>
      </w:r>
      <w:r w:rsidR="00D50DDE" w:rsidRPr="00EE4CB1">
        <w:rPr>
          <w:rFonts w:ascii="Cambria" w:hAnsi="Cambria"/>
          <w:sz w:val="22"/>
        </w:rPr>
        <w:t xml:space="preserve">. </w:t>
      </w:r>
      <w:r w:rsidRPr="00EE4CB1">
        <w:rPr>
          <w:rFonts w:ascii="Cambria" w:hAnsi="Cambria"/>
          <w:sz w:val="22"/>
        </w:rPr>
        <w:t>Strohmeier, and A</w:t>
      </w:r>
      <w:r w:rsidR="00D50DDE" w:rsidRPr="00EE4CB1">
        <w:rPr>
          <w:rFonts w:ascii="Cambria" w:hAnsi="Cambria"/>
          <w:sz w:val="22"/>
        </w:rPr>
        <w:t xml:space="preserve">. </w:t>
      </w:r>
      <w:r w:rsidRPr="00EE4CB1">
        <w:rPr>
          <w:rFonts w:ascii="Cambria" w:hAnsi="Cambria"/>
          <w:sz w:val="22"/>
        </w:rPr>
        <w:t>L. Williams. 2020. “Studying Religiosity and Spirituality: A Review of Macro, Micro, and Meso-Level Approaches.” Religions 11 (9): 437. https://doi.org/10.3390/rel11090437.</w:t>
      </w:r>
    </w:p>
    <w:p w14:paraId="3CA5CD69" w14:textId="77777777" w:rsidR="00D50DDE" w:rsidRPr="00EE4CB1" w:rsidRDefault="00D50DDE" w:rsidP="00D50DDE"/>
    <w:p w14:paraId="1E5B5FE9" w14:textId="09AC8DEE" w:rsidR="007D056F" w:rsidRPr="00EE4CB1" w:rsidRDefault="007D056F" w:rsidP="007D056F">
      <w:pPr>
        <w:pStyle w:val="Bibliography"/>
        <w:rPr>
          <w:rFonts w:ascii="Cambria" w:hAnsi="Cambria"/>
          <w:sz w:val="22"/>
        </w:rPr>
      </w:pPr>
      <w:r w:rsidRPr="00EE4CB1">
        <w:rPr>
          <w:rFonts w:ascii="Cambria" w:hAnsi="Cambria"/>
          <w:sz w:val="22"/>
        </w:rPr>
        <w:lastRenderedPageBreak/>
        <w:t>Herzog, P</w:t>
      </w:r>
      <w:r w:rsidR="00D50DDE" w:rsidRPr="00EE4CB1">
        <w:rPr>
          <w:rFonts w:ascii="Cambria" w:hAnsi="Cambria"/>
          <w:sz w:val="22"/>
        </w:rPr>
        <w:t>.</w:t>
      </w:r>
      <w:r w:rsidRPr="00EE4CB1">
        <w:rPr>
          <w:rFonts w:ascii="Cambria" w:hAnsi="Cambria"/>
          <w:sz w:val="22"/>
        </w:rPr>
        <w:t xml:space="preserve"> S</w:t>
      </w:r>
      <w:r w:rsidR="00D50DDE" w:rsidRPr="00EE4CB1">
        <w:rPr>
          <w:rFonts w:ascii="Cambria" w:hAnsi="Cambria"/>
          <w:sz w:val="22"/>
        </w:rPr>
        <w:t>.</w:t>
      </w:r>
      <w:r w:rsidRPr="00EE4CB1">
        <w:rPr>
          <w:rFonts w:ascii="Cambria" w:hAnsi="Cambria"/>
          <w:sz w:val="22"/>
        </w:rPr>
        <w:t>, and H</w:t>
      </w:r>
      <w:r w:rsidR="00D50DDE" w:rsidRPr="00EE4CB1">
        <w:rPr>
          <w:rFonts w:ascii="Cambria" w:hAnsi="Cambria"/>
          <w:sz w:val="22"/>
        </w:rPr>
        <w:t>.</w:t>
      </w:r>
      <w:r w:rsidRPr="00EE4CB1">
        <w:rPr>
          <w:rFonts w:ascii="Cambria" w:hAnsi="Cambria"/>
          <w:sz w:val="22"/>
        </w:rPr>
        <w:t xml:space="preserve"> Price. 2016. American Generosity: Who Gives and Why. New York: Oxford University Press. https://doi.org/10.1093/acprof:oso/9780190456498.001.0001.</w:t>
      </w:r>
    </w:p>
    <w:p w14:paraId="3BCDA852" w14:textId="5BBF28DB" w:rsidR="005927EF" w:rsidRPr="00EE4CB1" w:rsidRDefault="005927EF" w:rsidP="005927EF"/>
    <w:p w14:paraId="281578C3" w14:textId="77777777" w:rsidR="005927EF" w:rsidRPr="00EE4CB1" w:rsidRDefault="005927EF" w:rsidP="00223B42">
      <w:pPr>
        <w:rPr>
          <w:rFonts w:ascii="Cambria" w:eastAsiaTheme="minorHAnsi" w:hAnsi="Cambria" w:cstheme="minorBidi"/>
          <w:sz w:val="22"/>
        </w:rPr>
      </w:pPr>
      <w:r w:rsidRPr="00EE4CB1">
        <w:rPr>
          <w:rFonts w:ascii="Cambria" w:eastAsiaTheme="minorHAnsi" w:hAnsi="Cambria" w:cstheme="minorBidi"/>
          <w:sz w:val="22"/>
        </w:rPr>
        <w:t xml:space="preserve">Hjort, Mattias, and Danielle Beswick. 2021. “Volunteering and Policy Makers: The Political Uses of the UK Conservative Party’s International Development Volunteering Projects.” VOLUNTAS: International Journal of Voluntary and Nonprofit Organizations 32 (6): 1242–54. </w:t>
      </w:r>
      <w:hyperlink r:id="rId12" w:history="1">
        <w:r w:rsidRPr="00EE4CB1">
          <w:rPr>
            <w:rFonts w:ascii="Cambria" w:eastAsiaTheme="minorHAnsi" w:hAnsi="Cambria" w:cstheme="minorBidi"/>
            <w:sz w:val="22"/>
          </w:rPr>
          <w:t>https://doi.org/10.1007/s11266-020-00222-9</w:t>
        </w:r>
      </w:hyperlink>
      <w:r w:rsidRPr="00EE4CB1">
        <w:rPr>
          <w:rFonts w:ascii="Cambria" w:eastAsiaTheme="minorHAnsi" w:hAnsi="Cambria" w:cstheme="minorBidi"/>
          <w:sz w:val="22"/>
        </w:rPr>
        <w:t>.</w:t>
      </w:r>
    </w:p>
    <w:p w14:paraId="4F8F35F2" w14:textId="77777777" w:rsidR="005927EF" w:rsidRPr="00EE4CB1" w:rsidRDefault="005927EF" w:rsidP="00223B42"/>
    <w:p w14:paraId="39D1346B" w14:textId="77777777" w:rsidR="0042376F" w:rsidRPr="00EE4CB1" w:rsidRDefault="0042376F" w:rsidP="00963BE4"/>
    <w:p w14:paraId="327B21F2" w14:textId="500A8140" w:rsidR="007D056F" w:rsidRPr="00EE4CB1" w:rsidRDefault="007D056F" w:rsidP="007D056F">
      <w:pPr>
        <w:pStyle w:val="Bibliography"/>
        <w:rPr>
          <w:rFonts w:ascii="Cambria" w:hAnsi="Cambria"/>
          <w:sz w:val="22"/>
        </w:rPr>
      </w:pPr>
      <w:r w:rsidRPr="00EE4CB1">
        <w:rPr>
          <w:rFonts w:ascii="Cambria" w:hAnsi="Cambria"/>
          <w:sz w:val="22"/>
        </w:rPr>
        <w:t>Hua, R</w:t>
      </w:r>
      <w:r w:rsidR="00D50DDE" w:rsidRPr="00EE4CB1">
        <w:rPr>
          <w:rFonts w:ascii="Cambria" w:hAnsi="Cambria"/>
          <w:sz w:val="22"/>
        </w:rPr>
        <w:t>.</w:t>
      </w:r>
      <w:r w:rsidRPr="00EE4CB1">
        <w:rPr>
          <w:rFonts w:ascii="Cambria" w:hAnsi="Cambria"/>
          <w:sz w:val="22"/>
        </w:rPr>
        <w:t>, Y</w:t>
      </w:r>
      <w:r w:rsidR="00D50DDE" w:rsidRPr="00EE4CB1">
        <w:rPr>
          <w:rFonts w:ascii="Cambria" w:hAnsi="Cambria"/>
          <w:sz w:val="22"/>
        </w:rPr>
        <w:t>.</w:t>
      </w:r>
      <w:r w:rsidRPr="00EE4CB1">
        <w:rPr>
          <w:rFonts w:ascii="Cambria" w:hAnsi="Cambria"/>
          <w:sz w:val="22"/>
        </w:rPr>
        <w:t xml:space="preserve"> Hou, and G</w:t>
      </w:r>
      <w:r w:rsidR="00D50DDE" w:rsidRPr="00EE4CB1">
        <w:rPr>
          <w:rFonts w:ascii="Cambria" w:hAnsi="Cambria"/>
          <w:sz w:val="22"/>
        </w:rPr>
        <w:t>.</w:t>
      </w:r>
      <w:r w:rsidRPr="00EE4CB1">
        <w:rPr>
          <w:rFonts w:ascii="Cambria" w:hAnsi="Cambria"/>
          <w:sz w:val="22"/>
        </w:rPr>
        <w:t xml:space="preserve"> Deng. 2016. “Instrumental Civil Rights and Institutionalized Participation in China: A Case Study of Protest in Wukan Village.” VOLUNTAS: International Journal of Voluntary and Nonprofit Organizations 27 (5): 2131–49. https://doi.org/10.1007/s11266-015-9616-9.</w:t>
      </w:r>
    </w:p>
    <w:p w14:paraId="3E0D4ACB" w14:textId="77777777" w:rsidR="00D50DDE" w:rsidRPr="00EE4CB1" w:rsidRDefault="00D50DDE" w:rsidP="00D50DDE"/>
    <w:p w14:paraId="38D21283" w14:textId="21588B19" w:rsidR="007D056F" w:rsidRPr="00EE4CB1" w:rsidRDefault="007D056F" w:rsidP="007D056F">
      <w:pPr>
        <w:pStyle w:val="Bibliography"/>
        <w:rPr>
          <w:rFonts w:ascii="Cambria" w:hAnsi="Cambria"/>
          <w:sz w:val="22"/>
        </w:rPr>
      </w:pPr>
      <w:r w:rsidRPr="00EE4CB1">
        <w:rPr>
          <w:rFonts w:ascii="Cambria" w:hAnsi="Cambria"/>
          <w:sz w:val="22"/>
        </w:rPr>
        <w:t xml:space="preserve">Hutcheson, </w:t>
      </w:r>
      <w:r w:rsidR="00D42C0F" w:rsidRPr="00EE4CB1">
        <w:rPr>
          <w:rFonts w:ascii="Cambria" w:hAnsi="Cambria"/>
          <w:sz w:val="22"/>
        </w:rPr>
        <w:t xml:space="preserve">J. D., </w:t>
      </w:r>
      <w:r w:rsidRPr="00EE4CB1">
        <w:rPr>
          <w:rFonts w:ascii="Cambria" w:hAnsi="Cambria"/>
          <w:sz w:val="22"/>
        </w:rPr>
        <w:t>J</w:t>
      </w:r>
      <w:r w:rsidR="00D42C0F" w:rsidRPr="00EE4CB1">
        <w:rPr>
          <w:rFonts w:ascii="Cambria" w:hAnsi="Cambria"/>
          <w:sz w:val="22"/>
        </w:rPr>
        <w:t>r</w:t>
      </w:r>
      <w:r w:rsidRPr="00EE4CB1">
        <w:rPr>
          <w:rFonts w:ascii="Cambria" w:hAnsi="Cambria"/>
          <w:sz w:val="22"/>
        </w:rPr>
        <w:t>., and L</w:t>
      </w:r>
      <w:r w:rsidR="00467168" w:rsidRPr="00EE4CB1">
        <w:rPr>
          <w:rFonts w:ascii="Cambria" w:hAnsi="Cambria"/>
          <w:sz w:val="22"/>
        </w:rPr>
        <w:t>.</w:t>
      </w:r>
      <w:r w:rsidRPr="00EE4CB1">
        <w:rPr>
          <w:rFonts w:ascii="Cambria" w:hAnsi="Cambria"/>
          <w:sz w:val="22"/>
        </w:rPr>
        <w:t xml:space="preserve"> H. Dominguez. 2016. “Ethnic Self-Help Organizations in Non-Barrio Settings: Community Identity and Voluntary Action:” Journal of Voluntary Action Research, </w:t>
      </w:r>
      <w:r w:rsidR="00467168" w:rsidRPr="00EE4CB1">
        <w:rPr>
          <w:rFonts w:ascii="Cambria" w:hAnsi="Cambria"/>
          <w:sz w:val="22"/>
        </w:rPr>
        <w:t>(</w:t>
      </w:r>
      <w:r w:rsidRPr="00EE4CB1">
        <w:rPr>
          <w:rFonts w:ascii="Cambria" w:hAnsi="Cambria"/>
          <w:sz w:val="22"/>
        </w:rPr>
        <w:t>September</w:t>
      </w:r>
      <w:r w:rsidR="00467168" w:rsidRPr="00EE4CB1">
        <w:rPr>
          <w:rFonts w:ascii="Cambria" w:hAnsi="Cambria"/>
          <w:sz w:val="22"/>
        </w:rPr>
        <w:t>)</w:t>
      </w:r>
      <w:r w:rsidRPr="00EE4CB1">
        <w:rPr>
          <w:rFonts w:ascii="Cambria" w:hAnsi="Cambria"/>
          <w:sz w:val="22"/>
        </w:rPr>
        <w:t>. https://doi.org/10.1177/089976408601500403.</w:t>
      </w:r>
    </w:p>
    <w:p w14:paraId="771F42D7" w14:textId="77777777" w:rsidR="00646150" w:rsidRPr="00EE4CB1" w:rsidRDefault="00646150" w:rsidP="00646150"/>
    <w:p w14:paraId="6E1CFE02" w14:textId="78299F5F" w:rsidR="007D056F" w:rsidRPr="00EE4CB1" w:rsidRDefault="007D056F" w:rsidP="007D056F">
      <w:pPr>
        <w:pStyle w:val="Bibliography"/>
        <w:rPr>
          <w:rFonts w:ascii="Cambria" w:hAnsi="Cambria"/>
          <w:sz w:val="22"/>
        </w:rPr>
      </w:pPr>
      <w:r w:rsidRPr="00EE4CB1">
        <w:rPr>
          <w:rFonts w:ascii="Cambria" w:hAnsi="Cambria"/>
          <w:sz w:val="22"/>
        </w:rPr>
        <w:t>Kaikati, A</w:t>
      </w:r>
      <w:r w:rsidR="0042376F" w:rsidRPr="00EE4CB1">
        <w:rPr>
          <w:rFonts w:ascii="Cambria" w:hAnsi="Cambria"/>
          <w:sz w:val="22"/>
        </w:rPr>
        <w:t>.</w:t>
      </w:r>
      <w:r w:rsidRPr="00EE4CB1">
        <w:rPr>
          <w:rFonts w:ascii="Cambria" w:hAnsi="Cambria"/>
          <w:sz w:val="22"/>
        </w:rPr>
        <w:t xml:space="preserve"> M., C</w:t>
      </w:r>
      <w:r w:rsidR="0042376F" w:rsidRPr="00EE4CB1">
        <w:rPr>
          <w:rFonts w:ascii="Cambria" w:hAnsi="Cambria"/>
          <w:sz w:val="22"/>
        </w:rPr>
        <w:t>.</w:t>
      </w:r>
      <w:r w:rsidRPr="00EE4CB1">
        <w:rPr>
          <w:rFonts w:ascii="Cambria" w:hAnsi="Cambria"/>
          <w:sz w:val="22"/>
        </w:rPr>
        <w:t xml:space="preserve"> J. Torelli, K</w:t>
      </w:r>
      <w:r w:rsidR="0042376F" w:rsidRPr="00EE4CB1">
        <w:rPr>
          <w:rFonts w:ascii="Cambria" w:hAnsi="Cambria"/>
          <w:sz w:val="22"/>
        </w:rPr>
        <w:t>.</w:t>
      </w:r>
      <w:r w:rsidRPr="00EE4CB1">
        <w:rPr>
          <w:rFonts w:ascii="Cambria" w:hAnsi="Cambria"/>
          <w:sz w:val="22"/>
        </w:rPr>
        <w:t xml:space="preserve"> P</w:t>
      </w:r>
      <w:r w:rsidR="0042376F" w:rsidRPr="00EE4CB1">
        <w:rPr>
          <w:rFonts w:ascii="Cambria" w:hAnsi="Cambria"/>
          <w:sz w:val="22"/>
        </w:rPr>
        <w:t>.</w:t>
      </w:r>
      <w:r w:rsidRPr="00EE4CB1">
        <w:rPr>
          <w:rFonts w:ascii="Cambria" w:hAnsi="Cambria"/>
          <w:sz w:val="22"/>
        </w:rPr>
        <w:t xml:space="preserve"> Winterich, and M</w:t>
      </w:r>
      <w:r w:rsidR="0042376F" w:rsidRPr="00EE4CB1">
        <w:rPr>
          <w:rFonts w:ascii="Cambria" w:hAnsi="Cambria"/>
          <w:sz w:val="22"/>
        </w:rPr>
        <w:t>.</w:t>
      </w:r>
      <w:r w:rsidRPr="00EE4CB1">
        <w:rPr>
          <w:rFonts w:ascii="Cambria" w:hAnsi="Cambria"/>
          <w:sz w:val="22"/>
        </w:rPr>
        <w:t xml:space="preserve"> A. Rodas. 2017. “Conforming Conservatives: How Salient Social Identities Can Increase Donations.” Journal of Consumer Psychology 27 (4): 422–34. https://doi.org/10.1016/j.jcps.2017.06.001.</w:t>
      </w:r>
    </w:p>
    <w:p w14:paraId="6FD3FCCA" w14:textId="77777777" w:rsidR="0042376F" w:rsidRPr="00EE4CB1" w:rsidRDefault="0042376F" w:rsidP="0042376F"/>
    <w:p w14:paraId="69498B6F" w14:textId="4E49147D" w:rsidR="007D056F" w:rsidRPr="00EE4CB1" w:rsidRDefault="007D056F" w:rsidP="007D056F">
      <w:pPr>
        <w:pStyle w:val="Bibliography"/>
        <w:rPr>
          <w:rFonts w:ascii="Cambria" w:hAnsi="Cambria"/>
          <w:sz w:val="22"/>
        </w:rPr>
      </w:pPr>
      <w:r w:rsidRPr="00EE4CB1">
        <w:rPr>
          <w:rFonts w:ascii="Cambria" w:hAnsi="Cambria"/>
          <w:sz w:val="22"/>
        </w:rPr>
        <w:t>Kessler, R</w:t>
      </w:r>
      <w:r w:rsidR="0042376F" w:rsidRPr="00EE4CB1">
        <w:rPr>
          <w:rFonts w:ascii="Cambria" w:hAnsi="Cambria"/>
          <w:sz w:val="22"/>
        </w:rPr>
        <w:t>.</w:t>
      </w:r>
      <w:r w:rsidRPr="00EE4CB1">
        <w:rPr>
          <w:rFonts w:ascii="Cambria" w:hAnsi="Cambria"/>
          <w:sz w:val="22"/>
        </w:rPr>
        <w:t xml:space="preserve"> C., K</w:t>
      </w:r>
      <w:r w:rsidR="0042376F" w:rsidRPr="00EE4CB1">
        <w:rPr>
          <w:rFonts w:ascii="Cambria" w:hAnsi="Cambria"/>
          <w:sz w:val="22"/>
        </w:rPr>
        <w:t>.</w:t>
      </w:r>
      <w:r w:rsidRPr="00EE4CB1">
        <w:rPr>
          <w:rFonts w:ascii="Cambria" w:hAnsi="Cambria"/>
          <w:sz w:val="22"/>
        </w:rPr>
        <w:t xml:space="preserve"> D. Mickelson, and D</w:t>
      </w:r>
      <w:r w:rsidR="0042376F" w:rsidRPr="00EE4CB1">
        <w:rPr>
          <w:rFonts w:ascii="Cambria" w:hAnsi="Cambria"/>
          <w:sz w:val="22"/>
        </w:rPr>
        <w:t>.</w:t>
      </w:r>
      <w:r w:rsidRPr="00EE4CB1">
        <w:rPr>
          <w:rFonts w:ascii="Cambria" w:hAnsi="Cambria"/>
          <w:sz w:val="22"/>
        </w:rPr>
        <w:t xml:space="preserve"> R. Williams. 1999. “The Prevalence, Distribution, and Mental Health Correlates of Percieved Discrimination in the United States.” Journal of Health and Social Behavior 40 (3): 208–30. https://doi.org/10.2307/2676349.</w:t>
      </w:r>
    </w:p>
    <w:p w14:paraId="64A3E59C" w14:textId="77777777" w:rsidR="0042376F" w:rsidRPr="00EE4CB1" w:rsidRDefault="0042376F" w:rsidP="0042376F"/>
    <w:p w14:paraId="45771324" w14:textId="15146AA9" w:rsidR="007D056F" w:rsidRPr="00EE4CB1" w:rsidRDefault="007D056F" w:rsidP="007D056F">
      <w:pPr>
        <w:pStyle w:val="Bibliography"/>
        <w:rPr>
          <w:rFonts w:ascii="Cambria" w:hAnsi="Cambria"/>
          <w:sz w:val="22"/>
        </w:rPr>
      </w:pPr>
      <w:bookmarkStart w:id="4" w:name="_Hlk126431811"/>
      <w:r w:rsidRPr="00EE4CB1">
        <w:rPr>
          <w:rFonts w:ascii="Cambria" w:hAnsi="Cambria"/>
          <w:sz w:val="22"/>
        </w:rPr>
        <w:t xml:space="preserve">Khan, S. 2013. “Challenges to Studying Muslim Philanthropy in America </w:t>
      </w:r>
      <w:r w:rsidR="00E76FC2" w:rsidRPr="00EE4CB1">
        <w:rPr>
          <w:rFonts w:ascii="Cambria" w:hAnsi="Cambria"/>
          <w:sz w:val="22"/>
        </w:rPr>
        <w:t>—</w:t>
      </w:r>
      <w:r w:rsidRPr="00EE4CB1">
        <w:rPr>
          <w:rFonts w:ascii="Cambria" w:hAnsi="Cambria"/>
          <w:sz w:val="22"/>
        </w:rPr>
        <w:t xml:space="preserve"> Conversations in Philanthropy # 4.” Habits of the Heart (blog). July 20, 2013. https://sabithkhan.com/2013/07/20/challenges-to-studying-muslim-philanthropy-in-america-conversations-in-philanthropy-4/.</w:t>
      </w:r>
    </w:p>
    <w:p w14:paraId="3C00A015" w14:textId="77777777" w:rsidR="0042376F" w:rsidRPr="00EE4CB1" w:rsidRDefault="0042376F" w:rsidP="0042376F"/>
    <w:p w14:paraId="0426228D" w14:textId="306D44DD" w:rsidR="007D056F" w:rsidRPr="00EE4CB1" w:rsidRDefault="007D056F" w:rsidP="007D056F">
      <w:pPr>
        <w:pStyle w:val="Bibliography"/>
        <w:rPr>
          <w:rFonts w:ascii="Cambria" w:hAnsi="Cambria"/>
          <w:sz w:val="22"/>
        </w:rPr>
      </w:pPr>
      <w:bookmarkStart w:id="5" w:name="_Hlk126478120"/>
      <w:bookmarkEnd w:id="4"/>
      <w:r w:rsidRPr="00EE4CB1">
        <w:rPr>
          <w:rFonts w:ascii="Cambria" w:hAnsi="Cambria"/>
          <w:sz w:val="22"/>
        </w:rPr>
        <w:t>Khan, S</w:t>
      </w:r>
      <w:r w:rsidR="00097C56" w:rsidRPr="00EE4CB1">
        <w:rPr>
          <w:rFonts w:ascii="Cambria" w:hAnsi="Cambria"/>
          <w:sz w:val="22"/>
        </w:rPr>
        <w:t>.</w:t>
      </w:r>
      <w:r w:rsidRPr="00EE4CB1">
        <w:rPr>
          <w:rFonts w:ascii="Cambria" w:hAnsi="Cambria"/>
          <w:sz w:val="22"/>
        </w:rPr>
        <w:t>, and S</w:t>
      </w:r>
      <w:r w:rsidR="00097C56" w:rsidRPr="00EE4CB1">
        <w:rPr>
          <w:rFonts w:ascii="Cambria" w:hAnsi="Cambria"/>
          <w:sz w:val="22"/>
        </w:rPr>
        <w:t>.</w:t>
      </w:r>
      <w:r w:rsidRPr="00EE4CB1">
        <w:rPr>
          <w:rFonts w:ascii="Cambria" w:hAnsi="Cambria"/>
          <w:sz w:val="22"/>
        </w:rPr>
        <w:t xml:space="preserve"> Siddiqui. 2017. Islamic Education in the United States and the Evolution of Muslim Nonprofit Institutions. </w:t>
      </w:r>
      <w:r w:rsidR="00097C56" w:rsidRPr="00EE4CB1">
        <w:rPr>
          <w:rFonts w:ascii="Cambria" w:hAnsi="Cambria"/>
          <w:sz w:val="22"/>
        </w:rPr>
        <w:t xml:space="preserve">[INSERT ADDRESS OF PUBLISHER]: </w:t>
      </w:r>
      <w:r w:rsidRPr="00EE4CB1">
        <w:rPr>
          <w:rFonts w:ascii="Cambria" w:hAnsi="Cambria"/>
          <w:sz w:val="22"/>
        </w:rPr>
        <w:t>Edward Elgar Publishing.</w:t>
      </w:r>
      <w:bookmarkEnd w:id="5"/>
    </w:p>
    <w:p w14:paraId="4431FB93" w14:textId="77777777" w:rsidR="0042376F" w:rsidRPr="00EE4CB1" w:rsidRDefault="0042376F" w:rsidP="0042376F"/>
    <w:p w14:paraId="46081FDD" w14:textId="080F4EA7" w:rsidR="007D056F" w:rsidRPr="00EE4CB1" w:rsidRDefault="007D056F" w:rsidP="007D056F">
      <w:pPr>
        <w:pStyle w:val="Bibliography"/>
        <w:rPr>
          <w:rFonts w:ascii="Cambria" w:hAnsi="Cambria"/>
          <w:sz w:val="22"/>
        </w:rPr>
      </w:pPr>
      <w:bookmarkStart w:id="6" w:name="_Hlk126478364"/>
      <w:r w:rsidRPr="00EE4CB1">
        <w:rPr>
          <w:rFonts w:ascii="Cambria" w:hAnsi="Cambria"/>
          <w:sz w:val="22"/>
        </w:rPr>
        <w:t>King, D</w:t>
      </w:r>
      <w:r w:rsidR="0042376F" w:rsidRPr="00EE4CB1">
        <w:rPr>
          <w:rFonts w:ascii="Cambria" w:hAnsi="Cambria"/>
          <w:sz w:val="22"/>
        </w:rPr>
        <w:t>.</w:t>
      </w:r>
      <w:r w:rsidRPr="00EE4CB1">
        <w:rPr>
          <w:rFonts w:ascii="Cambria" w:hAnsi="Cambria"/>
          <w:sz w:val="22"/>
        </w:rPr>
        <w:t>, and T</w:t>
      </w:r>
      <w:r w:rsidR="0042376F" w:rsidRPr="00EE4CB1">
        <w:rPr>
          <w:rFonts w:ascii="Cambria" w:hAnsi="Cambria"/>
          <w:sz w:val="22"/>
        </w:rPr>
        <w:t>.</w:t>
      </w:r>
      <w:r w:rsidRPr="00EE4CB1">
        <w:rPr>
          <w:rFonts w:ascii="Cambria" w:hAnsi="Cambria"/>
          <w:sz w:val="22"/>
        </w:rPr>
        <w:t xml:space="preserve"> Austin. 2017. “Giving USA Special Report on Giving to Religion | Giving USA.” October 24, 2017. https://givingusa.org/just-released-giving-usa-special-report-on-giving-to-religion/</w:t>
      </w:r>
      <w:bookmarkEnd w:id="6"/>
      <w:r w:rsidRPr="00EE4CB1">
        <w:rPr>
          <w:rFonts w:ascii="Cambria" w:hAnsi="Cambria"/>
          <w:sz w:val="22"/>
        </w:rPr>
        <w:t>.</w:t>
      </w:r>
    </w:p>
    <w:p w14:paraId="1B98C1F8" w14:textId="77777777" w:rsidR="0042376F" w:rsidRPr="00EE4CB1" w:rsidRDefault="0042376F" w:rsidP="0042376F"/>
    <w:p w14:paraId="206544EC" w14:textId="267A9687" w:rsidR="00805743" w:rsidRPr="00EE4CB1" w:rsidRDefault="00805743" w:rsidP="00805743">
      <w:pPr>
        <w:pStyle w:val="Bibliography"/>
        <w:rPr>
          <w:rFonts w:ascii="Cambria" w:hAnsi="Cambria"/>
          <w:b/>
          <w:bCs/>
          <w:sz w:val="22"/>
        </w:rPr>
      </w:pPr>
      <w:bookmarkStart w:id="7" w:name="_Hlk126432416"/>
      <w:bookmarkStart w:id="8" w:name="_Hlk126432133"/>
      <w:r w:rsidRPr="00EE4CB1">
        <w:rPr>
          <w:rFonts w:ascii="Cambria" w:hAnsi="Cambria"/>
          <w:sz w:val="22"/>
        </w:rPr>
        <w:t>Kosmin, B. 1995. “New Directions in Contemporary Jewish Philanthropy: The Challenges for the 1990s.” In Cultures of Giving II: How Heritage, Gender, Wealth, and Values Influence Philanthropy: New Directions for Philanthropic Fundraising, edited by Charles H. Hamilton and Warren R. Ilchman</w:t>
      </w:r>
      <w:r w:rsidR="000C2F7D" w:rsidRPr="00EE4CB1">
        <w:rPr>
          <w:rFonts w:ascii="Cambria" w:hAnsi="Cambria"/>
          <w:sz w:val="22"/>
        </w:rPr>
        <w:t>, [</w:t>
      </w:r>
      <w:r w:rsidR="000C2F7D" w:rsidRPr="00EE4CB1">
        <w:rPr>
          <w:rFonts w:ascii="Cambria" w:hAnsi="Cambria"/>
          <w:b/>
          <w:bCs/>
          <w:sz w:val="22"/>
        </w:rPr>
        <w:t>INSERT PAGE NOS.]</w:t>
      </w:r>
      <w:r w:rsidRPr="00EE4CB1">
        <w:rPr>
          <w:rFonts w:ascii="Cambria" w:hAnsi="Cambria"/>
          <w:b/>
          <w:bCs/>
          <w:sz w:val="22"/>
        </w:rPr>
        <w:t xml:space="preserve">. </w:t>
      </w:r>
      <w:r w:rsidR="000C2F7D" w:rsidRPr="00EE4CB1">
        <w:rPr>
          <w:rFonts w:ascii="Cambria" w:hAnsi="Cambria"/>
          <w:b/>
          <w:bCs/>
          <w:sz w:val="22"/>
        </w:rPr>
        <w:t>[INSERT PUBLISHER LOCATION]</w:t>
      </w:r>
      <w:r w:rsidR="000C2F7D" w:rsidRPr="00EE4CB1">
        <w:rPr>
          <w:rFonts w:ascii="Cambria" w:hAnsi="Cambria"/>
          <w:sz w:val="22"/>
        </w:rPr>
        <w:t xml:space="preserve">: </w:t>
      </w:r>
      <w:r w:rsidRPr="00EE4CB1">
        <w:rPr>
          <w:rFonts w:ascii="Cambria" w:hAnsi="Cambria"/>
          <w:sz w:val="22"/>
        </w:rPr>
        <w:t>Wiley</w:t>
      </w:r>
      <w:bookmarkEnd w:id="7"/>
      <w:r w:rsidRPr="00EE4CB1">
        <w:rPr>
          <w:rFonts w:ascii="Cambria" w:hAnsi="Cambria"/>
          <w:sz w:val="22"/>
        </w:rPr>
        <w:t>.</w:t>
      </w:r>
    </w:p>
    <w:bookmarkEnd w:id="8"/>
    <w:p w14:paraId="5D2B2921" w14:textId="77777777" w:rsidR="00805743" w:rsidRPr="00EE4CB1" w:rsidRDefault="00805743" w:rsidP="00963BE4">
      <w:pPr>
        <w:rPr>
          <w:b/>
          <w:bCs/>
        </w:rPr>
      </w:pPr>
    </w:p>
    <w:p w14:paraId="40BB344E" w14:textId="4B4C8892" w:rsidR="007D056F" w:rsidRPr="00EE4CB1" w:rsidRDefault="007D056F" w:rsidP="007D056F">
      <w:pPr>
        <w:pStyle w:val="Bibliography"/>
        <w:rPr>
          <w:rFonts w:ascii="Cambria" w:hAnsi="Cambria"/>
          <w:sz w:val="22"/>
        </w:rPr>
      </w:pPr>
      <w:r w:rsidRPr="00EE4CB1">
        <w:rPr>
          <w:rFonts w:ascii="Cambria" w:hAnsi="Cambria"/>
          <w:sz w:val="22"/>
        </w:rPr>
        <w:t>Lajevardi, N</w:t>
      </w:r>
      <w:r w:rsidR="002D07FD" w:rsidRPr="00EE4CB1">
        <w:rPr>
          <w:rFonts w:ascii="Cambria" w:hAnsi="Cambria"/>
          <w:sz w:val="22"/>
        </w:rPr>
        <w:t>.</w:t>
      </w:r>
      <w:r w:rsidRPr="00EE4CB1">
        <w:rPr>
          <w:rFonts w:ascii="Cambria" w:hAnsi="Cambria"/>
          <w:sz w:val="22"/>
        </w:rPr>
        <w:t>. 2020. “Access Denied: Exploring Muslim American Representation and Exclusion by State Legislators.” Politics, Groups, and Identities 8 (5): 957–85. https://doi.org/10.1080/21565503.2018.1528161.</w:t>
      </w:r>
    </w:p>
    <w:p w14:paraId="601FA2C6" w14:textId="77777777" w:rsidR="002D07FD" w:rsidRPr="00EE4CB1" w:rsidRDefault="002D07FD" w:rsidP="00963BE4"/>
    <w:p w14:paraId="6D54F4F2" w14:textId="58BCF350" w:rsidR="007D056F" w:rsidRPr="00EE4CB1" w:rsidRDefault="007D056F" w:rsidP="00963BE4">
      <w:pPr>
        <w:ind w:left="720" w:hanging="720"/>
        <w:rPr>
          <w:rFonts w:ascii="Cambria" w:hAnsi="Cambria"/>
          <w:sz w:val="22"/>
        </w:rPr>
      </w:pPr>
      <w:r w:rsidRPr="00EE4CB1">
        <w:rPr>
          <w:rFonts w:ascii="Cambria" w:hAnsi="Cambria"/>
          <w:sz w:val="22"/>
        </w:rPr>
        <w:t>Luccasen, R. A</w:t>
      </w:r>
      <w:r w:rsidR="00FA7821" w:rsidRPr="00EE4CB1">
        <w:rPr>
          <w:rFonts w:ascii="Cambria" w:hAnsi="Cambria"/>
          <w:sz w:val="22"/>
        </w:rPr>
        <w:t>.</w:t>
      </w:r>
      <w:r w:rsidRPr="00EE4CB1">
        <w:rPr>
          <w:rFonts w:ascii="Cambria" w:hAnsi="Cambria"/>
          <w:sz w:val="22"/>
        </w:rPr>
        <w:t>, M. K</w:t>
      </w:r>
      <w:r w:rsidR="00FA7821" w:rsidRPr="00EE4CB1">
        <w:rPr>
          <w:rFonts w:ascii="Cambria" w:hAnsi="Cambria"/>
          <w:sz w:val="22"/>
        </w:rPr>
        <w:t xml:space="preserve">. </w:t>
      </w:r>
      <w:r w:rsidRPr="00EE4CB1">
        <w:rPr>
          <w:rFonts w:ascii="Cambria" w:hAnsi="Cambria"/>
          <w:sz w:val="22"/>
        </w:rPr>
        <w:t>Thomas, and P</w:t>
      </w:r>
      <w:r w:rsidR="00FA7821" w:rsidRPr="00EE4CB1">
        <w:rPr>
          <w:rFonts w:ascii="Cambria" w:hAnsi="Cambria"/>
          <w:sz w:val="22"/>
        </w:rPr>
        <w:t>.</w:t>
      </w:r>
      <w:r w:rsidRPr="00EE4CB1">
        <w:rPr>
          <w:rFonts w:ascii="Cambria" w:hAnsi="Cambria"/>
          <w:sz w:val="22"/>
        </w:rPr>
        <w:t xml:space="preserve"> J. Grossman. 2017. “Giving to Poverty Relief Charities: The Impact of Beliefs and Misperceptions toward Income Redistribution in a Real Donation Experiment.” Social Choice and Welfare 49 (2): 387–409. https://doi.org/10.1007/s00355-017-1070-8.</w:t>
      </w:r>
    </w:p>
    <w:p w14:paraId="1744C037" w14:textId="77777777" w:rsidR="00FA7821" w:rsidRPr="00EE4CB1" w:rsidRDefault="00FA7821" w:rsidP="00963BE4">
      <w:pPr>
        <w:ind w:firstLine="720"/>
        <w:rPr>
          <w:rFonts w:ascii="Cambria" w:hAnsi="Cambria"/>
          <w:sz w:val="22"/>
        </w:rPr>
      </w:pPr>
    </w:p>
    <w:p w14:paraId="5870A042" w14:textId="735C177C" w:rsidR="00FA7821" w:rsidRPr="00EE4CB1" w:rsidRDefault="00FA7821" w:rsidP="00963BE4"/>
    <w:p w14:paraId="66CCE551" w14:textId="5F5B348B" w:rsidR="007D056F" w:rsidRPr="00EE4CB1" w:rsidRDefault="007D056F" w:rsidP="007D056F">
      <w:pPr>
        <w:pStyle w:val="Bibliography"/>
        <w:rPr>
          <w:rFonts w:ascii="Cambria" w:hAnsi="Cambria"/>
          <w:sz w:val="22"/>
        </w:rPr>
      </w:pPr>
      <w:r w:rsidRPr="00EE4CB1">
        <w:rPr>
          <w:rFonts w:ascii="Cambria" w:hAnsi="Cambria"/>
          <w:sz w:val="22"/>
        </w:rPr>
        <w:t xml:space="preserve">Masci, D. 2019. “Many Americans See Religious Discrimination in U.S. </w:t>
      </w:r>
      <w:r w:rsidR="00B937A5" w:rsidRPr="00EE4CB1">
        <w:rPr>
          <w:rFonts w:ascii="Cambria" w:hAnsi="Cambria"/>
          <w:sz w:val="22"/>
        </w:rPr>
        <w:t>—</w:t>
      </w:r>
      <w:r w:rsidRPr="00EE4CB1">
        <w:rPr>
          <w:rFonts w:ascii="Cambria" w:hAnsi="Cambria"/>
          <w:sz w:val="22"/>
        </w:rPr>
        <w:t xml:space="preserve"> Especially against Muslims.” Pew Research Center (blog). 2019. https://www.pewresearch.org/fact-tank/2019/05/17/many-americans-see-religious-discrimination-in-u-s-especially-against-muslims/.</w:t>
      </w:r>
    </w:p>
    <w:p w14:paraId="2D989251" w14:textId="77777777" w:rsidR="00B937A5" w:rsidRPr="00EE4CB1" w:rsidRDefault="00B937A5" w:rsidP="00963BE4"/>
    <w:p w14:paraId="5D864916" w14:textId="48FBA90A" w:rsidR="007D056F" w:rsidRPr="00EE4CB1" w:rsidRDefault="007D056F" w:rsidP="007D056F">
      <w:pPr>
        <w:pStyle w:val="Bibliography"/>
        <w:rPr>
          <w:rFonts w:ascii="Cambria" w:hAnsi="Cambria"/>
          <w:sz w:val="22"/>
        </w:rPr>
      </w:pPr>
      <w:r w:rsidRPr="00EE4CB1">
        <w:rPr>
          <w:rFonts w:ascii="Cambria" w:hAnsi="Cambria"/>
          <w:sz w:val="22"/>
        </w:rPr>
        <w:t>Masuoka, N</w:t>
      </w:r>
      <w:r w:rsidR="00B937A5" w:rsidRPr="00EE4CB1">
        <w:rPr>
          <w:rFonts w:ascii="Cambria" w:hAnsi="Cambria"/>
          <w:sz w:val="22"/>
        </w:rPr>
        <w:t>.</w:t>
      </w:r>
      <w:r w:rsidRPr="00EE4CB1">
        <w:rPr>
          <w:rFonts w:ascii="Cambria" w:hAnsi="Cambria"/>
          <w:sz w:val="22"/>
        </w:rPr>
        <w:t xml:space="preserve"> 2006. “Together They Become One: Examining the Predictors of Panethnic Group Consciousness Among Asian Americans and Latinos.” Social Science Quarterly 87 (5): 993–1011.</w:t>
      </w:r>
    </w:p>
    <w:p w14:paraId="13794500" w14:textId="77777777" w:rsidR="00B937A5" w:rsidRPr="00EE4CB1" w:rsidRDefault="00B937A5" w:rsidP="00963BE4"/>
    <w:p w14:paraId="03AECA15" w14:textId="7990B7BA" w:rsidR="007D056F" w:rsidRPr="00EE4CB1" w:rsidRDefault="007D056F" w:rsidP="007D056F">
      <w:pPr>
        <w:pStyle w:val="Bibliography"/>
        <w:rPr>
          <w:rFonts w:ascii="Cambria" w:hAnsi="Cambria"/>
          <w:sz w:val="22"/>
        </w:rPr>
      </w:pPr>
      <w:r w:rsidRPr="00EE4CB1">
        <w:rPr>
          <w:rFonts w:ascii="Cambria" w:hAnsi="Cambria"/>
          <w:sz w:val="22"/>
        </w:rPr>
        <w:t>Matthews, D</w:t>
      </w:r>
      <w:r w:rsidR="00B937A5" w:rsidRPr="00EE4CB1">
        <w:rPr>
          <w:rFonts w:ascii="Cambria" w:hAnsi="Cambria"/>
          <w:sz w:val="22"/>
        </w:rPr>
        <w:t>.</w:t>
      </w:r>
      <w:r w:rsidRPr="00EE4CB1">
        <w:rPr>
          <w:rFonts w:ascii="Cambria" w:hAnsi="Cambria"/>
          <w:sz w:val="22"/>
        </w:rPr>
        <w:t xml:space="preserve"> 2020. “A Criminal Justice Expert’s Guide to Donating Effectively Right Now.” Vox, November 30, 2020. https://www.vox.com/future-perfect/21729124/how-to-donate-to-black-lives-matter-charity.</w:t>
      </w:r>
    </w:p>
    <w:p w14:paraId="3A6A3A70" w14:textId="77777777" w:rsidR="00B937A5" w:rsidRPr="00EE4CB1" w:rsidRDefault="00B937A5" w:rsidP="00963BE4"/>
    <w:p w14:paraId="638B291F" w14:textId="599F34B8" w:rsidR="007D056F" w:rsidRPr="00EE4CB1" w:rsidRDefault="007D056F" w:rsidP="007D056F">
      <w:pPr>
        <w:pStyle w:val="Bibliography"/>
        <w:rPr>
          <w:rFonts w:ascii="Cambria" w:hAnsi="Cambria"/>
          <w:sz w:val="22"/>
        </w:rPr>
      </w:pPr>
      <w:r w:rsidRPr="00EE4CB1">
        <w:rPr>
          <w:rFonts w:ascii="Cambria" w:hAnsi="Cambria"/>
          <w:sz w:val="22"/>
        </w:rPr>
        <w:t>Micklewright, J</w:t>
      </w:r>
      <w:r w:rsidR="000136E6" w:rsidRPr="00EE4CB1">
        <w:rPr>
          <w:rFonts w:ascii="Cambria" w:hAnsi="Cambria"/>
          <w:sz w:val="22"/>
        </w:rPr>
        <w:t>.</w:t>
      </w:r>
      <w:r w:rsidRPr="00EE4CB1">
        <w:rPr>
          <w:rFonts w:ascii="Cambria" w:hAnsi="Cambria"/>
          <w:sz w:val="22"/>
        </w:rPr>
        <w:t>, and S</w:t>
      </w:r>
      <w:r w:rsidR="000136E6" w:rsidRPr="00EE4CB1">
        <w:rPr>
          <w:rFonts w:ascii="Cambria" w:hAnsi="Cambria"/>
          <w:sz w:val="22"/>
        </w:rPr>
        <w:t>.</w:t>
      </w:r>
      <w:r w:rsidRPr="00EE4CB1">
        <w:rPr>
          <w:rFonts w:ascii="Cambria" w:hAnsi="Cambria"/>
          <w:sz w:val="22"/>
        </w:rPr>
        <w:t xml:space="preserve"> V. Schnepf. 2009. “Who Gives Charitable Donations for Overseas Development?” Journal of Social Policy 38 (2): 317–41. https://doi.org/10.1017/S0047279408002869.</w:t>
      </w:r>
    </w:p>
    <w:p w14:paraId="53C33C91" w14:textId="77777777" w:rsidR="00B937A5" w:rsidRPr="00EE4CB1" w:rsidRDefault="00B937A5" w:rsidP="00963BE4"/>
    <w:p w14:paraId="6CB56B84" w14:textId="4BB649B7" w:rsidR="007D056F" w:rsidRPr="00EE4CB1" w:rsidRDefault="007D056F" w:rsidP="007D056F">
      <w:pPr>
        <w:pStyle w:val="Bibliography"/>
        <w:rPr>
          <w:rFonts w:ascii="Cambria" w:hAnsi="Cambria"/>
          <w:sz w:val="22"/>
        </w:rPr>
      </w:pPr>
      <w:r w:rsidRPr="00EE4CB1">
        <w:rPr>
          <w:rFonts w:ascii="Cambria" w:hAnsi="Cambria"/>
          <w:sz w:val="22"/>
        </w:rPr>
        <w:t>Minkoff, D</w:t>
      </w:r>
      <w:r w:rsidR="000136E6" w:rsidRPr="00EE4CB1">
        <w:rPr>
          <w:rFonts w:ascii="Cambria" w:hAnsi="Cambria"/>
          <w:sz w:val="22"/>
        </w:rPr>
        <w:t>.</w:t>
      </w:r>
      <w:r w:rsidRPr="00EE4CB1">
        <w:rPr>
          <w:rFonts w:ascii="Cambria" w:hAnsi="Cambria"/>
          <w:sz w:val="22"/>
        </w:rPr>
        <w:t xml:space="preserve"> C. 2002. “The Emergence of Hybrid Organizational Forms: Combining Identity-Based Service Provision and Political Action.” Nonprofit and Voluntary Sector Quarterly 31 (3): 377–401. https://doi.org/10.1177/0899764002313004.</w:t>
      </w:r>
    </w:p>
    <w:p w14:paraId="0B50B0DA" w14:textId="77777777" w:rsidR="000136E6" w:rsidRPr="00EE4CB1" w:rsidRDefault="000136E6" w:rsidP="00963BE4"/>
    <w:p w14:paraId="06EA9E51" w14:textId="2B36C746" w:rsidR="007D056F" w:rsidRPr="00EE4CB1" w:rsidRDefault="007D056F" w:rsidP="007D056F">
      <w:pPr>
        <w:pStyle w:val="Bibliography"/>
        <w:rPr>
          <w:rFonts w:ascii="Cambria" w:hAnsi="Cambria"/>
          <w:sz w:val="22"/>
        </w:rPr>
      </w:pPr>
      <w:r w:rsidRPr="00EE4CB1">
        <w:rPr>
          <w:rFonts w:ascii="Cambria" w:hAnsi="Cambria"/>
          <w:sz w:val="22"/>
        </w:rPr>
        <w:t>Moorer, R. 2021. “Advancing Social Equity: Examining the Impact of Gender, Place, and Race on Criminal Justice Administration in Alabama.” Journal of Public and Nonprofit Affairs 7 (2): 283–92. https://doi.org/10.20899/jpna.7.2.283-292.</w:t>
      </w:r>
    </w:p>
    <w:p w14:paraId="316825FB" w14:textId="77777777" w:rsidR="000136E6" w:rsidRPr="00EE4CB1" w:rsidRDefault="000136E6" w:rsidP="00963BE4"/>
    <w:p w14:paraId="71C84A89" w14:textId="6F87A171" w:rsidR="007D056F" w:rsidRPr="00EE4CB1" w:rsidRDefault="007D056F" w:rsidP="007D056F">
      <w:pPr>
        <w:pStyle w:val="Bibliography"/>
        <w:rPr>
          <w:rFonts w:ascii="Cambria" w:hAnsi="Cambria"/>
          <w:sz w:val="22"/>
        </w:rPr>
      </w:pPr>
      <w:r w:rsidRPr="00EE4CB1">
        <w:rPr>
          <w:rFonts w:ascii="Cambria" w:hAnsi="Cambria"/>
          <w:sz w:val="22"/>
        </w:rPr>
        <w:t>Moshin, J</w:t>
      </w:r>
      <w:r w:rsidR="000136E6" w:rsidRPr="00EE4CB1">
        <w:rPr>
          <w:rFonts w:ascii="Cambria" w:hAnsi="Cambria"/>
          <w:sz w:val="22"/>
        </w:rPr>
        <w:t>.</w:t>
      </w:r>
      <w:r w:rsidRPr="00EE4CB1">
        <w:rPr>
          <w:rFonts w:ascii="Cambria" w:hAnsi="Cambria"/>
          <w:sz w:val="22"/>
        </w:rPr>
        <w:t xml:space="preserve"> 2018. “Hello Darkness: Antisemitism and Rhetorical Silence in the ‘Trump Era.’” Journal of Contemporary Rhetoric 8 (1/2): 18.</w:t>
      </w:r>
    </w:p>
    <w:p w14:paraId="66123BC0" w14:textId="77777777" w:rsidR="000136E6" w:rsidRPr="00EE4CB1" w:rsidRDefault="000136E6" w:rsidP="00963BE4"/>
    <w:p w14:paraId="2BE0640E" w14:textId="41496429" w:rsidR="007D056F" w:rsidRPr="00EE4CB1" w:rsidRDefault="007D056F" w:rsidP="007D056F">
      <w:pPr>
        <w:pStyle w:val="Bibliography"/>
        <w:rPr>
          <w:rFonts w:ascii="Cambria" w:hAnsi="Cambria"/>
          <w:sz w:val="22"/>
        </w:rPr>
      </w:pPr>
      <w:r w:rsidRPr="00EE4CB1">
        <w:rPr>
          <w:rFonts w:ascii="Cambria" w:hAnsi="Cambria"/>
          <w:sz w:val="22"/>
        </w:rPr>
        <w:t>Mumford, S. 2022. “Doing More With Less: Racial Diversity in Nonprofit Leadership and Organizational Resilience.” Journal of Public and Nonprofit Affairs 8 (1): 29–57. https://doi.org/10.20899/jpna.8.1.29-57.</w:t>
      </w:r>
    </w:p>
    <w:p w14:paraId="7CB3B9E6" w14:textId="77777777" w:rsidR="000136E6" w:rsidRPr="00EE4CB1" w:rsidRDefault="000136E6" w:rsidP="00963BE4"/>
    <w:p w14:paraId="5A6B3158" w14:textId="5133BC96" w:rsidR="007D056F" w:rsidRPr="00EE4CB1" w:rsidRDefault="007D056F" w:rsidP="007D056F">
      <w:pPr>
        <w:pStyle w:val="Bibliography"/>
        <w:rPr>
          <w:rFonts w:ascii="Cambria" w:hAnsi="Cambria"/>
          <w:sz w:val="22"/>
        </w:rPr>
      </w:pPr>
      <w:r w:rsidRPr="00EE4CB1">
        <w:rPr>
          <w:rFonts w:ascii="Cambria" w:hAnsi="Cambria"/>
          <w:sz w:val="22"/>
        </w:rPr>
        <w:t>Najam, A. 2007. Portrait of a Giving Community: Philanthropy by the Pakistani-American Diaspora. Cambridge, M</w:t>
      </w:r>
      <w:r w:rsidR="00B32D57" w:rsidRPr="00EE4CB1">
        <w:rPr>
          <w:rFonts w:ascii="Cambria" w:hAnsi="Cambria"/>
          <w:sz w:val="22"/>
        </w:rPr>
        <w:t>A</w:t>
      </w:r>
      <w:r w:rsidRPr="00EE4CB1">
        <w:rPr>
          <w:rFonts w:ascii="Cambria" w:hAnsi="Cambria"/>
          <w:sz w:val="22"/>
        </w:rPr>
        <w:t>.: Global Equity Initiative, Harvard University.</w:t>
      </w:r>
    </w:p>
    <w:p w14:paraId="6C82E21F" w14:textId="77777777" w:rsidR="000136E6" w:rsidRPr="00EE4CB1" w:rsidRDefault="000136E6" w:rsidP="00963BE4"/>
    <w:p w14:paraId="5D50E904" w14:textId="6FE54B1D" w:rsidR="007D056F" w:rsidRPr="00EE4CB1" w:rsidRDefault="007D056F" w:rsidP="007D056F">
      <w:pPr>
        <w:pStyle w:val="Bibliography"/>
        <w:rPr>
          <w:rFonts w:ascii="Cambria" w:hAnsi="Cambria"/>
          <w:sz w:val="22"/>
        </w:rPr>
      </w:pPr>
      <w:r w:rsidRPr="00EE4CB1">
        <w:rPr>
          <w:rFonts w:ascii="Cambria" w:hAnsi="Cambria"/>
          <w:sz w:val="22"/>
        </w:rPr>
        <w:t>Neumayr, M</w:t>
      </w:r>
      <w:r w:rsidR="00B32D57" w:rsidRPr="00EE4CB1">
        <w:rPr>
          <w:rFonts w:ascii="Cambria" w:hAnsi="Cambria"/>
          <w:sz w:val="22"/>
        </w:rPr>
        <w:t>.</w:t>
      </w:r>
      <w:r w:rsidRPr="00EE4CB1">
        <w:rPr>
          <w:rFonts w:ascii="Cambria" w:hAnsi="Cambria"/>
          <w:sz w:val="22"/>
        </w:rPr>
        <w:t>, and F</w:t>
      </w:r>
      <w:r w:rsidR="00B32D57" w:rsidRPr="00EE4CB1">
        <w:rPr>
          <w:rFonts w:ascii="Cambria" w:hAnsi="Cambria"/>
          <w:sz w:val="22"/>
        </w:rPr>
        <w:t>.</w:t>
      </w:r>
      <w:r w:rsidRPr="00EE4CB1">
        <w:rPr>
          <w:rFonts w:ascii="Cambria" w:hAnsi="Cambria"/>
          <w:sz w:val="22"/>
        </w:rPr>
        <w:t xml:space="preserve"> Handy. 2019. “Charitable Giving: What Influences Donors’ Choice Among Different Causes?” VOLUNTAS: International Journal of Voluntary and Nonprofit Organizations 30 (4): 783–99. https://doi.org/10.1007/s11266-017-9843-3.</w:t>
      </w:r>
    </w:p>
    <w:p w14:paraId="4B4DAFC1" w14:textId="77777777" w:rsidR="00B32D57" w:rsidRPr="00EE4CB1" w:rsidRDefault="00B32D57" w:rsidP="00963BE4"/>
    <w:p w14:paraId="04081573" w14:textId="644CD5F3" w:rsidR="007D056F" w:rsidRPr="00EE4CB1" w:rsidRDefault="007D056F" w:rsidP="007D056F">
      <w:pPr>
        <w:pStyle w:val="Bibliography"/>
        <w:rPr>
          <w:rFonts w:ascii="Cambria" w:hAnsi="Cambria"/>
          <w:sz w:val="22"/>
        </w:rPr>
      </w:pPr>
      <w:r w:rsidRPr="00EE4CB1">
        <w:rPr>
          <w:rFonts w:ascii="Cambria" w:hAnsi="Cambria"/>
          <w:sz w:val="22"/>
        </w:rPr>
        <w:t>Noor, Z</w:t>
      </w:r>
      <w:r w:rsidR="00B32D57" w:rsidRPr="00EE4CB1">
        <w:rPr>
          <w:rFonts w:ascii="Cambria" w:hAnsi="Cambria"/>
          <w:sz w:val="22"/>
        </w:rPr>
        <w:t>.</w:t>
      </w:r>
      <w:r w:rsidRPr="00EE4CB1">
        <w:rPr>
          <w:rFonts w:ascii="Cambria" w:hAnsi="Cambria"/>
          <w:sz w:val="22"/>
        </w:rPr>
        <w:t>, R</w:t>
      </w:r>
      <w:r w:rsidR="00B32D57" w:rsidRPr="00EE4CB1">
        <w:rPr>
          <w:rFonts w:ascii="Cambria" w:hAnsi="Cambria"/>
          <w:sz w:val="22"/>
        </w:rPr>
        <w:t>.</w:t>
      </w:r>
      <w:r w:rsidRPr="00EE4CB1">
        <w:rPr>
          <w:rFonts w:ascii="Cambria" w:hAnsi="Cambria"/>
          <w:sz w:val="22"/>
        </w:rPr>
        <w:t xml:space="preserve"> Wasif, S</w:t>
      </w:r>
      <w:r w:rsidR="00B32D57" w:rsidRPr="00EE4CB1">
        <w:rPr>
          <w:rFonts w:ascii="Cambria" w:hAnsi="Cambria"/>
          <w:sz w:val="22"/>
        </w:rPr>
        <w:t>.</w:t>
      </w:r>
      <w:r w:rsidRPr="00EE4CB1">
        <w:rPr>
          <w:rFonts w:ascii="Cambria" w:hAnsi="Cambria"/>
          <w:sz w:val="22"/>
        </w:rPr>
        <w:t xml:space="preserve"> Siddiqui, and S</w:t>
      </w:r>
      <w:r w:rsidR="00B32D57" w:rsidRPr="00EE4CB1">
        <w:rPr>
          <w:rFonts w:ascii="Cambria" w:hAnsi="Cambria"/>
          <w:sz w:val="22"/>
        </w:rPr>
        <w:t>.</w:t>
      </w:r>
      <w:r w:rsidRPr="00EE4CB1">
        <w:rPr>
          <w:rFonts w:ascii="Cambria" w:hAnsi="Cambria"/>
          <w:sz w:val="22"/>
        </w:rPr>
        <w:t xml:space="preserve"> Khan. 2021. “Racialized Minorities, Trust, and Crisis: Muslim-American Nonprofits, Their Leadership and Government Relations during COVID-19.” Nonprofit Management and Leadership n/a (n/a). https://doi.org/10.1002/nml.21486.</w:t>
      </w:r>
    </w:p>
    <w:p w14:paraId="5AA8C27D" w14:textId="77777777" w:rsidR="00B32D57" w:rsidRPr="00EE4CB1" w:rsidRDefault="00B32D57" w:rsidP="00963BE4"/>
    <w:p w14:paraId="452B8BD5" w14:textId="6449BD91" w:rsidR="007D056F" w:rsidRPr="00EE4CB1" w:rsidRDefault="007D056F" w:rsidP="007D056F">
      <w:pPr>
        <w:pStyle w:val="Bibliography"/>
        <w:rPr>
          <w:rFonts w:ascii="Cambria" w:hAnsi="Cambria"/>
          <w:sz w:val="22"/>
        </w:rPr>
      </w:pPr>
      <w:r w:rsidRPr="00EE4CB1">
        <w:rPr>
          <w:rFonts w:ascii="Cambria" w:hAnsi="Cambria"/>
          <w:sz w:val="22"/>
        </w:rPr>
        <w:t xml:space="preserve">Odendahl, T. 1990. Charity Begins </w:t>
      </w:r>
      <w:r w:rsidR="00BE01B7" w:rsidRPr="00EE4CB1">
        <w:rPr>
          <w:rFonts w:ascii="Cambria" w:hAnsi="Cambria"/>
          <w:sz w:val="22"/>
        </w:rPr>
        <w:t>a</w:t>
      </w:r>
      <w:r w:rsidRPr="00EE4CB1">
        <w:rPr>
          <w:rFonts w:ascii="Cambria" w:hAnsi="Cambria"/>
          <w:sz w:val="22"/>
        </w:rPr>
        <w:t xml:space="preserve">t Home: Generosity </w:t>
      </w:r>
      <w:r w:rsidR="00BE01B7" w:rsidRPr="00EE4CB1">
        <w:rPr>
          <w:rFonts w:ascii="Cambria" w:hAnsi="Cambria"/>
          <w:sz w:val="22"/>
        </w:rPr>
        <w:t>a</w:t>
      </w:r>
      <w:r w:rsidRPr="00EE4CB1">
        <w:rPr>
          <w:rFonts w:ascii="Cambria" w:hAnsi="Cambria"/>
          <w:sz w:val="22"/>
        </w:rPr>
        <w:t xml:space="preserve">nd Self-Interest Among </w:t>
      </w:r>
      <w:r w:rsidR="00BE01B7" w:rsidRPr="00EE4CB1">
        <w:rPr>
          <w:rFonts w:ascii="Cambria" w:hAnsi="Cambria"/>
          <w:sz w:val="22"/>
        </w:rPr>
        <w:t>t</w:t>
      </w:r>
      <w:r w:rsidRPr="00EE4CB1">
        <w:rPr>
          <w:rFonts w:ascii="Cambria" w:hAnsi="Cambria"/>
          <w:sz w:val="22"/>
        </w:rPr>
        <w:t>he Philanthropic Elite</w:t>
      </w:r>
      <w:r w:rsidR="00BE01B7" w:rsidRPr="00EE4CB1">
        <w:rPr>
          <w:rFonts w:ascii="Cambria" w:hAnsi="Cambria"/>
          <w:sz w:val="22"/>
        </w:rPr>
        <w:t>,</w:t>
      </w:r>
      <w:r w:rsidRPr="00EE4CB1">
        <w:rPr>
          <w:rFonts w:ascii="Cambria" w:hAnsi="Cambria"/>
          <w:sz w:val="22"/>
        </w:rPr>
        <w:t xml:space="preserve"> </w:t>
      </w:r>
      <w:r w:rsidR="00BE01B7" w:rsidRPr="00EE4CB1">
        <w:rPr>
          <w:rFonts w:ascii="Cambria" w:hAnsi="Cambria"/>
          <w:sz w:val="22"/>
        </w:rPr>
        <w:t>3rd ed</w:t>
      </w:r>
      <w:r w:rsidRPr="00EE4CB1">
        <w:rPr>
          <w:rFonts w:ascii="Cambria" w:hAnsi="Cambria"/>
          <w:sz w:val="22"/>
        </w:rPr>
        <w:t>. New York: Basic Books.</w:t>
      </w:r>
    </w:p>
    <w:p w14:paraId="6D738A7D" w14:textId="77777777" w:rsidR="00B32D57" w:rsidRPr="00EE4CB1" w:rsidRDefault="00B32D57" w:rsidP="00963BE4"/>
    <w:p w14:paraId="32A046EB" w14:textId="4C61283E" w:rsidR="007D056F" w:rsidRPr="00EE4CB1" w:rsidRDefault="007D056F" w:rsidP="007D056F">
      <w:pPr>
        <w:pStyle w:val="Bibliography"/>
        <w:rPr>
          <w:rFonts w:ascii="Cambria" w:hAnsi="Cambria"/>
          <w:sz w:val="22"/>
        </w:rPr>
      </w:pPr>
      <w:r w:rsidRPr="00EE4CB1">
        <w:rPr>
          <w:rFonts w:ascii="Cambria" w:hAnsi="Cambria"/>
          <w:sz w:val="22"/>
        </w:rPr>
        <w:t>Omi, M</w:t>
      </w:r>
      <w:r w:rsidR="00BE01B7" w:rsidRPr="00EE4CB1">
        <w:rPr>
          <w:rFonts w:ascii="Cambria" w:hAnsi="Cambria"/>
          <w:sz w:val="22"/>
        </w:rPr>
        <w:t>.</w:t>
      </w:r>
      <w:r w:rsidRPr="00EE4CB1">
        <w:rPr>
          <w:rFonts w:ascii="Cambria" w:hAnsi="Cambria"/>
          <w:sz w:val="22"/>
        </w:rPr>
        <w:t>, and H</w:t>
      </w:r>
      <w:r w:rsidR="00BE01B7" w:rsidRPr="00EE4CB1">
        <w:rPr>
          <w:rFonts w:ascii="Cambria" w:hAnsi="Cambria"/>
          <w:sz w:val="22"/>
        </w:rPr>
        <w:t>.</w:t>
      </w:r>
      <w:r w:rsidRPr="00EE4CB1">
        <w:rPr>
          <w:rFonts w:ascii="Cambria" w:hAnsi="Cambria"/>
          <w:sz w:val="22"/>
        </w:rPr>
        <w:t xml:space="preserve"> Winant. 2014. Racial Formation in the United States. </w:t>
      </w:r>
      <w:r w:rsidR="00BE01B7" w:rsidRPr="00EE4CB1">
        <w:rPr>
          <w:rFonts w:ascii="Cambria" w:hAnsi="Cambria"/>
          <w:sz w:val="22"/>
        </w:rPr>
        <w:t>[</w:t>
      </w:r>
      <w:r w:rsidR="00BE01B7" w:rsidRPr="00EE4CB1">
        <w:rPr>
          <w:rFonts w:ascii="Cambria" w:hAnsi="Cambria"/>
          <w:b/>
          <w:bCs/>
          <w:sz w:val="22"/>
        </w:rPr>
        <w:t>INSERT PUBLISHER'S LOCATION</w:t>
      </w:r>
      <w:r w:rsidR="00BE01B7" w:rsidRPr="00EE4CB1">
        <w:rPr>
          <w:rFonts w:ascii="Cambria" w:hAnsi="Cambria"/>
          <w:sz w:val="22"/>
        </w:rPr>
        <w:t>]:</w:t>
      </w:r>
      <w:r w:rsidRPr="00EE4CB1">
        <w:rPr>
          <w:rFonts w:ascii="Cambria" w:hAnsi="Cambria"/>
          <w:sz w:val="22"/>
        </w:rPr>
        <w:t>Routledge.</w:t>
      </w:r>
    </w:p>
    <w:p w14:paraId="10FC5743" w14:textId="77777777" w:rsidR="00BE01B7" w:rsidRPr="00EE4CB1" w:rsidRDefault="00BE01B7" w:rsidP="00963BE4"/>
    <w:p w14:paraId="49CD655C" w14:textId="4651AF5C" w:rsidR="007D056F" w:rsidRPr="00EE4CB1" w:rsidRDefault="007D056F" w:rsidP="007D056F">
      <w:pPr>
        <w:pStyle w:val="Bibliography"/>
        <w:rPr>
          <w:rFonts w:ascii="Cambria" w:hAnsi="Cambria"/>
          <w:sz w:val="22"/>
        </w:rPr>
      </w:pPr>
      <w:r w:rsidRPr="00EE4CB1">
        <w:rPr>
          <w:rFonts w:ascii="Cambria" w:hAnsi="Cambria"/>
          <w:sz w:val="22"/>
        </w:rPr>
        <w:t>Ostrower, F</w:t>
      </w:r>
      <w:r w:rsidR="00BE01B7" w:rsidRPr="00EE4CB1">
        <w:rPr>
          <w:rFonts w:ascii="Cambria" w:hAnsi="Cambria"/>
          <w:sz w:val="22"/>
        </w:rPr>
        <w:t>.</w:t>
      </w:r>
      <w:r w:rsidRPr="00EE4CB1">
        <w:rPr>
          <w:rFonts w:ascii="Cambria" w:hAnsi="Cambria"/>
          <w:sz w:val="22"/>
        </w:rPr>
        <w:t xml:space="preserve"> 2007. “The Relativity of Foundation Effectiveness: The Case of Community Foundations.” Nonprofit and Voluntary Sector Quarterly 36 (3): 521–27. https://doi.org/10.1177/0899764007303532.</w:t>
      </w:r>
    </w:p>
    <w:p w14:paraId="067C514F" w14:textId="77777777" w:rsidR="00BE01B7" w:rsidRPr="00EE4CB1" w:rsidRDefault="00BE01B7" w:rsidP="00963BE4"/>
    <w:p w14:paraId="67B658E8" w14:textId="7D991684" w:rsidR="007D056F" w:rsidRPr="00EE4CB1" w:rsidRDefault="007D056F" w:rsidP="007D056F">
      <w:pPr>
        <w:pStyle w:val="Bibliography"/>
        <w:rPr>
          <w:rFonts w:ascii="Cambria" w:hAnsi="Cambria"/>
          <w:sz w:val="22"/>
        </w:rPr>
      </w:pPr>
      <w:r w:rsidRPr="00EE4CB1">
        <w:rPr>
          <w:rFonts w:ascii="Cambria" w:hAnsi="Cambria"/>
          <w:sz w:val="22"/>
        </w:rPr>
        <w:t>Pager, D</w:t>
      </w:r>
      <w:r w:rsidR="00BE01B7" w:rsidRPr="00EE4CB1">
        <w:rPr>
          <w:rFonts w:ascii="Cambria" w:hAnsi="Cambria"/>
          <w:sz w:val="22"/>
        </w:rPr>
        <w:t>.</w:t>
      </w:r>
      <w:r w:rsidRPr="00EE4CB1">
        <w:rPr>
          <w:rFonts w:ascii="Cambria" w:hAnsi="Cambria"/>
          <w:sz w:val="22"/>
        </w:rPr>
        <w:t>, and H</w:t>
      </w:r>
      <w:r w:rsidR="00BE01B7" w:rsidRPr="00EE4CB1">
        <w:rPr>
          <w:rFonts w:ascii="Cambria" w:hAnsi="Cambria"/>
          <w:sz w:val="22"/>
        </w:rPr>
        <w:t>.</w:t>
      </w:r>
      <w:r w:rsidRPr="00EE4CB1">
        <w:rPr>
          <w:rFonts w:ascii="Cambria" w:hAnsi="Cambria"/>
          <w:sz w:val="22"/>
        </w:rPr>
        <w:t xml:space="preserve"> Shepherd. 2008. “The Sociology of Discrimination: Racial Discrimination in Employment, Housing, Credit, and Consumer Markets.” Annual Review of Sociology 34 (1): 181–209. https://doi.org/10.1146/annurev.soc.33.040406.131740.</w:t>
      </w:r>
    </w:p>
    <w:p w14:paraId="4005DE59" w14:textId="77777777" w:rsidR="00BE01B7" w:rsidRPr="00EE4CB1" w:rsidRDefault="00BE01B7" w:rsidP="00963BE4"/>
    <w:p w14:paraId="597D97FE" w14:textId="4F176BF7" w:rsidR="007D056F" w:rsidRPr="00EE4CB1" w:rsidRDefault="007D056F" w:rsidP="007D056F">
      <w:pPr>
        <w:pStyle w:val="Bibliography"/>
        <w:rPr>
          <w:rFonts w:ascii="Cambria" w:hAnsi="Cambria"/>
          <w:sz w:val="22"/>
        </w:rPr>
      </w:pPr>
      <w:r w:rsidRPr="00EE4CB1">
        <w:rPr>
          <w:rFonts w:ascii="Cambria" w:hAnsi="Cambria"/>
          <w:sz w:val="22"/>
        </w:rPr>
        <w:t>Pan, J. C. 2020. “A Leftist Future for Asian American Politics.” The New Republic, May 11, 2020. https://newrepublic.com/article/157653/leftist-future-asian-american-politics.</w:t>
      </w:r>
    </w:p>
    <w:p w14:paraId="5095C077" w14:textId="77777777" w:rsidR="00BE01B7" w:rsidRPr="00EE4CB1" w:rsidRDefault="00BE01B7" w:rsidP="00963BE4"/>
    <w:p w14:paraId="423CD1B3" w14:textId="7501C986" w:rsidR="007D056F" w:rsidRPr="00EE4CB1" w:rsidRDefault="007D056F" w:rsidP="007D056F">
      <w:pPr>
        <w:pStyle w:val="Bibliography"/>
        <w:rPr>
          <w:rFonts w:ascii="Cambria" w:hAnsi="Cambria"/>
          <w:sz w:val="22"/>
        </w:rPr>
      </w:pPr>
      <w:r w:rsidRPr="00EE4CB1">
        <w:rPr>
          <w:rFonts w:ascii="Cambria" w:hAnsi="Cambria"/>
          <w:sz w:val="22"/>
        </w:rPr>
        <w:t>Pérez, E</w:t>
      </w:r>
      <w:r w:rsidR="00472264" w:rsidRPr="00EE4CB1">
        <w:rPr>
          <w:rFonts w:ascii="Cambria" w:hAnsi="Cambria"/>
          <w:sz w:val="22"/>
        </w:rPr>
        <w:t>.</w:t>
      </w:r>
      <w:r w:rsidRPr="00EE4CB1">
        <w:rPr>
          <w:rFonts w:ascii="Cambria" w:hAnsi="Cambria"/>
          <w:sz w:val="22"/>
        </w:rPr>
        <w:t xml:space="preserve"> O. 2015. “Xenophobic Rhetoric and Its Political Effects on Immigrants and Their Co-Ethnics.” American Journal of Political Science 59 (3): 549–64.</w:t>
      </w:r>
    </w:p>
    <w:p w14:paraId="0167E706" w14:textId="77777777" w:rsidR="0042376F" w:rsidRPr="00EE4CB1" w:rsidRDefault="0042376F" w:rsidP="0042376F"/>
    <w:p w14:paraId="3245A57B" w14:textId="37490012" w:rsidR="007D056F" w:rsidRPr="00EE4CB1" w:rsidRDefault="007D056F" w:rsidP="007D056F">
      <w:pPr>
        <w:pStyle w:val="Bibliography"/>
        <w:rPr>
          <w:rFonts w:ascii="Cambria" w:hAnsi="Cambria"/>
          <w:sz w:val="22"/>
        </w:rPr>
      </w:pPr>
      <w:r w:rsidRPr="00EE4CB1">
        <w:rPr>
          <w:rFonts w:ascii="Cambria" w:hAnsi="Cambria"/>
          <w:sz w:val="22"/>
        </w:rPr>
        <w:t>Pew Research Center. 2021. “Measuring Religion in Pew Research Center’s American Trends Panel.” Pew Research Center (blog). January 14, 2021. https://www.pewforum.org/2021/01/14/measuring-religion-in-pew-research-centers-american-trends-panel/.</w:t>
      </w:r>
    </w:p>
    <w:p w14:paraId="069481AB" w14:textId="77777777" w:rsidR="00AF0EE2" w:rsidRPr="00EE4CB1" w:rsidRDefault="00AF0EE2" w:rsidP="00963BE4"/>
    <w:p w14:paraId="4D594DF1" w14:textId="1D63BA98" w:rsidR="00663B20" w:rsidRPr="00EE4CB1" w:rsidRDefault="00663B20" w:rsidP="00663B20">
      <w:pPr>
        <w:pStyle w:val="Bibliography"/>
        <w:rPr>
          <w:rFonts w:ascii="Cambria" w:hAnsi="Cambria"/>
          <w:sz w:val="22"/>
        </w:rPr>
      </w:pPr>
      <w:r w:rsidRPr="00EE4CB1">
        <w:rPr>
          <w:rFonts w:ascii="Cambria" w:hAnsi="Cambria"/>
          <w:sz w:val="22"/>
        </w:rPr>
        <w:t>Pew Research Center. 2021. “Anti-Semitism and Jewish Views on Discrimination.” Pew Research Center’s Religion &amp; Public Life Project (blog). May 11, 2021. https://www.pewforum.org/2021/05/11/anti-semitism-and-jewish-views-on-discrimination/.</w:t>
      </w:r>
    </w:p>
    <w:p w14:paraId="15FA17A3" w14:textId="77777777" w:rsidR="00472264" w:rsidRPr="00EE4CB1" w:rsidRDefault="00472264" w:rsidP="00963BE4"/>
    <w:p w14:paraId="34EA3747" w14:textId="0F0D72DA" w:rsidR="007D056F" w:rsidRPr="00EE4CB1" w:rsidRDefault="007D056F" w:rsidP="007D056F">
      <w:pPr>
        <w:pStyle w:val="Bibliography"/>
        <w:rPr>
          <w:rFonts w:ascii="Cambria" w:hAnsi="Cambria"/>
          <w:sz w:val="22"/>
        </w:rPr>
      </w:pPr>
      <w:r w:rsidRPr="00EE4CB1">
        <w:rPr>
          <w:rFonts w:ascii="Cambria" w:hAnsi="Cambria"/>
          <w:sz w:val="22"/>
        </w:rPr>
        <w:t>Pfaff, S</w:t>
      </w:r>
      <w:r w:rsidR="00472264" w:rsidRPr="00EE4CB1">
        <w:rPr>
          <w:rFonts w:ascii="Cambria" w:hAnsi="Cambria"/>
          <w:sz w:val="22"/>
        </w:rPr>
        <w:t>.</w:t>
      </w:r>
      <w:r w:rsidRPr="00EE4CB1">
        <w:rPr>
          <w:rFonts w:ascii="Cambria" w:hAnsi="Cambria"/>
          <w:sz w:val="22"/>
        </w:rPr>
        <w:t>, C</w:t>
      </w:r>
      <w:r w:rsidR="00472264" w:rsidRPr="00EE4CB1">
        <w:rPr>
          <w:rFonts w:ascii="Cambria" w:hAnsi="Cambria"/>
          <w:sz w:val="22"/>
        </w:rPr>
        <w:t>.</w:t>
      </w:r>
      <w:r w:rsidRPr="00EE4CB1">
        <w:rPr>
          <w:rFonts w:ascii="Cambria" w:hAnsi="Cambria"/>
          <w:sz w:val="22"/>
        </w:rPr>
        <w:t xml:space="preserve"> Crabtree, H</w:t>
      </w:r>
      <w:r w:rsidR="00472264" w:rsidRPr="00EE4CB1">
        <w:rPr>
          <w:rFonts w:ascii="Cambria" w:hAnsi="Cambria"/>
          <w:sz w:val="22"/>
        </w:rPr>
        <w:t>.</w:t>
      </w:r>
      <w:r w:rsidRPr="00EE4CB1">
        <w:rPr>
          <w:rFonts w:ascii="Cambria" w:hAnsi="Cambria"/>
          <w:sz w:val="22"/>
        </w:rPr>
        <w:t xml:space="preserve"> L. Kern, and J</w:t>
      </w:r>
      <w:r w:rsidR="00472264" w:rsidRPr="00EE4CB1">
        <w:rPr>
          <w:rFonts w:ascii="Cambria" w:hAnsi="Cambria"/>
          <w:sz w:val="22"/>
        </w:rPr>
        <w:t>.</w:t>
      </w:r>
      <w:r w:rsidRPr="00EE4CB1">
        <w:rPr>
          <w:rFonts w:ascii="Cambria" w:hAnsi="Cambria"/>
          <w:sz w:val="22"/>
        </w:rPr>
        <w:t xml:space="preserve"> B. Holbein. 2020. “Do Street-Level Bureaucrats Discriminate Based on Religion? A Large-Scale Correspondence Experiment among American Public School Principals.” Public Administration Review n/a (n/a). https://doi.org/10.1111/puar.13235.</w:t>
      </w:r>
    </w:p>
    <w:p w14:paraId="62A89FE9" w14:textId="77777777" w:rsidR="00B009A5" w:rsidRPr="00EE4CB1" w:rsidRDefault="00B009A5" w:rsidP="00963BE4"/>
    <w:p w14:paraId="18575F3C" w14:textId="060E807A" w:rsidR="007D056F" w:rsidRPr="00EE4CB1" w:rsidRDefault="007D056F" w:rsidP="007D056F">
      <w:pPr>
        <w:pStyle w:val="Bibliography"/>
        <w:rPr>
          <w:rFonts w:ascii="Cambria" w:hAnsi="Cambria"/>
          <w:sz w:val="22"/>
        </w:rPr>
      </w:pPr>
      <w:r w:rsidRPr="00EE4CB1">
        <w:rPr>
          <w:rFonts w:ascii="Cambria" w:hAnsi="Cambria"/>
          <w:sz w:val="22"/>
        </w:rPr>
        <w:t>Pfaff, S</w:t>
      </w:r>
      <w:r w:rsidR="00472264" w:rsidRPr="00EE4CB1">
        <w:rPr>
          <w:rFonts w:ascii="Cambria" w:hAnsi="Cambria"/>
          <w:sz w:val="22"/>
        </w:rPr>
        <w:t>.</w:t>
      </w:r>
      <w:r w:rsidRPr="00EE4CB1">
        <w:rPr>
          <w:rFonts w:ascii="Cambria" w:hAnsi="Cambria"/>
          <w:sz w:val="22"/>
        </w:rPr>
        <w:t>, and A</w:t>
      </w:r>
      <w:r w:rsidR="00472264" w:rsidRPr="00EE4CB1">
        <w:rPr>
          <w:rFonts w:ascii="Cambria" w:hAnsi="Cambria"/>
          <w:sz w:val="22"/>
        </w:rPr>
        <w:t>.</w:t>
      </w:r>
      <w:r w:rsidRPr="00EE4CB1">
        <w:rPr>
          <w:rFonts w:ascii="Cambria" w:hAnsi="Cambria"/>
          <w:sz w:val="22"/>
        </w:rPr>
        <w:t xml:space="preserve"> J. Gill. 2006. “Will a Million Muslims March?: Muslim Interest Organizations and Political Integration in Europe.” Comparative Political Studies 39 (7): 803–28. https://doi.org/10.1177/0010414006287237.</w:t>
      </w:r>
    </w:p>
    <w:p w14:paraId="5D64D60D" w14:textId="77777777" w:rsidR="00B009A5" w:rsidRPr="00EE4CB1" w:rsidRDefault="00B009A5" w:rsidP="00963BE4"/>
    <w:p w14:paraId="6AED3C5D" w14:textId="02AB48A4" w:rsidR="007D056F" w:rsidRPr="00EE4CB1" w:rsidRDefault="007D056F" w:rsidP="007D056F">
      <w:pPr>
        <w:pStyle w:val="Bibliography"/>
        <w:rPr>
          <w:rFonts w:ascii="Cambria" w:hAnsi="Cambria"/>
          <w:sz w:val="22"/>
        </w:rPr>
      </w:pPr>
      <w:bookmarkStart w:id="9" w:name="_Hlk126478578"/>
      <w:r w:rsidRPr="00EE4CB1">
        <w:rPr>
          <w:rFonts w:ascii="Cambria" w:hAnsi="Cambria"/>
          <w:sz w:val="22"/>
        </w:rPr>
        <w:t>Putnam, R</w:t>
      </w:r>
      <w:r w:rsidR="00472264" w:rsidRPr="00EE4CB1">
        <w:rPr>
          <w:rFonts w:ascii="Cambria" w:hAnsi="Cambria"/>
          <w:sz w:val="22"/>
        </w:rPr>
        <w:t>.</w:t>
      </w:r>
      <w:r w:rsidRPr="00EE4CB1">
        <w:rPr>
          <w:rFonts w:ascii="Cambria" w:hAnsi="Cambria"/>
          <w:sz w:val="22"/>
        </w:rPr>
        <w:t xml:space="preserve"> D., and D</w:t>
      </w:r>
      <w:r w:rsidR="00472264" w:rsidRPr="00EE4CB1">
        <w:rPr>
          <w:rFonts w:ascii="Cambria" w:hAnsi="Cambria"/>
          <w:sz w:val="22"/>
        </w:rPr>
        <w:t>.</w:t>
      </w:r>
      <w:r w:rsidRPr="00EE4CB1">
        <w:rPr>
          <w:rFonts w:ascii="Cambria" w:hAnsi="Cambria"/>
          <w:sz w:val="22"/>
        </w:rPr>
        <w:t xml:space="preserve"> E. Campbell. 2010.</w:t>
      </w:r>
      <w:bookmarkEnd w:id="9"/>
      <w:r w:rsidRPr="00EE4CB1">
        <w:rPr>
          <w:rFonts w:ascii="Cambria" w:hAnsi="Cambria"/>
          <w:sz w:val="22"/>
        </w:rPr>
        <w:t xml:space="preserve"> American Grace: How Religion Divides and Unites Us. Simon and Schuster.</w:t>
      </w:r>
    </w:p>
    <w:p w14:paraId="55F92C62" w14:textId="77777777" w:rsidR="00B009A5" w:rsidRPr="00EE4CB1" w:rsidRDefault="00B009A5" w:rsidP="00963BE4"/>
    <w:p w14:paraId="2A31A523" w14:textId="6ACF26D2" w:rsidR="007D056F" w:rsidRPr="00EE4CB1" w:rsidRDefault="007D056F" w:rsidP="007D056F">
      <w:pPr>
        <w:pStyle w:val="Bibliography"/>
        <w:rPr>
          <w:rFonts w:ascii="Cambria" w:hAnsi="Cambria"/>
          <w:sz w:val="22"/>
        </w:rPr>
      </w:pPr>
      <w:r w:rsidRPr="00EE4CB1">
        <w:rPr>
          <w:rFonts w:ascii="Cambria" w:hAnsi="Cambria"/>
          <w:sz w:val="22"/>
        </w:rPr>
        <w:t>Rajan, Suja S., George H. Pink, and William H. Dow. 2009. “Sociodemographic and Personality Characteristics of Canadian Donors Contributing to International Charity.” Nonprofit and Voluntary Sector Quarterly 38 (3): 413–40. https://doi.org/10.1177/0899764008316056.</w:t>
      </w:r>
    </w:p>
    <w:p w14:paraId="28114359" w14:textId="77777777" w:rsidR="00472264" w:rsidRPr="00EE4CB1" w:rsidRDefault="00472264" w:rsidP="00963BE4"/>
    <w:p w14:paraId="4D98F22D" w14:textId="459BF431" w:rsidR="007D056F" w:rsidRPr="00EE4CB1" w:rsidRDefault="007D056F" w:rsidP="007D056F">
      <w:pPr>
        <w:pStyle w:val="Bibliography"/>
        <w:rPr>
          <w:rFonts w:ascii="Cambria" w:hAnsi="Cambria"/>
          <w:sz w:val="22"/>
        </w:rPr>
      </w:pPr>
      <w:r w:rsidRPr="00EE4CB1">
        <w:rPr>
          <w:rFonts w:ascii="Cambria" w:hAnsi="Cambria"/>
          <w:sz w:val="22"/>
        </w:rPr>
        <w:t>Rauhaus, B</w:t>
      </w:r>
      <w:r w:rsidR="00472264" w:rsidRPr="00EE4CB1">
        <w:rPr>
          <w:rFonts w:ascii="Cambria" w:hAnsi="Cambria"/>
          <w:sz w:val="22"/>
        </w:rPr>
        <w:t>.</w:t>
      </w:r>
      <w:r w:rsidRPr="00EE4CB1">
        <w:rPr>
          <w:rFonts w:ascii="Cambria" w:hAnsi="Cambria"/>
          <w:sz w:val="22"/>
        </w:rPr>
        <w:t>, and A</w:t>
      </w:r>
      <w:r w:rsidR="00472264" w:rsidRPr="00EE4CB1">
        <w:rPr>
          <w:rFonts w:ascii="Cambria" w:hAnsi="Cambria"/>
          <w:sz w:val="22"/>
        </w:rPr>
        <w:t xml:space="preserve">. </w:t>
      </w:r>
      <w:r w:rsidRPr="00EE4CB1">
        <w:rPr>
          <w:rFonts w:ascii="Cambria" w:hAnsi="Cambria"/>
          <w:sz w:val="22"/>
        </w:rPr>
        <w:t>Johnson. 2021. “Social Inequities Highlighted by the Prolonged Pandemic: Expanding Sick Leave.” Journal of Public and Nonprofit Affairs 7 (1): 154–63. https://doi.org/10.20899/jpna.7.1.154-163.</w:t>
      </w:r>
    </w:p>
    <w:p w14:paraId="692439D2" w14:textId="77777777" w:rsidR="005F3247" w:rsidRPr="00EE4CB1" w:rsidRDefault="005F3247" w:rsidP="00963BE4"/>
    <w:p w14:paraId="7F8F869B" w14:textId="4543C6E1" w:rsidR="007D056F" w:rsidRPr="00EE4CB1" w:rsidRDefault="007D056F" w:rsidP="007D056F">
      <w:pPr>
        <w:pStyle w:val="Bibliography"/>
        <w:rPr>
          <w:rFonts w:ascii="Cambria" w:hAnsi="Cambria"/>
          <w:sz w:val="22"/>
        </w:rPr>
      </w:pPr>
      <w:r w:rsidRPr="00EE4CB1">
        <w:rPr>
          <w:rFonts w:ascii="Cambria" w:hAnsi="Cambria"/>
          <w:sz w:val="22"/>
        </w:rPr>
        <w:t>Sanchez, G</w:t>
      </w:r>
      <w:r w:rsidR="00472264" w:rsidRPr="00EE4CB1">
        <w:rPr>
          <w:rFonts w:ascii="Cambria" w:hAnsi="Cambria"/>
          <w:sz w:val="22"/>
        </w:rPr>
        <w:t>.</w:t>
      </w:r>
      <w:r w:rsidRPr="00EE4CB1">
        <w:rPr>
          <w:rFonts w:ascii="Cambria" w:hAnsi="Cambria"/>
          <w:sz w:val="22"/>
        </w:rPr>
        <w:t xml:space="preserve"> R., and N</w:t>
      </w:r>
      <w:r w:rsidR="00472264" w:rsidRPr="00EE4CB1">
        <w:rPr>
          <w:rFonts w:ascii="Cambria" w:hAnsi="Cambria"/>
          <w:sz w:val="22"/>
        </w:rPr>
        <w:t>.</w:t>
      </w:r>
      <w:r w:rsidRPr="00EE4CB1">
        <w:rPr>
          <w:rFonts w:ascii="Cambria" w:hAnsi="Cambria"/>
          <w:sz w:val="22"/>
        </w:rPr>
        <w:t xml:space="preserve"> Masuoka. 2010. “Brown-Utility Heuristic? The Presence and Contributing Factors of Latino Linked Fate.” Hispanic Journal of Behavioral Sciences 32 (4): 519–31. https://doi.org/10.1177/0739986310383129.</w:t>
      </w:r>
    </w:p>
    <w:p w14:paraId="4434FB0F" w14:textId="77777777" w:rsidR="00472264" w:rsidRPr="00EE4CB1" w:rsidRDefault="00472264" w:rsidP="00963BE4"/>
    <w:p w14:paraId="402BD57B" w14:textId="08E14EFC" w:rsidR="007D056F" w:rsidRPr="00EE4CB1" w:rsidRDefault="007D056F" w:rsidP="007D056F">
      <w:pPr>
        <w:pStyle w:val="Bibliography"/>
        <w:rPr>
          <w:rFonts w:ascii="Cambria" w:hAnsi="Cambria"/>
          <w:sz w:val="22"/>
        </w:rPr>
      </w:pPr>
      <w:r w:rsidRPr="00EE4CB1">
        <w:rPr>
          <w:rFonts w:ascii="Cambria" w:hAnsi="Cambria"/>
          <w:sz w:val="22"/>
        </w:rPr>
        <w:t>Selod, S</w:t>
      </w:r>
      <w:r w:rsidR="005C25AA" w:rsidRPr="00EE4CB1">
        <w:rPr>
          <w:rFonts w:ascii="Cambria" w:hAnsi="Cambria"/>
          <w:sz w:val="22"/>
        </w:rPr>
        <w:t>.</w:t>
      </w:r>
      <w:r w:rsidRPr="00EE4CB1">
        <w:rPr>
          <w:rFonts w:ascii="Cambria" w:hAnsi="Cambria"/>
          <w:sz w:val="22"/>
        </w:rPr>
        <w:t xml:space="preserve"> 2019. “Gendered Racialization: Muslim American Men and Women’s Encounters with Racialized Surveillance.” Ethnic and Racial Studies 42 (4): 552–69. https://doi.org/10.1080/01419870.2018.1445870.</w:t>
      </w:r>
    </w:p>
    <w:p w14:paraId="18AE88A2" w14:textId="77777777" w:rsidR="005C25AA" w:rsidRPr="00EE4CB1" w:rsidRDefault="005C25AA" w:rsidP="00963BE4"/>
    <w:p w14:paraId="6CA99C2F" w14:textId="7DE1F5D2" w:rsidR="007D056F" w:rsidRPr="00EE4CB1" w:rsidRDefault="007D056F" w:rsidP="007D056F">
      <w:pPr>
        <w:pStyle w:val="Bibliography"/>
        <w:rPr>
          <w:rFonts w:ascii="Cambria" w:hAnsi="Cambria"/>
          <w:sz w:val="22"/>
        </w:rPr>
      </w:pPr>
      <w:r w:rsidRPr="00EE4CB1">
        <w:rPr>
          <w:rFonts w:ascii="Cambria" w:hAnsi="Cambria"/>
          <w:sz w:val="22"/>
        </w:rPr>
        <w:t>Siddiqui, S</w:t>
      </w:r>
      <w:r w:rsidR="005C25AA" w:rsidRPr="00EE4CB1">
        <w:rPr>
          <w:rFonts w:ascii="Cambria" w:hAnsi="Cambria"/>
          <w:sz w:val="22"/>
        </w:rPr>
        <w:t>.</w:t>
      </w:r>
      <w:r w:rsidRPr="00EE4CB1">
        <w:rPr>
          <w:rFonts w:ascii="Cambria" w:hAnsi="Cambria"/>
          <w:sz w:val="22"/>
        </w:rPr>
        <w:t xml:space="preserve"> 2010. “Giving in the Name of God.” In Religious Giving: For Love of God, </w:t>
      </w:r>
      <w:r w:rsidR="005C25AA" w:rsidRPr="00EE4CB1">
        <w:rPr>
          <w:rFonts w:ascii="Cambria" w:hAnsi="Cambria"/>
          <w:sz w:val="22"/>
        </w:rPr>
        <w:t xml:space="preserve">edited </w:t>
      </w:r>
      <w:r w:rsidRPr="00EE4CB1">
        <w:rPr>
          <w:rFonts w:ascii="Cambria" w:hAnsi="Cambria"/>
          <w:sz w:val="22"/>
        </w:rPr>
        <w:t>by D</w:t>
      </w:r>
      <w:r w:rsidR="005C25AA" w:rsidRPr="00EE4CB1">
        <w:rPr>
          <w:rFonts w:ascii="Cambria" w:hAnsi="Cambria"/>
          <w:sz w:val="22"/>
        </w:rPr>
        <w:t>.</w:t>
      </w:r>
      <w:r w:rsidRPr="00EE4CB1">
        <w:rPr>
          <w:rFonts w:ascii="Cambria" w:hAnsi="Cambria"/>
          <w:sz w:val="22"/>
        </w:rPr>
        <w:t xml:space="preserve"> H. Smith, 209. </w:t>
      </w:r>
      <w:r w:rsidR="005C25AA" w:rsidRPr="00EE4CB1">
        <w:rPr>
          <w:rFonts w:ascii="Cambria" w:hAnsi="Cambria"/>
          <w:sz w:val="22"/>
        </w:rPr>
        <w:t xml:space="preserve">Bloomington, IN: </w:t>
      </w:r>
      <w:r w:rsidRPr="00EE4CB1">
        <w:rPr>
          <w:rFonts w:ascii="Cambria" w:hAnsi="Cambria"/>
          <w:sz w:val="22"/>
        </w:rPr>
        <w:t>Indiana University Press.</w:t>
      </w:r>
    </w:p>
    <w:p w14:paraId="08ED30C4" w14:textId="77777777" w:rsidR="005C25AA" w:rsidRPr="00EE4CB1" w:rsidRDefault="005C25AA" w:rsidP="00963BE4"/>
    <w:p w14:paraId="41D9A25F" w14:textId="04B86740" w:rsidR="007D056F" w:rsidRPr="00EE4CB1" w:rsidRDefault="007D056F" w:rsidP="007D056F">
      <w:pPr>
        <w:pStyle w:val="Bibliography"/>
        <w:rPr>
          <w:rFonts w:ascii="Cambria" w:hAnsi="Cambria"/>
          <w:sz w:val="22"/>
        </w:rPr>
      </w:pPr>
      <w:r w:rsidRPr="00EE4CB1">
        <w:rPr>
          <w:rFonts w:ascii="Cambria" w:hAnsi="Cambria"/>
          <w:sz w:val="22"/>
        </w:rPr>
        <w:t>Small, D</w:t>
      </w:r>
      <w:r w:rsidR="00E72631" w:rsidRPr="00EE4CB1">
        <w:rPr>
          <w:rFonts w:ascii="Cambria" w:hAnsi="Cambria"/>
          <w:sz w:val="22"/>
        </w:rPr>
        <w:t xml:space="preserve">. </w:t>
      </w:r>
      <w:r w:rsidRPr="00EE4CB1">
        <w:rPr>
          <w:rFonts w:ascii="Cambria" w:hAnsi="Cambria"/>
          <w:sz w:val="22"/>
        </w:rPr>
        <w:t>A., and U</w:t>
      </w:r>
      <w:r w:rsidR="00E72631" w:rsidRPr="00EE4CB1">
        <w:rPr>
          <w:rFonts w:ascii="Cambria" w:hAnsi="Cambria"/>
          <w:sz w:val="22"/>
        </w:rPr>
        <w:t>.</w:t>
      </w:r>
      <w:r w:rsidRPr="00EE4CB1">
        <w:rPr>
          <w:rFonts w:ascii="Cambria" w:hAnsi="Cambria"/>
          <w:sz w:val="22"/>
        </w:rPr>
        <w:t xml:space="preserve"> Simonsohn. 2008. “Friends of Victims: Personal Experience and Prosocial Behavior.” Journal of Consumer Research 35 (3): 532–42. https://doi.org/10.1086/527268.</w:t>
      </w:r>
    </w:p>
    <w:p w14:paraId="363E82AB" w14:textId="77777777" w:rsidR="005C25AA" w:rsidRPr="00EE4CB1" w:rsidRDefault="005C25AA" w:rsidP="00963BE4"/>
    <w:p w14:paraId="5536F48C" w14:textId="435EB491" w:rsidR="007D056F" w:rsidRPr="00EE4CB1" w:rsidRDefault="007D056F" w:rsidP="007D056F">
      <w:pPr>
        <w:pStyle w:val="Bibliography"/>
        <w:rPr>
          <w:rFonts w:ascii="Cambria" w:hAnsi="Cambria"/>
          <w:sz w:val="22"/>
        </w:rPr>
      </w:pPr>
      <w:r w:rsidRPr="00EE4CB1">
        <w:rPr>
          <w:rFonts w:ascii="Cambria" w:hAnsi="Cambria"/>
          <w:sz w:val="22"/>
        </w:rPr>
        <w:t>Stella S. 1995. “Asian American Giving: Issues and Challenges.” In Cultures of Giving II: How Heritage, Gender, Wealth, and Values Influence Philanthropy: New Directions for Philanthropic Fundraising, edited by C</w:t>
      </w:r>
      <w:r w:rsidR="00D951F3" w:rsidRPr="00EE4CB1">
        <w:rPr>
          <w:rFonts w:ascii="Cambria" w:hAnsi="Cambria"/>
          <w:sz w:val="22"/>
        </w:rPr>
        <w:t>.</w:t>
      </w:r>
      <w:r w:rsidRPr="00EE4CB1">
        <w:rPr>
          <w:rFonts w:ascii="Cambria" w:hAnsi="Cambria"/>
          <w:sz w:val="22"/>
        </w:rPr>
        <w:t xml:space="preserve"> H. Hamilton and W</w:t>
      </w:r>
      <w:r w:rsidR="00D951F3" w:rsidRPr="00EE4CB1">
        <w:rPr>
          <w:rFonts w:ascii="Cambria" w:hAnsi="Cambria"/>
          <w:sz w:val="22"/>
        </w:rPr>
        <w:t>.</w:t>
      </w:r>
      <w:r w:rsidRPr="00EE4CB1">
        <w:rPr>
          <w:rFonts w:ascii="Cambria" w:hAnsi="Cambria"/>
          <w:sz w:val="22"/>
        </w:rPr>
        <w:t xml:space="preserve"> R. Ilchman</w:t>
      </w:r>
      <w:r w:rsidR="00D951F3" w:rsidRPr="00EE4CB1">
        <w:rPr>
          <w:rFonts w:ascii="Cambria" w:hAnsi="Cambria"/>
          <w:sz w:val="22"/>
        </w:rPr>
        <w:t xml:space="preserve">, </w:t>
      </w:r>
      <w:r w:rsidR="00D951F3" w:rsidRPr="00EE4CB1">
        <w:rPr>
          <w:rFonts w:ascii="Cambria" w:hAnsi="Cambria"/>
          <w:b/>
          <w:bCs/>
          <w:sz w:val="22"/>
        </w:rPr>
        <w:t>[INSERT PAGE NOS}</w:t>
      </w:r>
      <w:r w:rsidRPr="00EE4CB1">
        <w:rPr>
          <w:rFonts w:ascii="Cambria" w:hAnsi="Cambria"/>
          <w:b/>
          <w:bCs/>
          <w:sz w:val="22"/>
        </w:rPr>
        <w:t xml:space="preserve">. </w:t>
      </w:r>
      <w:r w:rsidR="00D951F3" w:rsidRPr="00EE4CB1">
        <w:rPr>
          <w:rFonts w:ascii="Cambria" w:hAnsi="Cambria"/>
          <w:b/>
          <w:bCs/>
          <w:sz w:val="22"/>
        </w:rPr>
        <w:t>[INSERT PUBLISHER'S LOCATION]</w:t>
      </w:r>
      <w:r w:rsidR="00D951F3" w:rsidRPr="00EE4CB1">
        <w:rPr>
          <w:rFonts w:ascii="Cambria" w:hAnsi="Cambria"/>
          <w:sz w:val="22"/>
        </w:rPr>
        <w:t xml:space="preserve">: </w:t>
      </w:r>
      <w:r w:rsidRPr="00EE4CB1">
        <w:rPr>
          <w:rFonts w:ascii="Cambria" w:hAnsi="Cambria"/>
          <w:sz w:val="22"/>
        </w:rPr>
        <w:t>Wiley.</w:t>
      </w:r>
    </w:p>
    <w:p w14:paraId="74A7B899" w14:textId="77777777" w:rsidR="00D951F3" w:rsidRPr="00EE4CB1" w:rsidRDefault="00D951F3" w:rsidP="00963BE4"/>
    <w:p w14:paraId="38507720" w14:textId="323E7047" w:rsidR="007D056F" w:rsidRPr="00EE4CB1" w:rsidRDefault="007D056F" w:rsidP="007D056F">
      <w:pPr>
        <w:pStyle w:val="Bibliography"/>
        <w:rPr>
          <w:rFonts w:ascii="Cambria" w:hAnsi="Cambria"/>
          <w:sz w:val="22"/>
        </w:rPr>
      </w:pPr>
      <w:r w:rsidRPr="00EE4CB1">
        <w:rPr>
          <w:rFonts w:ascii="Cambria" w:hAnsi="Cambria"/>
          <w:sz w:val="22"/>
        </w:rPr>
        <w:t>Stewart, B</w:t>
      </w:r>
      <w:r w:rsidR="005D19A7" w:rsidRPr="00EE4CB1">
        <w:rPr>
          <w:rFonts w:ascii="Cambria" w:hAnsi="Cambria"/>
          <w:sz w:val="22"/>
        </w:rPr>
        <w:t>.</w:t>
      </w:r>
      <w:r w:rsidRPr="00EE4CB1">
        <w:rPr>
          <w:rFonts w:ascii="Cambria" w:hAnsi="Cambria"/>
          <w:sz w:val="22"/>
        </w:rPr>
        <w:t xml:space="preserve"> D., and D</w:t>
      </w:r>
      <w:r w:rsidR="005D19A7" w:rsidRPr="00EE4CB1">
        <w:rPr>
          <w:rFonts w:ascii="Cambria" w:hAnsi="Cambria"/>
          <w:sz w:val="22"/>
        </w:rPr>
        <w:t>.</w:t>
      </w:r>
      <w:r w:rsidRPr="00EE4CB1">
        <w:rPr>
          <w:rFonts w:ascii="Cambria" w:hAnsi="Cambria"/>
          <w:sz w:val="22"/>
        </w:rPr>
        <w:t xml:space="preserve"> S. M. Morris. 2021. “Moving Morality Beyond the In-Group: Liberals and Conservatives Show Differences on Group-Framed Moral Foundations and These Differences Mediate the Relationships to Perceived Bias and Threat.” Frontiers in Psychology 12 (April): 579908. https://doi.org/10.3389/fpsyg.2021.579908.</w:t>
      </w:r>
    </w:p>
    <w:p w14:paraId="7977B497" w14:textId="77777777" w:rsidR="005D19A7" w:rsidRPr="00EE4CB1" w:rsidRDefault="005D19A7" w:rsidP="00963BE4"/>
    <w:p w14:paraId="01F6DF6B" w14:textId="07C3F620" w:rsidR="007D056F" w:rsidRPr="00EE4CB1" w:rsidRDefault="007D056F" w:rsidP="007D056F">
      <w:pPr>
        <w:pStyle w:val="Bibliography"/>
        <w:rPr>
          <w:rFonts w:ascii="Cambria" w:hAnsi="Cambria"/>
          <w:sz w:val="22"/>
        </w:rPr>
      </w:pPr>
      <w:bookmarkStart w:id="10" w:name="_Hlk126482627"/>
      <w:r w:rsidRPr="00EE4CB1">
        <w:rPr>
          <w:rFonts w:ascii="Cambria" w:hAnsi="Cambria"/>
          <w:sz w:val="22"/>
        </w:rPr>
        <w:t xml:space="preserve">Tajfel, H. 1979. “Individuals and Groups in Social Psychology.” </w:t>
      </w:r>
      <w:bookmarkEnd w:id="10"/>
      <w:r w:rsidRPr="00EE4CB1">
        <w:rPr>
          <w:rFonts w:ascii="Cambria" w:hAnsi="Cambria"/>
          <w:sz w:val="22"/>
        </w:rPr>
        <w:t>British Journal of Social and Clinical Psychology 18 (2): 183–90. https://doi.org/10.1111/j.2044-8260.1979.tb00324.x.</w:t>
      </w:r>
    </w:p>
    <w:p w14:paraId="235A5B91" w14:textId="77777777" w:rsidR="005D19A7" w:rsidRPr="00EE4CB1" w:rsidRDefault="005D19A7" w:rsidP="00963BE4"/>
    <w:p w14:paraId="76E5C8B6" w14:textId="6F2221B8" w:rsidR="007D056F" w:rsidRPr="00EE4CB1" w:rsidRDefault="007D056F" w:rsidP="007D056F">
      <w:pPr>
        <w:pStyle w:val="Bibliography"/>
        <w:rPr>
          <w:rFonts w:ascii="Cambria" w:hAnsi="Cambria"/>
          <w:sz w:val="22"/>
        </w:rPr>
      </w:pPr>
      <w:r w:rsidRPr="00EE4CB1">
        <w:rPr>
          <w:rFonts w:ascii="Cambria" w:hAnsi="Cambria"/>
          <w:sz w:val="22"/>
        </w:rPr>
        <w:t>Thaut, Laura, Janice Gross Stein, and Michael Barnett. 2012. “In Defense of Virtue: Credibility, Legitimacy Dilemmas, and the Case of Islamic Relief.” In The Credibility of Transnational NGOs: When Virtue Is Not Enough, by Peter Alexis Gourevitch, David A Lake, and Janice Gross Stein. Cambridge; New York: Cambridge University Press.</w:t>
      </w:r>
    </w:p>
    <w:p w14:paraId="0B747201" w14:textId="77777777" w:rsidR="005D19A7" w:rsidRPr="00EE4CB1" w:rsidRDefault="005D19A7" w:rsidP="00963BE4"/>
    <w:p w14:paraId="6851DAD7" w14:textId="118DA888" w:rsidR="007D056F" w:rsidRPr="00EE4CB1" w:rsidRDefault="007D056F" w:rsidP="007D056F">
      <w:pPr>
        <w:pStyle w:val="Bibliography"/>
        <w:rPr>
          <w:rFonts w:ascii="Cambria" w:hAnsi="Cambria"/>
          <w:sz w:val="22"/>
        </w:rPr>
      </w:pPr>
      <w:r w:rsidRPr="00EE4CB1">
        <w:rPr>
          <w:rFonts w:ascii="Cambria" w:hAnsi="Cambria"/>
          <w:sz w:val="22"/>
        </w:rPr>
        <w:t>Tremblay‐Boire, J</w:t>
      </w:r>
      <w:r w:rsidR="00D43A8B" w:rsidRPr="00EE4CB1">
        <w:rPr>
          <w:rFonts w:ascii="Cambria" w:hAnsi="Cambria"/>
          <w:sz w:val="22"/>
        </w:rPr>
        <w:t>.</w:t>
      </w:r>
      <w:r w:rsidRPr="00EE4CB1">
        <w:rPr>
          <w:rFonts w:ascii="Cambria" w:hAnsi="Cambria"/>
          <w:sz w:val="22"/>
        </w:rPr>
        <w:t>, and A</w:t>
      </w:r>
      <w:r w:rsidR="00D43A8B" w:rsidRPr="00EE4CB1">
        <w:rPr>
          <w:rFonts w:ascii="Cambria" w:hAnsi="Cambria"/>
          <w:sz w:val="22"/>
        </w:rPr>
        <w:t xml:space="preserve">. </w:t>
      </w:r>
      <w:r w:rsidRPr="00EE4CB1">
        <w:rPr>
          <w:rFonts w:ascii="Cambria" w:hAnsi="Cambria"/>
          <w:sz w:val="22"/>
        </w:rPr>
        <w:t>Prakash. 2019. “Biased Altruism: Islamophobia and Donor Support for Global Humanitarian Organizations.” Public Administration Review 79 (1): 113–24. https://doi.org/10.1111/puar.13012.</w:t>
      </w:r>
    </w:p>
    <w:p w14:paraId="3B0EF59C" w14:textId="77777777" w:rsidR="00D43A8B" w:rsidRPr="00EE4CB1" w:rsidRDefault="00D43A8B" w:rsidP="00963BE4"/>
    <w:p w14:paraId="27454A17" w14:textId="116E3587" w:rsidR="007D056F" w:rsidRPr="00EE4CB1" w:rsidRDefault="007D056F" w:rsidP="007D056F">
      <w:pPr>
        <w:pStyle w:val="Bibliography"/>
        <w:rPr>
          <w:rFonts w:ascii="Cambria" w:hAnsi="Cambria"/>
          <w:sz w:val="22"/>
        </w:rPr>
      </w:pPr>
      <w:r w:rsidRPr="00EE4CB1">
        <w:rPr>
          <w:rFonts w:ascii="Cambria" w:hAnsi="Cambria"/>
          <w:sz w:val="22"/>
        </w:rPr>
        <w:t>Wasif, R. 2020. “Terrorists or Philanthropists: Assessing the Effect of 9/11 on Nonprofits in the US and Pakistan.” PhD</w:t>
      </w:r>
      <w:r w:rsidR="00255916" w:rsidRPr="00EE4CB1">
        <w:rPr>
          <w:rFonts w:ascii="Cambria" w:hAnsi="Cambria"/>
          <w:sz w:val="22"/>
        </w:rPr>
        <w:t xml:space="preserve"> diss.</w:t>
      </w:r>
      <w:r w:rsidRPr="00EE4CB1">
        <w:rPr>
          <w:rFonts w:ascii="Cambria" w:hAnsi="Cambria"/>
          <w:sz w:val="22"/>
        </w:rPr>
        <w:t>, University of Washington. https://search.proquest.com/docview/2457732008/abstract/CC0F5E56DA664DE2PQ/1.</w:t>
      </w:r>
    </w:p>
    <w:p w14:paraId="26C01922" w14:textId="77777777" w:rsidR="00255916" w:rsidRPr="00EE4CB1" w:rsidRDefault="00255916" w:rsidP="00963BE4"/>
    <w:p w14:paraId="283821FC" w14:textId="4C083A88" w:rsidR="007D056F" w:rsidRPr="00EE4CB1" w:rsidRDefault="007D056F" w:rsidP="007D056F">
      <w:pPr>
        <w:pStyle w:val="Bibliography"/>
        <w:rPr>
          <w:rFonts w:ascii="Cambria" w:hAnsi="Cambria"/>
          <w:sz w:val="22"/>
          <w:szCs w:val="22"/>
        </w:rPr>
      </w:pPr>
      <w:r w:rsidRPr="00EE4CB1">
        <w:rPr>
          <w:rFonts w:ascii="Cambria" w:hAnsi="Cambria"/>
          <w:sz w:val="22"/>
          <w:szCs w:val="22"/>
        </w:rPr>
        <w:t xml:space="preserve">———. 2021. “Terrorists or Persecuted? The Portrayal of Islamic Nonprofits in US Newspapers Post 9/11.” VOLUNTAS: International Journal of Voluntary and Nonprofit Organizations, </w:t>
      </w:r>
      <w:r w:rsidR="00165462" w:rsidRPr="00EE4CB1">
        <w:rPr>
          <w:rFonts w:ascii="Cambria" w:hAnsi="Cambria"/>
          <w:sz w:val="22"/>
          <w:szCs w:val="22"/>
        </w:rPr>
        <w:t>32: 1139–53</w:t>
      </w:r>
      <w:r w:rsidRPr="00EE4CB1">
        <w:rPr>
          <w:rFonts w:ascii="Cambria" w:hAnsi="Cambria"/>
          <w:sz w:val="22"/>
          <w:szCs w:val="22"/>
        </w:rPr>
        <w:t>. https://doi.org/10.1007/s11266-021-00317-x.</w:t>
      </w:r>
    </w:p>
    <w:p w14:paraId="1A2E4530" w14:textId="77777777" w:rsidR="00165462" w:rsidRPr="00EE4CB1" w:rsidRDefault="00165462" w:rsidP="00963BE4"/>
    <w:p w14:paraId="0C7C7AEB" w14:textId="02E71F02" w:rsidR="007D056F" w:rsidRPr="00EE4CB1" w:rsidRDefault="007D056F" w:rsidP="007D056F">
      <w:pPr>
        <w:pStyle w:val="Bibliography"/>
        <w:rPr>
          <w:rFonts w:ascii="Cambria" w:hAnsi="Cambria"/>
          <w:sz w:val="22"/>
        </w:rPr>
      </w:pPr>
      <w:bookmarkStart w:id="11" w:name="_Hlk126483719"/>
      <w:r w:rsidRPr="00EE4CB1">
        <w:rPr>
          <w:rFonts w:ascii="Cambria" w:hAnsi="Cambria"/>
          <w:sz w:val="22"/>
        </w:rPr>
        <w:t>Wasif, R</w:t>
      </w:r>
      <w:r w:rsidR="00931399" w:rsidRPr="00EE4CB1">
        <w:rPr>
          <w:rFonts w:ascii="Cambria" w:hAnsi="Cambria"/>
          <w:sz w:val="22"/>
        </w:rPr>
        <w:t>.</w:t>
      </w:r>
      <w:r w:rsidRPr="00EE4CB1">
        <w:rPr>
          <w:rFonts w:ascii="Cambria" w:hAnsi="Cambria"/>
          <w:sz w:val="22"/>
        </w:rPr>
        <w:t>, and A</w:t>
      </w:r>
      <w:r w:rsidR="00931399" w:rsidRPr="00EE4CB1">
        <w:rPr>
          <w:rFonts w:ascii="Cambria" w:hAnsi="Cambria"/>
          <w:sz w:val="22"/>
        </w:rPr>
        <w:t xml:space="preserve">. </w:t>
      </w:r>
      <w:r w:rsidRPr="00EE4CB1">
        <w:rPr>
          <w:rFonts w:ascii="Cambria" w:hAnsi="Cambria"/>
          <w:sz w:val="22"/>
        </w:rPr>
        <w:t>Prakash. 2017. “Do Government and Foreign Funding Influence Individual Donations to Religious Nonprofits? A Survey Experiment in Pakistan.” Nonprofit Policy Forum, 8</w:t>
      </w:r>
      <w:r w:rsidR="00FD3DD4" w:rsidRPr="00EE4CB1">
        <w:rPr>
          <w:rFonts w:ascii="Cambria" w:hAnsi="Cambria"/>
          <w:sz w:val="22"/>
        </w:rPr>
        <w:t xml:space="preserve"> (3)</w:t>
      </w:r>
      <w:r w:rsidRPr="00EE4CB1">
        <w:rPr>
          <w:rFonts w:ascii="Cambria" w:hAnsi="Cambria"/>
          <w:sz w:val="22"/>
        </w:rPr>
        <w:t>:</w:t>
      </w:r>
      <w:r w:rsidR="00FD3DD4" w:rsidRPr="00EE4CB1">
        <w:rPr>
          <w:rFonts w:ascii="Cambria" w:hAnsi="Cambria"/>
          <w:sz w:val="22"/>
        </w:rPr>
        <w:t xml:space="preserve"> </w:t>
      </w:r>
      <w:r w:rsidRPr="00EE4CB1">
        <w:rPr>
          <w:rFonts w:ascii="Cambria" w:hAnsi="Cambria"/>
          <w:sz w:val="22"/>
        </w:rPr>
        <w:t xml:space="preserve">237–73. </w:t>
      </w:r>
      <w:bookmarkEnd w:id="11"/>
      <w:r w:rsidR="00FD3DD4" w:rsidRPr="00EE4CB1">
        <w:rPr>
          <w:rFonts w:ascii="Cambria" w:hAnsi="Cambria"/>
          <w:sz w:val="22"/>
        </w:rPr>
        <w:t>[</w:t>
      </w:r>
      <w:r w:rsidR="00FD3DD4" w:rsidRPr="00EE4CB1">
        <w:rPr>
          <w:rFonts w:ascii="Cambria" w:hAnsi="Cambria"/>
          <w:b/>
          <w:bCs/>
          <w:sz w:val="22"/>
        </w:rPr>
        <w:t>PLEASE INSERT PUBLISHER'S LOCATION</w:t>
      </w:r>
      <w:r w:rsidR="00FD3DD4" w:rsidRPr="00EE4CB1">
        <w:rPr>
          <w:rFonts w:ascii="Cambria" w:hAnsi="Cambria"/>
          <w:sz w:val="22"/>
        </w:rPr>
        <w:t>]:</w:t>
      </w:r>
      <w:r w:rsidRPr="00EE4CB1">
        <w:rPr>
          <w:rFonts w:ascii="Cambria" w:hAnsi="Cambria"/>
          <w:sz w:val="22"/>
        </w:rPr>
        <w:t>De Gruyter.</w:t>
      </w:r>
    </w:p>
    <w:p w14:paraId="61779B37" w14:textId="77777777" w:rsidR="00931399" w:rsidRPr="00EE4CB1" w:rsidRDefault="00931399" w:rsidP="00963BE4"/>
    <w:p w14:paraId="1E844FF5" w14:textId="32B49F8E" w:rsidR="007D056F" w:rsidRPr="00EE4CB1" w:rsidRDefault="007D056F" w:rsidP="007D056F">
      <w:pPr>
        <w:pStyle w:val="Bibliography"/>
        <w:rPr>
          <w:rFonts w:ascii="Cambria" w:hAnsi="Cambria"/>
          <w:sz w:val="22"/>
        </w:rPr>
      </w:pPr>
      <w:r w:rsidRPr="00EE4CB1">
        <w:rPr>
          <w:rFonts w:ascii="Cambria" w:hAnsi="Cambria"/>
          <w:sz w:val="22"/>
        </w:rPr>
        <w:t>Wei, J</w:t>
      </w:r>
      <w:r w:rsidR="00FD3DD4" w:rsidRPr="00EE4CB1">
        <w:rPr>
          <w:rFonts w:ascii="Cambria" w:hAnsi="Cambria"/>
          <w:sz w:val="22"/>
        </w:rPr>
        <w:t>.</w:t>
      </w:r>
      <w:r w:rsidRPr="00EE4CB1">
        <w:rPr>
          <w:rFonts w:ascii="Cambria" w:hAnsi="Cambria"/>
          <w:sz w:val="22"/>
        </w:rPr>
        <w:t>, A</w:t>
      </w:r>
      <w:r w:rsidR="00FD3DD4" w:rsidRPr="00EE4CB1">
        <w:rPr>
          <w:rFonts w:ascii="Cambria" w:hAnsi="Cambria"/>
          <w:sz w:val="22"/>
        </w:rPr>
        <w:t>.</w:t>
      </w:r>
      <w:r w:rsidRPr="00EE4CB1">
        <w:rPr>
          <w:rFonts w:ascii="Cambria" w:hAnsi="Cambria"/>
          <w:sz w:val="22"/>
        </w:rPr>
        <w:t xml:space="preserve"> Wang, and F</w:t>
      </w:r>
      <w:r w:rsidR="00FD3DD4" w:rsidRPr="00EE4CB1">
        <w:rPr>
          <w:rFonts w:ascii="Cambria" w:hAnsi="Cambria"/>
          <w:sz w:val="22"/>
        </w:rPr>
        <w:t xml:space="preserve">. </w:t>
      </w:r>
      <w:r w:rsidRPr="00EE4CB1">
        <w:rPr>
          <w:rFonts w:ascii="Cambria" w:hAnsi="Cambria"/>
          <w:sz w:val="22"/>
        </w:rPr>
        <w:t>Wang. 2019. “Humanitarian Organizations in International Disaster Relief: Understanding the Linkage Between Donors and Recipient Countries.” VOLUNTAS: International Journal of Voluntary and Nonprofit Organizations 30 (6): 1212–28. https://doi.org/10.1007/s11266-019-00172-x.</w:t>
      </w:r>
    </w:p>
    <w:p w14:paraId="5659D6F0" w14:textId="19853486" w:rsidR="00A97FE4" w:rsidRPr="00EE4CB1" w:rsidRDefault="00A97FE4" w:rsidP="00A97FE4"/>
    <w:p w14:paraId="3D29B187" w14:textId="77777777" w:rsidR="00A97FE4" w:rsidRPr="00EE4CB1" w:rsidRDefault="00A97FE4" w:rsidP="00223B42">
      <w:pPr>
        <w:rPr>
          <w:rFonts w:ascii="Cambria" w:eastAsiaTheme="minorHAnsi" w:hAnsi="Cambria" w:cstheme="minorBidi"/>
          <w:sz w:val="22"/>
        </w:rPr>
      </w:pPr>
      <w:r w:rsidRPr="00EE4CB1">
        <w:rPr>
          <w:rFonts w:ascii="Cambria" w:eastAsiaTheme="minorHAnsi" w:hAnsi="Cambria" w:cstheme="minorBidi"/>
          <w:sz w:val="22"/>
        </w:rPr>
        <w:t xml:space="preserve">Wiepking, Pamala. 2007. “The Philanthropic Poor: In Search of Explanations for the Relative Generosity of Lower Income Households.” VOLUNTAS: International Journal of Voluntary and Nonprofit Organizations 18 (4): 339. </w:t>
      </w:r>
      <w:hyperlink r:id="rId13" w:history="1">
        <w:r w:rsidRPr="00EE4CB1">
          <w:rPr>
            <w:rFonts w:ascii="Cambria" w:eastAsiaTheme="minorHAnsi" w:hAnsi="Cambria" w:cstheme="minorBidi"/>
            <w:sz w:val="22"/>
          </w:rPr>
          <w:t>https://doi.org/10.1007/s11266-007-9049-1</w:t>
        </w:r>
      </w:hyperlink>
      <w:r w:rsidRPr="00EE4CB1">
        <w:rPr>
          <w:rFonts w:ascii="Cambria" w:eastAsiaTheme="minorHAnsi" w:hAnsi="Cambria" w:cstheme="minorBidi"/>
          <w:sz w:val="22"/>
        </w:rPr>
        <w:t>.</w:t>
      </w:r>
    </w:p>
    <w:p w14:paraId="263CB719" w14:textId="77777777" w:rsidR="00A97FE4" w:rsidRPr="00EE4CB1" w:rsidRDefault="00A97FE4" w:rsidP="00223B42"/>
    <w:p w14:paraId="1F8C1D3A" w14:textId="77777777" w:rsidR="00FD3DD4" w:rsidRPr="00EE4CB1" w:rsidRDefault="00FD3DD4" w:rsidP="00963BE4"/>
    <w:p w14:paraId="54FC2186" w14:textId="4D38ABDC" w:rsidR="007D056F" w:rsidRPr="00EE4CB1" w:rsidRDefault="007D056F" w:rsidP="007D056F">
      <w:pPr>
        <w:pStyle w:val="Bibliography"/>
        <w:rPr>
          <w:rFonts w:ascii="Cambria" w:hAnsi="Cambria"/>
          <w:sz w:val="22"/>
        </w:rPr>
      </w:pPr>
      <w:r w:rsidRPr="00EE4CB1">
        <w:rPr>
          <w:rFonts w:ascii="Cambria" w:hAnsi="Cambria"/>
          <w:sz w:val="22"/>
        </w:rPr>
        <w:t>White, K</w:t>
      </w:r>
      <w:r w:rsidR="00425C1F" w:rsidRPr="00EE4CB1">
        <w:rPr>
          <w:rFonts w:ascii="Cambria" w:hAnsi="Cambria"/>
          <w:sz w:val="22"/>
        </w:rPr>
        <w:t>.</w:t>
      </w:r>
      <w:r w:rsidRPr="00EE4CB1">
        <w:rPr>
          <w:rFonts w:ascii="Cambria" w:hAnsi="Cambria"/>
          <w:sz w:val="22"/>
        </w:rPr>
        <w:t xml:space="preserve"> M., B</w:t>
      </w:r>
      <w:r w:rsidR="00425C1F" w:rsidRPr="00EE4CB1">
        <w:rPr>
          <w:rFonts w:ascii="Cambria" w:hAnsi="Cambria"/>
          <w:sz w:val="22"/>
        </w:rPr>
        <w:t>.</w:t>
      </w:r>
      <w:r w:rsidRPr="00EE4CB1">
        <w:rPr>
          <w:rFonts w:ascii="Cambria" w:hAnsi="Cambria"/>
          <w:sz w:val="22"/>
        </w:rPr>
        <w:t xml:space="preserve"> E. Poulsen, and M</w:t>
      </w:r>
      <w:r w:rsidR="00425C1F" w:rsidRPr="00EE4CB1">
        <w:rPr>
          <w:rFonts w:ascii="Cambria" w:hAnsi="Cambria"/>
          <w:sz w:val="22"/>
        </w:rPr>
        <w:t>.</w:t>
      </w:r>
      <w:r w:rsidRPr="00EE4CB1">
        <w:rPr>
          <w:rFonts w:ascii="Cambria" w:hAnsi="Cambria"/>
          <w:sz w:val="22"/>
        </w:rPr>
        <w:t xml:space="preserve"> K. Hyde. 2017. “Identity and Personality Influences on Donating Money, Time, and Blood.” Nonprofit and Voluntary Sector Quarterly 46 (2): 372–94. https://doi.org/10.1177/0899764016654280.</w:t>
      </w:r>
    </w:p>
    <w:p w14:paraId="1657A05D" w14:textId="77777777" w:rsidR="00425C1F" w:rsidRPr="00EE4CB1" w:rsidRDefault="00425C1F" w:rsidP="00963BE4"/>
    <w:p w14:paraId="679F025F" w14:textId="3F513405" w:rsidR="007D056F" w:rsidRPr="00EE4CB1" w:rsidRDefault="007D056F" w:rsidP="007D056F">
      <w:pPr>
        <w:pStyle w:val="Bibliography"/>
        <w:rPr>
          <w:rFonts w:ascii="Cambria" w:hAnsi="Cambria"/>
          <w:sz w:val="22"/>
        </w:rPr>
      </w:pPr>
      <w:r w:rsidRPr="00EE4CB1">
        <w:rPr>
          <w:rFonts w:ascii="Cambria" w:hAnsi="Cambria"/>
          <w:sz w:val="22"/>
        </w:rPr>
        <w:t>Yen, S</w:t>
      </w:r>
      <w:r w:rsidR="00425C1F" w:rsidRPr="00EE4CB1">
        <w:rPr>
          <w:rFonts w:ascii="Cambria" w:hAnsi="Cambria"/>
          <w:sz w:val="22"/>
        </w:rPr>
        <w:t>.</w:t>
      </w:r>
      <w:r w:rsidRPr="00EE4CB1">
        <w:rPr>
          <w:rFonts w:ascii="Cambria" w:hAnsi="Cambria"/>
          <w:sz w:val="22"/>
        </w:rPr>
        <w:t xml:space="preserve"> T., and E</w:t>
      </w:r>
      <w:r w:rsidR="00425C1F" w:rsidRPr="00EE4CB1">
        <w:rPr>
          <w:rFonts w:ascii="Cambria" w:hAnsi="Cambria"/>
          <w:sz w:val="22"/>
        </w:rPr>
        <w:t>.</w:t>
      </w:r>
      <w:r w:rsidRPr="00EE4CB1">
        <w:rPr>
          <w:rFonts w:ascii="Cambria" w:hAnsi="Cambria"/>
          <w:sz w:val="22"/>
        </w:rPr>
        <w:t xml:space="preserve"> M. Zampelli. 2014. “What Drives Charitable Donations of Time and Money? The Roles of Political Ideology, Religiosity, and Involvement.” Journal of Behavioral and Experimental Economics (</w:t>
      </w:r>
      <w:r w:rsidR="00425C1F" w:rsidRPr="00EE4CB1">
        <w:rPr>
          <w:rFonts w:ascii="Cambria" w:hAnsi="Cambria"/>
          <w:sz w:val="22"/>
        </w:rPr>
        <w:t>f</w:t>
      </w:r>
      <w:r w:rsidRPr="00EE4CB1">
        <w:rPr>
          <w:rFonts w:ascii="Cambria" w:hAnsi="Cambria"/>
          <w:sz w:val="22"/>
        </w:rPr>
        <w:t xml:space="preserve">ormerly </w:t>
      </w:r>
      <w:r w:rsidR="00425C1F" w:rsidRPr="00EE4CB1">
        <w:rPr>
          <w:rFonts w:ascii="Cambria" w:hAnsi="Cambria"/>
          <w:sz w:val="22"/>
        </w:rPr>
        <w:t>t</w:t>
      </w:r>
      <w:r w:rsidRPr="00EE4CB1">
        <w:rPr>
          <w:rFonts w:ascii="Cambria" w:hAnsi="Cambria"/>
          <w:sz w:val="22"/>
        </w:rPr>
        <w:t>he Journal of Socio-Economics) 50 (C): 58–67.</w:t>
      </w:r>
    </w:p>
    <w:p w14:paraId="31D02192" w14:textId="77777777" w:rsidR="00425C1F" w:rsidRPr="00EE4CB1" w:rsidRDefault="00425C1F" w:rsidP="00963BE4"/>
    <w:p w14:paraId="5A2AD78B" w14:textId="381D647B" w:rsidR="007D056F" w:rsidRPr="00EE4CB1" w:rsidRDefault="007D056F" w:rsidP="007D056F">
      <w:pPr>
        <w:pStyle w:val="Bibliography"/>
        <w:rPr>
          <w:rFonts w:ascii="Cambria" w:hAnsi="Cambria"/>
          <w:sz w:val="22"/>
        </w:rPr>
      </w:pPr>
      <w:r w:rsidRPr="00EE4CB1">
        <w:rPr>
          <w:rFonts w:ascii="Cambria" w:hAnsi="Cambria"/>
          <w:sz w:val="22"/>
        </w:rPr>
        <w:t>Zagefka, H</w:t>
      </w:r>
      <w:r w:rsidR="00425C1F" w:rsidRPr="00EE4CB1">
        <w:rPr>
          <w:rFonts w:ascii="Cambria" w:hAnsi="Cambria"/>
          <w:sz w:val="22"/>
        </w:rPr>
        <w:t>.</w:t>
      </w:r>
      <w:r w:rsidRPr="00EE4CB1">
        <w:rPr>
          <w:rFonts w:ascii="Cambria" w:hAnsi="Cambria"/>
          <w:sz w:val="22"/>
        </w:rPr>
        <w:t>, M</w:t>
      </w:r>
      <w:r w:rsidR="00425C1F" w:rsidRPr="00EE4CB1">
        <w:rPr>
          <w:rFonts w:ascii="Cambria" w:hAnsi="Cambria"/>
          <w:sz w:val="22"/>
        </w:rPr>
        <w:t>.</w:t>
      </w:r>
      <w:r w:rsidRPr="00EE4CB1">
        <w:rPr>
          <w:rFonts w:ascii="Cambria" w:hAnsi="Cambria"/>
          <w:sz w:val="22"/>
        </w:rPr>
        <w:t xml:space="preserve"> Noor, R</w:t>
      </w:r>
      <w:r w:rsidR="00425C1F" w:rsidRPr="00EE4CB1">
        <w:rPr>
          <w:rFonts w:ascii="Cambria" w:hAnsi="Cambria"/>
          <w:sz w:val="22"/>
        </w:rPr>
        <w:t>.</w:t>
      </w:r>
      <w:r w:rsidRPr="00EE4CB1">
        <w:rPr>
          <w:rFonts w:ascii="Cambria" w:hAnsi="Cambria"/>
          <w:sz w:val="22"/>
        </w:rPr>
        <w:t xml:space="preserve"> Brown, T</w:t>
      </w:r>
      <w:r w:rsidR="00425C1F" w:rsidRPr="00EE4CB1">
        <w:rPr>
          <w:rFonts w:ascii="Cambria" w:hAnsi="Cambria"/>
          <w:sz w:val="22"/>
        </w:rPr>
        <w:t xml:space="preserve">. </w:t>
      </w:r>
      <w:r w:rsidRPr="00EE4CB1">
        <w:rPr>
          <w:rFonts w:ascii="Cambria" w:hAnsi="Cambria"/>
          <w:sz w:val="22"/>
        </w:rPr>
        <w:t>Hopthrow, and G</w:t>
      </w:r>
      <w:r w:rsidR="00425C1F" w:rsidRPr="00EE4CB1">
        <w:rPr>
          <w:rFonts w:ascii="Cambria" w:hAnsi="Cambria"/>
          <w:sz w:val="22"/>
        </w:rPr>
        <w:t>.</w:t>
      </w:r>
      <w:r w:rsidRPr="00EE4CB1">
        <w:rPr>
          <w:rFonts w:ascii="Cambria" w:hAnsi="Cambria"/>
          <w:sz w:val="22"/>
        </w:rPr>
        <w:t xml:space="preserve"> R</w:t>
      </w:r>
      <w:r w:rsidR="00425C1F" w:rsidRPr="00EE4CB1">
        <w:rPr>
          <w:rFonts w:ascii="Cambria" w:hAnsi="Cambria"/>
          <w:sz w:val="22"/>
        </w:rPr>
        <w:t>.</w:t>
      </w:r>
      <w:r w:rsidRPr="00EE4CB1">
        <w:rPr>
          <w:rFonts w:ascii="Cambria" w:hAnsi="Cambria"/>
          <w:sz w:val="22"/>
        </w:rPr>
        <w:t xml:space="preserve"> de Moura. 2012. “Eliciting Donations to Disaster Victims: Psychological Considerations.” Asian Journal of Social Psychology 15 (December). https://doi.org/10.1111/j.1467-839X.2012.01378.x.</w:t>
      </w:r>
    </w:p>
    <w:bookmarkEnd w:id="2"/>
    <w:p w14:paraId="03ECF259" w14:textId="61D48FDC" w:rsidR="002B3D6E" w:rsidRPr="00EE4CB1" w:rsidRDefault="00414F9C" w:rsidP="00F303F4">
      <w:pPr>
        <w:spacing w:line="480" w:lineRule="auto"/>
        <w:rPr>
          <w:rFonts w:ascii="Cambria" w:hAnsi="Cambria"/>
          <w:sz w:val="22"/>
          <w:szCs w:val="22"/>
        </w:rPr>
      </w:pPr>
      <w:r w:rsidRPr="00EE4CB1">
        <w:rPr>
          <w:rFonts w:ascii="Cambria" w:hAnsi="Cambria"/>
          <w:sz w:val="22"/>
          <w:szCs w:val="22"/>
        </w:rPr>
        <w:fldChar w:fldCharType="end"/>
      </w:r>
    </w:p>
    <w:p w14:paraId="64675316" w14:textId="77777777" w:rsidR="000D3877" w:rsidRPr="00EE4CB1" w:rsidRDefault="000D3877" w:rsidP="00F303F4">
      <w:pPr>
        <w:spacing w:line="480" w:lineRule="auto"/>
        <w:rPr>
          <w:rFonts w:ascii="Cambria" w:hAnsi="Cambria"/>
          <w:sz w:val="22"/>
          <w:szCs w:val="22"/>
        </w:rPr>
      </w:pPr>
    </w:p>
    <w:p w14:paraId="6378D050" w14:textId="77777777" w:rsidR="000D3877" w:rsidRPr="00EE4CB1" w:rsidRDefault="000D3877" w:rsidP="00F303F4">
      <w:pPr>
        <w:spacing w:line="480" w:lineRule="auto"/>
        <w:rPr>
          <w:rFonts w:ascii="Cambria" w:hAnsi="Cambria"/>
          <w:sz w:val="22"/>
          <w:szCs w:val="22"/>
        </w:rPr>
      </w:pPr>
    </w:p>
    <w:p w14:paraId="25E2F0C2" w14:textId="6AEB646E" w:rsidR="002B3D6E" w:rsidRPr="00EE4CB1" w:rsidRDefault="00B65E8B" w:rsidP="000D3877">
      <w:pPr>
        <w:spacing w:line="480" w:lineRule="auto"/>
        <w:jc w:val="center"/>
        <w:rPr>
          <w:rFonts w:ascii="Cambria" w:hAnsi="Cambria"/>
          <w:b/>
          <w:bCs/>
          <w:sz w:val="22"/>
          <w:szCs w:val="22"/>
        </w:rPr>
      </w:pPr>
      <w:r w:rsidRPr="00EE4CB1">
        <w:rPr>
          <w:rFonts w:ascii="Cambria" w:hAnsi="Cambria"/>
          <w:b/>
          <w:bCs/>
          <w:sz w:val="22"/>
          <w:szCs w:val="22"/>
        </w:rPr>
        <w:t>Table 1: Survey Demographics</w:t>
      </w:r>
    </w:p>
    <w:p w14:paraId="4546D918" w14:textId="4A034875" w:rsidR="00B65E8B" w:rsidRPr="00EE4CB1" w:rsidRDefault="00B65E8B" w:rsidP="00F303F4">
      <w:pPr>
        <w:spacing w:line="480" w:lineRule="auto"/>
        <w:rPr>
          <w:rFonts w:ascii="Cambria" w:hAnsi="Cambria"/>
          <w:sz w:val="22"/>
          <w:szCs w:val="22"/>
        </w:rPr>
      </w:pPr>
    </w:p>
    <w:tbl>
      <w:tblPr>
        <w:tblW w:w="7182" w:type="dxa"/>
        <w:tblBorders>
          <w:top w:val="single" w:sz="12" w:space="0" w:color="A8A8A8"/>
          <w:bottom w:val="single" w:sz="12" w:space="0" w:color="A8A8A8"/>
        </w:tblBorders>
        <w:shd w:val="clear" w:color="auto" w:fill="FFFFFF"/>
        <w:tblCellMar>
          <w:top w:w="15" w:type="dxa"/>
          <w:left w:w="15" w:type="dxa"/>
          <w:bottom w:w="15" w:type="dxa"/>
          <w:right w:w="15" w:type="dxa"/>
        </w:tblCellMar>
        <w:tblLook w:val="04A0" w:firstRow="1" w:lastRow="0" w:firstColumn="1" w:lastColumn="0" w:noHBand="0" w:noVBand="1"/>
      </w:tblPr>
      <w:tblGrid>
        <w:gridCol w:w="5678"/>
        <w:gridCol w:w="1504"/>
      </w:tblGrid>
      <w:tr w:rsidR="00B65E8B" w:rsidRPr="00EE4CB1" w14:paraId="4FB93BBE" w14:textId="77777777" w:rsidTr="007C09F8">
        <w:trPr>
          <w:tblHeader/>
        </w:trPr>
        <w:tc>
          <w:tcPr>
            <w:tcW w:w="0" w:type="auto"/>
            <w:tcBorders>
              <w:left w:val="nil"/>
              <w:right w:val="nil"/>
            </w:tcBorders>
            <w:shd w:val="clear" w:color="auto" w:fill="FFFFFF"/>
            <w:tcMar>
              <w:top w:w="75" w:type="dxa"/>
              <w:left w:w="75" w:type="dxa"/>
              <w:bottom w:w="90" w:type="dxa"/>
              <w:right w:w="75" w:type="dxa"/>
            </w:tcMar>
            <w:vAlign w:val="bottom"/>
            <w:hideMark/>
          </w:tcPr>
          <w:p w14:paraId="383A45D7" w14:textId="77777777" w:rsidR="00B65E8B" w:rsidRPr="00EE4CB1" w:rsidRDefault="00B65E8B" w:rsidP="007C09F8">
            <w:pPr>
              <w:rPr>
                <w:rFonts w:ascii="Segoe UI" w:hAnsi="Segoe UI" w:cs="Segoe UI"/>
                <w:color w:val="333333"/>
              </w:rPr>
            </w:pPr>
            <w:r w:rsidRPr="00EE4CB1">
              <w:rPr>
                <w:rFonts w:ascii="Segoe UI" w:hAnsi="Segoe UI" w:cs="Segoe UI"/>
                <w:b/>
                <w:bCs/>
                <w:color w:val="333333"/>
              </w:rPr>
              <w:t>Characteristic</w:t>
            </w:r>
          </w:p>
        </w:tc>
        <w:tc>
          <w:tcPr>
            <w:tcW w:w="0" w:type="auto"/>
            <w:tcBorders>
              <w:left w:val="nil"/>
              <w:right w:val="nil"/>
            </w:tcBorders>
            <w:shd w:val="clear" w:color="auto" w:fill="FFFFFF"/>
            <w:tcMar>
              <w:top w:w="75" w:type="dxa"/>
              <w:left w:w="75" w:type="dxa"/>
              <w:bottom w:w="90" w:type="dxa"/>
              <w:right w:w="75" w:type="dxa"/>
            </w:tcMar>
            <w:vAlign w:val="bottom"/>
            <w:hideMark/>
          </w:tcPr>
          <w:p w14:paraId="2E961BE7" w14:textId="77777777" w:rsidR="00B65E8B" w:rsidRPr="00EE4CB1" w:rsidRDefault="00B65E8B" w:rsidP="007C09F8">
            <w:pPr>
              <w:jc w:val="center"/>
              <w:rPr>
                <w:rFonts w:ascii="Segoe UI" w:hAnsi="Segoe UI" w:cs="Segoe UI"/>
                <w:color w:val="333333"/>
              </w:rPr>
            </w:pPr>
            <w:r w:rsidRPr="00EE4CB1">
              <w:rPr>
                <w:rFonts w:ascii="Segoe UI" w:hAnsi="Segoe UI" w:cs="Segoe UI"/>
                <w:b/>
                <w:bCs/>
                <w:color w:val="333333"/>
              </w:rPr>
              <w:t>N = 839</w:t>
            </w:r>
            <w:r w:rsidRPr="00EE4CB1">
              <w:rPr>
                <w:rFonts w:ascii="Segoe UI" w:hAnsi="Segoe UI" w:cs="Segoe UI"/>
                <w:i/>
                <w:iCs/>
                <w:color w:val="333333"/>
                <w:sz w:val="18"/>
                <w:szCs w:val="18"/>
                <w:vertAlign w:val="superscript"/>
              </w:rPr>
              <w:t>1</w:t>
            </w:r>
          </w:p>
        </w:tc>
      </w:tr>
      <w:tr w:rsidR="00B65E8B" w:rsidRPr="00EE4CB1" w14:paraId="29271F96"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035C52A"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Gender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9D98743"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1A8EA461"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F375E9"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Male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FF633C"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432 (51%)</w:t>
            </w:r>
          </w:p>
        </w:tc>
      </w:tr>
      <w:tr w:rsidR="00B65E8B" w:rsidRPr="00EE4CB1" w14:paraId="201162B9"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44DDD4"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Female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FEEE8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407 (49%)</w:t>
            </w:r>
          </w:p>
        </w:tc>
      </w:tr>
      <w:tr w:rsidR="00B65E8B" w:rsidRPr="00EE4CB1" w14:paraId="53839555"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6051717"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Importance of Religion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C53BCED"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1A58E5A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04B16C"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1176A6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 (0.2%)</w:t>
            </w:r>
          </w:p>
        </w:tc>
      </w:tr>
      <w:tr w:rsidR="00B65E8B" w:rsidRPr="00EE4CB1" w14:paraId="26BFD69D"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F7000E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DF7CB3"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34 (4.1%)</w:t>
            </w:r>
          </w:p>
        </w:tc>
      </w:tr>
      <w:tr w:rsidR="00B65E8B" w:rsidRPr="00EE4CB1" w14:paraId="44ABA86F"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991AFB"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ACCFC6"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70 (8.3%)</w:t>
            </w:r>
          </w:p>
        </w:tc>
      </w:tr>
      <w:tr w:rsidR="00B65E8B" w:rsidRPr="00EE4CB1" w14:paraId="0D447340"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698B6F"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416E46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225 (27%)</w:t>
            </w:r>
          </w:p>
        </w:tc>
      </w:tr>
      <w:tr w:rsidR="00B65E8B" w:rsidRPr="00EE4CB1" w14:paraId="116581D1"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06041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FD7B5C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508 (61%)</w:t>
            </w:r>
          </w:p>
        </w:tc>
      </w:tr>
      <w:tr w:rsidR="00B65E8B" w:rsidRPr="00EE4CB1" w14:paraId="71FDCF44"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31DF67"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Income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A546043"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13741E41"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105573E"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Less than $15,000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4F0C2F6"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40 (4.8%)</w:t>
            </w:r>
          </w:p>
        </w:tc>
      </w:tr>
      <w:tr w:rsidR="00B65E8B" w:rsidRPr="00EE4CB1" w14:paraId="46275656"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8B950A5"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$15,000 but less than $25,000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857AA2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41 (4.9%)</w:t>
            </w:r>
          </w:p>
        </w:tc>
      </w:tr>
      <w:tr w:rsidR="00B65E8B" w:rsidRPr="00EE4CB1" w14:paraId="232DFF6C"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E27F59C"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$25,000 but less than $30,000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064FBF"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50 (6.0%)</w:t>
            </w:r>
          </w:p>
        </w:tc>
      </w:tr>
      <w:tr w:rsidR="00B65E8B" w:rsidRPr="00EE4CB1" w14:paraId="102C0F7B"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6AC8C14" w14:textId="79327331"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 xml:space="preserve">$30,000 but less than </w:t>
            </w:r>
            <w:r w:rsidR="00425C1F" w:rsidRPr="00EE4CB1">
              <w:rPr>
                <w:rFonts w:ascii="Segoe UI" w:hAnsi="Segoe UI" w:cs="Segoe UI"/>
                <w:color w:val="333333"/>
              </w:rPr>
              <w:t>$</w:t>
            </w:r>
            <w:r w:rsidRPr="00EE4CB1">
              <w:rPr>
                <w:rFonts w:ascii="Segoe UI" w:hAnsi="Segoe UI" w:cs="Segoe UI"/>
                <w:color w:val="333333"/>
              </w:rPr>
              <w:t>40,000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86BDCD"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66 (7.9%)</w:t>
            </w:r>
          </w:p>
        </w:tc>
      </w:tr>
      <w:tr w:rsidR="00B65E8B" w:rsidRPr="00EE4CB1" w14:paraId="4EED9D8B"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55AA965"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$40,000 but less than $50,000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2134A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82 (9.8%)</w:t>
            </w:r>
          </w:p>
        </w:tc>
      </w:tr>
      <w:tr w:rsidR="00B65E8B" w:rsidRPr="00EE4CB1" w14:paraId="01ED3100"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C1C42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$50,000 but less than $75,000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8ED0CE"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118 (14%)</w:t>
            </w:r>
          </w:p>
        </w:tc>
      </w:tr>
      <w:tr w:rsidR="00B65E8B" w:rsidRPr="00EE4CB1" w14:paraId="32B3F410"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37D8F64" w14:textId="23AA054F"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$75,000 but less than $100,000</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2F2ABC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111 (13%)</w:t>
            </w:r>
          </w:p>
        </w:tc>
      </w:tr>
      <w:tr w:rsidR="00B65E8B" w:rsidRPr="00EE4CB1" w14:paraId="30181B9A"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A6C83D"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$100,000 and over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5CB1A6"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331 (39%)</w:t>
            </w:r>
          </w:p>
        </w:tc>
      </w:tr>
      <w:tr w:rsidR="00B65E8B" w:rsidRPr="00EE4CB1" w14:paraId="301ACEA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E7A4CF" w14:textId="4C9A66DD"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Jewish</w:t>
            </w:r>
            <w:r w:rsidR="005F1B1A" w:rsidRPr="00EE4CB1">
              <w:rPr>
                <w:rFonts w:ascii="Segoe UI" w:hAnsi="Segoe UI" w:cs="Segoe UI"/>
                <w:color w:val="333333"/>
              </w:rPr>
              <w:t xml:space="preserve"> </w:t>
            </w:r>
            <w:r w:rsidRPr="00EE4CB1">
              <w:rPr>
                <w:rFonts w:ascii="Segoe UI" w:hAnsi="Segoe UI" w:cs="Segoe UI"/>
                <w:color w:val="333333"/>
              </w:rPr>
              <w:t>Americans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CAA6613"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207 (25%)</w:t>
            </w:r>
          </w:p>
        </w:tc>
      </w:tr>
      <w:tr w:rsidR="00B65E8B" w:rsidRPr="00EE4CB1" w14:paraId="459A1EEB"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F77B2B8" w14:textId="5A690AD8" w:rsidR="00B65E8B" w:rsidRPr="00EE4CB1" w:rsidRDefault="00B65E8B" w:rsidP="00963BE4">
            <w:pPr>
              <w:spacing w:before="150" w:after="150"/>
              <w:ind w:left="144" w:right="144" w:firstLine="144"/>
              <w:rPr>
                <w:rFonts w:ascii="Segoe UI" w:hAnsi="Segoe UI" w:cs="Segoe UI"/>
                <w:color w:val="333333"/>
              </w:rPr>
            </w:pPr>
            <w:r w:rsidRPr="00EE4CB1">
              <w:rPr>
                <w:rFonts w:ascii="Segoe UI" w:hAnsi="Segoe UI" w:cs="Segoe UI"/>
                <w:color w:val="333333"/>
              </w:rPr>
              <w:t>Muslim</w:t>
            </w:r>
            <w:r w:rsidR="005F1B1A" w:rsidRPr="00EE4CB1">
              <w:rPr>
                <w:rFonts w:ascii="Segoe UI" w:hAnsi="Segoe UI" w:cs="Segoe UI"/>
                <w:color w:val="333333"/>
              </w:rPr>
              <w:t xml:space="preserve"> </w:t>
            </w:r>
            <w:r w:rsidRPr="00EE4CB1">
              <w:rPr>
                <w:rFonts w:ascii="Segoe UI" w:hAnsi="Segoe UI" w:cs="Segoe UI"/>
                <w:color w:val="333333"/>
              </w:rPr>
              <w:t xml:space="preserve">American </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E0FF796"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279 (33%)</w:t>
            </w:r>
          </w:p>
        </w:tc>
      </w:tr>
      <w:tr w:rsidR="00B65E8B" w:rsidRPr="00EE4CB1" w14:paraId="49808453"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4A0E6BA" w14:textId="0AD1E32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Faith</w:t>
            </w:r>
            <w:r w:rsidR="00500F82" w:rsidRPr="00EE4CB1">
              <w:rPr>
                <w:rFonts w:ascii="Segoe UI" w:hAnsi="Segoe UI" w:cs="Segoe UI"/>
                <w:color w:val="333333"/>
              </w:rPr>
              <w:t>-</w:t>
            </w:r>
            <w:r w:rsidRPr="00EE4CB1">
              <w:rPr>
                <w:rFonts w:ascii="Segoe UI" w:hAnsi="Segoe UI" w:cs="Segoe UI"/>
                <w:color w:val="333333"/>
              </w:rPr>
              <w:t>Based Civil Rights Donations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BC040BD"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0F056479"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261531F"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No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BEA67A"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468 (56%)</w:t>
            </w:r>
          </w:p>
        </w:tc>
      </w:tr>
      <w:tr w:rsidR="00B65E8B" w:rsidRPr="00EE4CB1" w14:paraId="3C3294C5"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EC3ABD"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Yes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D965B1F"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371 (44%)</w:t>
            </w:r>
          </w:p>
        </w:tc>
      </w:tr>
      <w:tr w:rsidR="00B65E8B" w:rsidRPr="00EE4CB1" w14:paraId="7F24344D"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B82219B" w14:textId="31040B1D"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Non-Faith</w:t>
            </w:r>
            <w:r w:rsidR="00E43CDA" w:rsidRPr="00EE4CB1">
              <w:rPr>
                <w:rFonts w:ascii="Segoe UI" w:hAnsi="Segoe UI" w:cs="Segoe UI"/>
                <w:color w:val="333333"/>
              </w:rPr>
              <w:t>-</w:t>
            </w:r>
            <w:r w:rsidRPr="00EE4CB1">
              <w:rPr>
                <w:rFonts w:ascii="Segoe UI" w:hAnsi="Segoe UI" w:cs="Segoe UI"/>
                <w:color w:val="333333"/>
              </w:rPr>
              <w:t>Based Civil Rights Donations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A50218E"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7C8F36AD"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AF76782"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No</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04AB1AD"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421 (50%)</w:t>
            </w:r>
          </w:p>
        </w:tc>
      </w:tr>
      <w:tr w:rsidR="00B65E8B" w:rsidRPr="00EE4CB1" w14:paraId="67302061"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D317C5E"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Yes</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E7CDCD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418 (50%)</w:t>
            </w:r>
          </w:p>
        </w:tc>
      </w:tr>
      <w:tr w:rsidR="00B65E8B" w:rsidRPr="00EE4CB1" w14:paraId="2E82D9BF"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571D01"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Hispanic</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5007B30"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67 (8.0%)</w:t>
            </w:r>
          </w:p>
        </w:tc>
      </w:tr>
      <w:tr w:rsidR="00B65E8B" w:rsidRPr="00EE4CB1" w14:paraId="14415631"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E85138"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Education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780D392"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05DE0D5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945A96" w14:textId="032B1701"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Graduated college (4 year/</w:t>
            </w:r>
            <w:r w:rsidR="00500F82" w:rsidRPr="00EE4CB1">
              <w:rPr>
                <w:rFonts w:ascii="Segoe UI" w:hAnsi="Segoe UI" w:cs="Segoe UI"/>
                <w:color w:val="333333"/>
              </w:rPr>
              <w:t>b</w:t>
            </w:r>
            <w:r w:rsidRPr="00EE4CB1">
              <w:rPr>
                <w:rFonts w:ascii="Segoe UI" w:hAnsi="Segoe UI" w:cs="Segoe UI"/>
                <w:color w:val="333333"/>
              </w:rPr>
              <w:t>achelor’s degree)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63FC9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120 (14%)</w:t>
            </w:r>
          </w:p>
        </w:tc>
      </w:tr>
      <w:tr w:rsidR="00B65E8B" w:rsidRPr="00EE4CB1" w14:paraId="6AFC4F1F"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2B380D4" w14:textId="4C0097BD"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 xml:space="preserve">Some college (including </w:t>
            </w:r>
            <w:r w:rsidR="00500F82" w:rsidRPr="00EE4CB1">
              <w:rPr>
                <w:rFonts w:ascii="Segoe UI" w:hAnsi="Segoe UI" w:cs="Segoe UI"/>
                <w:color w:val="333333"/>
              </w:rPr>
              <w:t>a</w:t>
            </w:r>
            <w:r w:rsidRPr="00EE4CB1">
              <w:rPr>
                <w:rFonts w:ascii="Segoe UI" w:hAnsi="Segoe UI" w:cs="Segoe UI"/>
                <w:color w:val="333333"/>
              </w:rPr>
              <w:t>ssociate degree)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B6208E7"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171 (20%)</w:t>
            </w:r>
          </w:p>
        </w:tc>
      </w:tr>
      <w:tr w:rsidR="00B65E8B" w:rsidRPr="00EE4CB1" w14:paraId="40A31D73"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C7443DB"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Graduate school or more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35C2278"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263 (31%)</w:t>
            </w:r>
          </w:p>
        </w:tc>
      </w:tr>
      <w:tr w:rsidR="00B65E8B" w:rsidRPr="00EE4CB1" w14:paraId="4B5DB01B"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CADA609" w14:textId="4DCA021B"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Graduated college (4 year/</w:t>
            </w:r>
            <w:r w:rsidR="00500F82" w:rsidRPr="00EE4CB1">
              <w:rPr>
                <w:rFonts w:ascii="Segoe UI" w:hAnsi="Segoe UI" w:cs="Segoe UI"/>
                <w:color w:val="333333"/>
              </w:rPr>
              <w:t>b</w:t>
            </w:r>
            <w:r w:rsidRPr="00EE4CB1">
              <w:rPr>
                <w:rFonts w:ascii="Segoe UI" w:hAnsi="Segoe UI" w:cs="Segoe UI"/>
                <w:color w:val="333333"/>
              </w:rPr>
              <w:t>achelor's degree)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CC77844"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142 (17%)</w:t>
            </w:r>
          </w:p>
        </w:tc>
      </w:tr>
      <w:tr w:rsidR="00B65E8B" w:rsidRPr="00EE4CB1" w14:paraId="4783B504"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39C8C2"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High school graduate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7D7A939"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105 (13%)</w:t>
            </w:r>
          </w:p>
        </w:tc>
      </w:tr>
      <w:tr w:rsidR="00B65E8B" w:rsidRPr="00EE4CB1" w14:paraId="57EBB3C6"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C434F8"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Less than high school graduate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30D1C1"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20 (2.4%)</w:t>
            </w:r>
          </w:p>
        </w:tc>
      </w:tr>
      <w:tr w:rsidR="00B65E8B" w:rsidRPr="00EE4CB1" w14:paraId="44F9CC99"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85CAAE5"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Technical school/Other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614BF3F"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18 (2.1%)</w:t>
            </w:r>
          </w:p>
        </w:tc>
      </w:tr>
      <w:tr w:rsidR="00B65E8B" w:rsidRPr="00EE4CB1" w14:paraId="75E603C5"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E2AD4F6"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Age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C38B0DF"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26 (4, 52)</w:t>
            </w:r>
          </w:p>
        </w:tc>
      </w:tr>
      <w:tr w:rsidR="00B65E8B" w:rsidRPr="00EE4CB1" w14:paraId="54663EEA"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42B9594"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Race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7160FBA"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040A83BD"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18889DF"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Arab</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E1E1B50"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29 (3.5%)</w:t>
            </w:r>
          </w:p>
        </w:tc>
      </w:tr>
      <w:tr w:rsidR="00B65E8B" w:rsidRPr="00EE4CB1" w14:paraId="6D7514A6"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26C9B91"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Asian/Chinese/Japanese/Indian/Pakistani</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B98BC1A"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87 (10%)</w:t>
            </w:r>
          </w:p>
        </w:tc>
      </w:tr>
      <w:tr w:rsidR="00B65E8B" w:rsidRPr="00EE4CB1" w14:paraId="3FB8853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FA6110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Black or African American</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0E80299"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94 (11%)</w:t>
            </w:r>
          </w:p>
        </w:tc>
      </w:tr>
      <w:tr w:rsidR="00B65E8B" w:rsidRPr="00EE4CB1" w14:paraId="1E1C1D0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4DC7750"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Mixed</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8D9FF18"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42 (5.0%)</w:t>
            </w:r>
          </w:p>
        </w:tc>
      </w:tr>
      <w:tr w:rsidR="00B65E8B" w:rsidRPr="00EE4CB1" w14:paraId="203DB3AC"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379353B0"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Native American/American Indian/Alaska Native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9FE6A38"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12 (1.4%)</w:t>
            </w:r>
          </w:p>
        </w:tc>
      </w:tr>
      <w:tr w:rsidR="00B65E8B" w:rsidRPr="00EE4CB1" w14:paraId="297B62CF"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A22925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Native Hawaiian and Other Pacific Islander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B55110A"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4 (0.5%)</w:t>
            </w:r>
          </w:p>
        </w:tc>
      </w:tr>
      <w:tr w:rsidR="00B65E8B" w:rsidRPr="00EE4CB1" w14:paraId="067B4386"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8A5F2F"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Other</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07292EC"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29 (3.5%)</w:t>
            </w:r>
          </w:p>
        </w:tc>
      </w:tr>
      <w:tr w:rsidR="00B65E8B" w:rsidRPr="00EE4CB1" w14:paraId="07B980BF"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1DA32B6"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White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AD8517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542 (65%)</w:t>
            </w:r>
          </w:p>
        </w:tc>
      </w:tr>
      <w:tr w:rsidR="00B65E8B" w:rsidRPr="00EE4CB1" w14:paraId="052B378D"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28CDC73" w14:textId="77777777" w:rsidR="00B65E8B" w:rsidRPr="00EE4CB1" w:rsidRDefault="00B65E8B" w:rsidP="007C09F8">
            <w:pPr>
              <w:spacing w:before="150" w:after="150"/>
              <w:ind w:left="150" w:right="150"/>
              <w:rPr>
                <w:rFonts w:ascii="Segoe UI" w:hAnsi="Segoe UI" w:cs="Segoe UI"/>
                <w:color w:val="333333"/>
              </w:rPr>
            </w:pPr>
            <w:r w:rsidRPr="00EE4CB1">
              <w:rPr>
                <w:rFonts w:ascii="Segoe UI" w:hAnsi="Segoe UI" w:cs="Segoe UI"/>
                <w:color w:val="333333"/>
              </w:rPr>
              <w:t>Conservative</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F22968" w14:textId="77777777" w:rsidR="00B65E8B" w:rsidRPr="00EE4CB1" w:rsidRDefault="00B65E8B" w:rsidP="007C09F8">
            <w:pPr>
              <w:spacing w:before="150" w:after="150"/>
              <w:ind w:left="150" w:right="150"/>
              <w:rPr>
                <w:rFonts w:ascii="Segoe UI" w:hAnsi="Segoe UI" w:cs="Segoe UI"/>
                <w:color w:val="333333"/>
              </w:rPr>
            </w:pPr>
          </w:p>
        </w:tc>
      </w:tr>
      <w:tr w:rsidR="00B65E8B" w:rsidRPr="00EE4CB1" w14:paraId="7D858C07"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5FEDB9C"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1</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7D3BE32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88 (10%)</w:t>
            </w:r>
          </w:p>
        </w:tc>
      </w:tr>
      <w:tr w:rsidR="00B65E8B" w:rsidRPr="00EE4CB1" w14:paraId="00FA1FB8"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759F257"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2</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20B2A895"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151 (18%)</w:t>
            </w:r>
          </w:p>
        </w:tc>
      </w:tr>
      <w:tr w:rsidR="00B65E8B" w:rsidRPr="00EE4CB1" w14:paraId="1D1908BA"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169F832E"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3</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00782B12"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246 (29%)</w:t>
            </w:r>
          </w:p>
        </w:tc>
      </w:tr>
      <w:tr w:rsidR="00B65E8B" w:rsidRPr="00EE4CB1" w14:paraId="2ADC32DE"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647085B9"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4</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4BC6F61A"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202 (24%)</w:t>
            </w:r>
          </w:p>
        </w:tc>
      </w:tr>
      <w:tr w:rsidR="00B65E8B" w:rsidRPr="00EE4CB1" w14:paraId="6860106C" w14:textId="77777777" w:rsidTr="007C09F8">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C9825F2" w14:textId="77777777" w:rsidR="00B65E8B" w:rsidRPr="00EE4CB1" w:rsidRDefault="00B65E8B" w:rsidP="007C09F8">
            <w:pPr>
              <w:spacing w:before="150" w:after="150"/>
              <w:ind w:left="150" w:right="150" w:firstLine="150"/>
              <w:rPr>
                <w:rFonts w:ascii="Segoe UI" w:hAnsi="Segoe UI" w:cs="Segoe UI"/>
                <w:color w:val="333333"/>
              </w:rPr>
            </w:pPr>
            <w:r w:rsidRPr="00EE4CB1">
              <w:rPr>
                <w:rFonts w:ascii="Segoe UI" w:hAnsi="Segoe UI" w:cs="Segoe UI"/>
                <w:color w:val="333333"/>
              </w:rPr>
              <w:t>5</w:t>
            </w:r>
          </w:p>
        </w:tc>
        <w:tc>
          <w:tcPr>
            <w:tcW w:w="0" w:type="auto"/>
            <w:tcBorders>
              <w:top w:val="single" w:sz="6" w:space="0" w:color="D3D3D3"/>
              <w:left w:val="nil"/>
              <w:right w:val="nil"/>
            </w:tcBorders>
            <w:shd w:val="clear" w:color="auto" w:fill="FFFFFF"/>
            <w:tcMar>
              <w:top w:w="120" w:type="dxa"/>
              <w:left w:w="75" w:type="dxa"/>
              <w:bottom w:w="120" w:type="dxa"/>
              <w:right w:w="75" w:type="dxa"/>
            </w:tcMar>
            <w:vAlign w:val="center"/>
            <w:hideMark/>
          </w:tcPr>
          <w:p w14:paraId="53F490B3" w14:textId="77777777" w:rsidR="00B65E8B" w:rsidRPr="00EE4CB1" w:rsidRDefault="00B65E8B" w:rsidP="007C09F8">
            <w:pPr>
              <w:spacing w:before="150" w:after="150"/>
              <w:ind w:left="150" w:right="150"/>
              <w:jc w:val="center"/>
              <w:rPr>
                <w:rFonts w:ascii="Segoe UI" w:hAnsi="Segoe UI" w:cs="Segoe UI"/>
                <w:color w:val="333333"/>
              </w:rPr>
            </w:pPr>
            <w:r w:rsidRPr="00EE4CB1">
              <w:rPr>
                <w:rFonts w:ascii="Segoe UI" w:hAnsi="Segoe UI" w:cs="Segoe UI"/>
                <w:color w:val="333333"/>
              </w:rPr>
              <w:t>152 (18%)</w:t>
            </w:r>
          </w:p>
        </w:tc>
      </w:tr>
      <w:tr w:rsidR="00B65E8B" w:rsidRPr="00EE4CB1" w14:paraId="144DF2A5" w14:textId="77777777" w:rsidTr="007C09F8">
        <w:tc>
          <w:tcPr>
            <w:tcW w:w="0" w:type="auto"/>
            <w:gridSpan w:val="2"/>
            <w:shd w:val="clear" w:color="auto" w:fill="FFFFFF"/>
            <w:tcMar>
              <w:top w:w="15" w:type="dxa"/>
              <w:left w:w="75" w:type="dxa"/>
              <w:bottom w:w="15" w:type="dxa"/>
              <w:right w:w="75" w:type="dxa"/>
            </w:tcMar>
            <w:vAlign w:val="center"/>
            <w:hideMark/>
          </w:tcPr>
          <w:p w14:paraId="4862E091" w14:textId="77777777" w:rsidR="00B65E8B" w:rsidRPr="00EE4CB1" w:rsidRDefault="00B65E8B" w:rsidP="007C09F8">
            <w:pPr>
              <w:rPr>
                <w:rFonts w:ascii="Segoe UI" w:hAnsi="Segoe UI" w:cs="Segoe UI"/>
                <w:color w:val="333333"/>
                <w:sz w:val="22"/>
                <w:szCs w:val="22"/>
              </w:rPr>
            </w:pPr>
            <w:r w:rsidRPr="00EE4CB1">
              <w:rPr>
                <w:rFonts w:ascii="Segoe UI" w:hAnsi="Segoe UI" w:cs="Segoe UI"/>
                <w:i/>
                <w:iCs/>
                <w:color w:val="333333"/>
                <w:sz w:val="16"/>
                <w:szCs w:val="16"/>
                <w:vertAlign w:val="superscript"/>
              </w:rPr>
              <w:t>1</w:t>
            </w:r>
            <w:r w:rsidRPr="00EE4CB1">
              <w:rPr>
                <w:rFonts w:ascii="Segoe UI" w:hAnsi="Segoe UI" w:cs="Segoe UI"/>
                <w:color w:val="333333"/>
                <w:sz w:val="22"/>
                <w:szCs w:val="22"/>
              </w:rPr>
              <w:t> n (%); Median (IQR)</w:t>
            </w:r>
          </w:p>
        </w:tc>
      </w:tr>
    </w:tbl>
    <w:p w14:paraId="1DB8EA7E" w14:textId="5A08960D" w:rsidR="00B36B1A" w:rsidRPr="00EE4CB1" w:rsidRDefault="00B36B1A" w:rsidP="00B36B1A">
      <w:pPr>
        <w:rPr>
          <w:rFonts w:ascii="Cambria" w:hAnsi="Cambria"/>
          <w:sz w:val="22"/>
          <w:szCs w:val="22"/>
        </w:rPr>
      </w:pPr>
    </w:p>
    <w:p w14:paraId="167145FE" w14:textId="1296EFE0" w:rsidR="00B36B1A" w:rsidRPr="00EE4CB1" w:rsidRDefault="00B36B1A" w:rsidP="00B36B1A">
      <w:pPr>
        <w:rPr>
          <w:rFonts w:ascii="Cambria" w:hAnsi="Cambria"/>
          <w:sz w:val="22"/>
          <w:szCs w:val="22"/>
        </w:rPr>
      </w:pPr>
    </w:p>
    <w:p w14:paraId="437D2C9B" w14:textId="77777777" w:rsidR="00B36B1A" w:rsidRPr="00EE4CB1" w:rsidRDefault="00B36B1A" w:rsidP="00B36B1A">
      <w:pPr>
        <w:rPr>
          <w:rFonts w:ascii="Cambria" w:hAnsi="Cambria"/>
          <w:sz w:val="22"/>
          <w:szCs w:val="22"/>
        </w:rPr>
      </w:pPr>
    </w:p>
    <w:p w14:paraId="21E92F3F" w14:textId="09C64C32" w:rsidR="00B36B1A" w:rsidRPr="00EE4CB1" w:rsidRDefault="00B36B1A" w:rsidP="00B36B1A">
      <w:pPr>
        <w:rPr>
          <w:rFonts w:ascii="Cambria" w:hAnsi="Cambria"/>
          <w:sz w:val="22"/>
          <w:szCs w:val="22"/>
        </w:rPr>
      </w:pPr>
    </w:p>
    <w:p w14:paraId="1765D882" w14:textId="2CDC6CBF" w:rsidR="00B36B1A" w:rsidRPr="00EE4CB1" w:rsidRDefault="00B36B1A" w:rsidP="000D3877">
      <w:pPr>
        <w:jc w:val="center"/>
        <w:rPr>
          <w:rFonts w:ascii="Cambria" w:hAnsi="Cambria"/>
          <w:b/>
          <w:bCs/>
          <w:sz w:val="22"/>
          <w:szCs w:val="22"/>
        </w:rPr>
      </w:pPr>
      <w:r w:rsidRPr="00EE4CB1">
        <w:rPr>
          <w:rFonts w:ascii="Cambria" w:hAnsi="Cambria"/>
          <w:b/>
          <w:bCs/>
          <w:sz w:val="22"/>
          <w:szCs w:val="22"/>
        </w:rPr>
        <w:t>Table 2: Regression Results</w:t>
      </w:r>
    </w:p>
    <w:p w14:paraId="4CECE9E9" w14:textId="37D6789F" w:rsidR="00B36B1A" w:rsidRPr="00EE4CB1" w:rsidRDefault="00B36B1A" w:rsidP="00B36B1A">
      <w:pPr>
        <w:tabs>
          <w:tab w:val="left" w:pos="2980"/>
        </w:tabs>
        <w:rPr>
          <w:rFonts w:ascii="Cambria" w:hAnsi="Cambria"/>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21"/>
        <w:gridCol w:w="2613"/>
        <w:gridCol w:w="2826"/>
      </w:tblGrid>
      <w:tr w:rsidR="00B36B1A" w:rsidRPr="00EE4CB1" w14:paraId="4B3173FB" w14:textId="77777777" w:rsidTr="007C09F8">
        <w:trPr>
          <w:tblCellSpacing w:w="15" w:type="dxa"/>
        </w:trPr>
        <w:tc>
          <w:tcPr>
            <w:tcW w:w="0" w:type="auto"/>
            <w:gridSpan w:val="3"/>
            <w:tcBorders>
              <w:bottom w:val="single" w:sz="6" w:space="0" w:color="000000"/>
            </w:tcBorders>
            <w:vAlign w:val="center"/>
            <w:hideMark/>
          </w:tcPr>
          <w:p w14:paraId="1C217926" w14:textId="77777777" w:rsidR="00B36B1A" w:rsidRPr="00EE4CB1" w:rsidRDefault="00B36B1A" w:rsidP="007C09F8"/>
        </w:tc>
      </w:tr>
      <w:tr w:rsidR="00B36B1A" w:rsidRPr="00EE4CB1" w14:paraId="1143B48F" w14:textId="77777777" w:rsidTr="007C09F8">
        <w:trPr>
          <w:tblCellSpacing w:w="15" w:type="dxa"/>
        </w:trPr>
        <w:tc>
          <w:tcPr>
            <w:tcW w:w="0" w:type="auto"/>
            <w:vAlign w:val="center"/>
            <w:hideMark/>
          </w:tcPr>
          <w:p w14:paraId="433B4178" w14:textId="77777777" w:rsidR="00B36B1A" w:rsidRPr="00EE4CB1" w:rsidRDefault="00B36B1A" w:rsidP="007C09F8">
            <w:pPr>
              <w:jc w:val="center"/>
              <w:rPr>
                <w:sz w:val="20"/>
                <w:szCs w:val="20"/>
              </w:rPr>
            </w:pPr>
          </w:p>
        </w:tc>
        <w:tc>
          <w:tcPr>
            <w:tcW w:w="0" w:type="auto"/>
            <w:gridSpan w:val="2"/>
            <w:vAlign w:val="center"/>
            <w:hideMark/>
          </w:tcPr>
          <w:p w14:paraId="534B77E7" w14:textId="25B0283F" w:rsidR="00B36B1A" w:rsidRPr="00EE4CB1" w:rsidRDefault="00B36B1A" w:rsidP="007C09F8">
            <w:pPr>
              <w:jc w:val="center"/>
              <w:rPr>
                <w:rFonts w:ascii="-webkit-standard" w:hAnsi="-webkit-standard"/>
              </w:rPr>
            </w:pPr>
            <w:r w:rsidRPr="00EE4CB1">
              <w:rPr>
                <w:rStyle w:val="Emphasis"/>
                <w:rFonts w:ascii="-webkit-standard" w:hAnsi="-webkit-standard"/>
              </w:rPr>
              <w:t>Dependent variable</w:t>
            </w:r>
          </w:p>
        </w:tc>
      </w:tr>
      <w:tr w:rsidR="00B36B1A" w:rsidRPr="00EE4CB1" w14:paraId="4D34CE54" w14:textId="77777777" w:rsidTr="007C09F8">
        <w:trPr>
          <w:tblCellSpacing w:w="15" w:type="dxa"/>
        </w:trPr>
        <w:tc>
          <w:tcPr>
            <w:tcW w:w="0" w:type="auto"/>
            <w:vAlign w:val="center"/>
            <w:hideMark/>
          </w:tcPr>
          <w:p w14:paraId="6D728B0B" w14:textId="77777777" w:rsidR="00B36B1A" w:rsidRPr="00EE4CB1" w:rsidRDefault="00B36B1A" w:rsidP="007C09F8">
            <w:pPr>
              <w:jc w:val="center"/>
              <w:rPr>
                <w:rFonts w:ascii="-webkit-standard" w:hAnsi="-webkit-standard"/>
              </w:rPr>
            </w:pPr>
          </w:p>
        </w:tc>
        <w:tc>
          <w:tcPr>
            <w:tcW w:w="0" w:type="auto"/>
            <w:gridSpan w:val="2"/>
            <w:tcBorders>
              <w:bottom w:val="single" w:sz="6" w:space="0" w:color="000000"/>
            </w:tcBorders>
            <w:vAlign w:val="center"/>
            <w:hideMark/>
          </w:tcPr>
          <w:p w14:paraId="5E4D0E92" w14:textId="77777777" w:rsidR="00B36B1A" w:rsidRPr="00EE4CB1" w:rsidRDefault="00B36B1A" w:rsidP="007C09F8">
            <w:pPr>
              <w:jc w:val="center"/>
              <w:rPr>
                <w:sz w:val="20"/>
                <w:szCs w:val="20"/>
              </w:rPr>
            </w:pPr>
          </w:p>
        </w:tc>
      </w:tr>
      <w:tr w:rsidR="00B36B1A" w:rsidRPr="00EE4CB1" w14:paraId="2BC3A2B7" w14:textId="77777777" w:rsidTr="007C09F8">
        <w:trPr>
          <w:tblCellSpacing w:w="15" w:type="dxa"/>
        </w:trPr>
        <w:tc>
          <w:tcPr>
            <w:tcW w:w="0" w:type="auto"/>
            <w:vAlign w:val="center"/>
            <w:hideMark/>
          </w:tcPr>
          <w:p w14:paraId="7DDC5DCE" w14:textId="77777777" w:rsidR="00B36B1A" w:rsidRPr="00EE4CB1" w:rsidRDefault="00B36B1A" w:rsidP="007C09F8">
            <w:pPr>
              <w:jc w:val="center"/>
              <w:rPr>
                <w:sz w:val="20"/>
                <w:szCs w:val="20"/>
              </w:rPr>
            </w:pPr>
          </w:p>
        </w:tc>
        <w:tc>
          <w:tcPr>
            <w:tcW w:w="0" w:type="auto"/>
            <w:vAlign w:val="center"/>
            <w:hideMark/>
          </w:tcPr>
          <w:p w14:paraId="0A079A41" w14:textId="7204D280" w:rsidR="00B36B1A" w:rsidRPr="00EE4CB1" w:rsidRDefault="00B36B1A" w:rsidP="007C09F8">
            <w:pPr>
              <w:jc w:val="center"/>
              <w:rPr>
                <w:rFonts w:ascii="-webkit-standard" w:hAnsi="-webkit-standard"/>
              </w:rPr>
            </w:pPr>
            <w:r w:rsidRPr="00EE4CB1">
              <w:rPr>
                <w:rFonts w:ascii="-webkit-standard" w:hAnsi="-webkit-standard"/>
              </w:rPr>
              <w:t>Donations to Faith</w:t>
            </w:r>
            <w:r w:rsidR="00041AAD" w:rsidRPr="00EE4CB1">
              <w:rPr>
                <w:rFonts w:ascii="-webkit-standard" w:hAnsi="-webkit-standard"/>
              </w:rPr>
              <w:t>-</w:t>
            </w:r>
            <w:r w:rsidRPr="00EE4CB1">
              <w:rPr>
                <w:rFonts w:ascii="-webkit-standard" w:hAnsi="-webkit-standard"/>
              </w:rPr>
              <w:t>Based Civil Rights</w:t>
            </w:r>
          </w:p>
        </w:tc>
        <w:tc>
          <w:tcPr>
            <w:tcW w:w="0" w:type="auto"/>
            <w:vAlign w:val="center"/>
            <w:hideMark/>
          </w:tcPr>
          <w:p w14:paraId="60B5712D" w14:textId="3E0C5BA1" w:rsidR="00B36B1A" w:rsidRPr="00EE4CB1" w:rsidRDefault="00B36B1A" w:rsidP="007C09F8">
            <w:pPr>
              <w:jc w:val="center"/>
              <w:rPr>
                <w:rFonts w:ascii="-webkit-standard" w:hAnsi="-webkit-standard"/>
              </w:rPr>
            </w:pPr>
            <w:r w:rsidRPr="00EE4CB1">
              <w:rPr>
                <w:rFonts w:ascii="-webkit-standard" w:hAnsi="-webkit-standard"/>
              </w:rPr>
              <w:t>Donations to Non-Faith</w:t>
            </w:r>
            <w:r w:rsidR="00041AAD" w:rsidRPr="00EE4CB1">
              <w:rPr>
                <w:rFonts w:ascii="-webkit-standard" w:hAnsi="-webkit-standard"/>
              </w:rPr>
              <w:t>-</w:t>
            </w:r>
            <w:r w:rsidRPr="00EE4CB1">
              <w:rPr>
                <w:rFonts w:ascii="-webkit-standard" w:hAnsi="-webkit-standard"/>
              </w:rPr>
              <w:t>Based Civil Rights</w:t>
            </w:r>
          </w:p>
        </w:tc>
      </w:tr>
      <w:tr w:rsidR="00B36B1A" w:rsidRPr="00EE4CB1" w14:paraId="75C8B7B5" w14:textId="77777777" w:rsidTr="007C09F8">
        <w:trPr>
          <w:tblCellSpacing w:w="15" w:type="dxa"/>
        </w:trPr>
        <w:tc>
          <w:tcPr>
            <w:tcW w:w="0" w:type="auto"/>
            <w:vAlign w:val="center"/>
            <w:hideMark/>
          </w:tcPr>
          <w:p w14:paraId="0B461861" w14:textId="77777777" w:rsidR="00B36B1A" w:rsidRPr="00EE4CB1" w:rsidRDefault="00B36B1A" w:rsidP="007C09F8">
            <w:pPr>
              <w:jc w:val="center"/>
              <w:rPr>
                <w:rFonts w:ascii="-webkit-standard" w:hAnsi="-webkit-standard"/>
              </w:rPr>
            </w:pPr>
          </w:p>
        </w:tc>
        <w:tc>
          <w:tcPr>
            <w:tcW w:w="0" w:type="auto"/>
            <w:vAlign w:val="center"/>
            <w:hideMark/>
          </w:tcPr>
          <w:p w14:paraId="1B22092C" w14:textId="77777777" w:rsidR="00B36B1A" w:rsidRPr="00EE4CB1" w:rsidRDefault="00B36B1A" w:rsidP="007C09F8">
            <w:pPr>
              <w:jc w:val="center"/>
              <w:rPr>
                <w:rFonts w:ascii="-webkit-standard" w:hAnsi="-webkit-standard"/>
              </w:rPr>
            </w:pPr>
            <w:r w:rsidRPr="00EE4CB1">
              <w:rPr>
                <w:rFonts w:ascii="-webkit-standard" w:hAnsi="-webkit-standard"/>
              </w:rPr>
              <w:t>(1)</w:t>
            </w:r>
          </w:p>
        </w:tc>
        <w:tc>
          <w:tcPr>
            <w:tcW w:w="0" w:type="auto"/>
            <w:vAlign w:val="center"/>
            <w:hideMark/>
          </w:tcPr>
          <w:p w14:paraId="03C69EDA" w14:textId="77777777" w:rsidR="00B36B1A" w:rsidRPr="00EE4CB1" w:rsidRDefault="00B36B1A" w:rsidP="007C09F8">
            <w:pPr>
              <w:jc w:val="center"/>
              <w:rPr>
                <w:rFonts w:ascii="-webkit-standard" w:hAnsi="-webkit-standard"/>
              </w:rPr>
            </w:pPr>
            <w:r w:rsidRPr="00EE4CB1">
              <w:rPr>
                <w:rFonts w:ascii="-webkit-standard" w:hAnsi="-webkit-standard"/>
              </w:rPr>
              <w:t>(2)</w:t>
            </w:r>
          </w:p>
        </w:tc>
      </w:tr>
      <w:tr w:rsidR="00B36B1A" w:rsidRPr="00EE4CB1" w14:paraId="1C6864EA" w14:textId="77777777" w:rsidTr="007C09F8">
        <w:trPr>
          <w:tblCellSpacing w:w="15" w:type="dxa"/>
        </w:trPr>
        <w:tc>
          <w:tcPr>
            <w:tcW w:w="0" w:type="auto"/>
            <w:gridSpan w:val="3"/>
            <w:tcBorders>
              <w:bottom w:val="single" w:sz="6" w:space="0" w:color="000000"/>
            </w:tcBorders>
            <w:vAlign w:val="center"/>
            <w:hideMark/>
          </w:tcPr>
          <w:p w14:paraId="303C8288" w14:textId="77777777" w:rsidR="00B36B1A" w:rsidRPr="00EE4CB1" w:rsidRDefault="00B36B1A" w:rsidP="007C09F8">
            <w:pPr>
              <w:jc w:val="center"/>
              <w:rPr>
                <w:rFonts w:ascii="-webkit-standard" w:hAnsi="-webkit-standard"/>
              </w:rPr>
            </w:pPr>
          </w:p>
        </w:tc>
      </w:tr>
      <w:tr w:rsidR="00B36B1A" w:rsidRPr="00EE4CB1" w14:paraId="6333D98F" w14:textId="77777777" w:rsidTr="007C09F8">
        <w:trPr>
          <w:tblCellSpacing w:w="15" w:type="dxa"/>
        </w:trPr>
        <w:tc>
          <w:tcPr>
            <w:tcW w:w="0" w:type="auto"/>
            <w:vAlign w:val="center"/>
            <w:hideMark/>
          </w:tcPr>
          <w:p w14:paraId="6BF41FC0" w14:textId="377FF0AF" w:rsidR="00B36B1A" w:rsidRPr="00EE4CB1" w:rsidRDefault="00B36B1A" w:rsidP="007C09F8">
            <w:pPr>
              <w:rPr>
                <w:rFonts w:ascii="-webkit-standard" w:hAnsi="-webkit-standard"/>
              </w:rPr>
            </w:pPr>
            <w:r w:rsidRPr="00EE4CB1">
              <w:rPr>
                <w:rFonts w:ascii="-webkit-standard" w:hAnsi="-webkit-standard"/>
              </w:rPr>
              <w:t>Muslim</w:t>
            </w:r>
            <w:r w:rsidR="00041AAD" w:rsidRPr="00EE4CB1">
              <w:rPr>
                <w:rFonts w:ascii="-webkit-standard" w:hAnsi="-webkit-standard"/>
              </w:rPr>
              <w:t>s</w:t>
            </w:r>
          </w:p>
        </w:tc>
        <w:tc>
          <w:tcPr>
            <w:tcW w:w="0" w:type="auto"/>
            <w:vAlign w:val="center"/>
            <w:hideMark/>
          </w:tcPr>
          <w:p w14:paraId="0F72F22D" w14:textId="77777777" w:rsidR="00B36B1A" w:rsidRPr="00EE4CB1" w:rsidRDefault="00B36B1A" w:rsidP="007C09F8">
            <w:pPr>
              <w:jc w:val="center"/>
              <w:rPr>
                <w:rFonts w:ascii="-webkit-standard" w:hAnsi="-webkit-standard"/>
              </w:rPr>
            </w:pPr>
            <w:r w:rsidRPr="00EE4CB1">
              <w:rPr>
                <w:rFonts w:ascii="-webkit-standard" w:hAnsi="-webkit-standard"/>
              </w:rPr>
              <w:t>0.844</w:t>
            </w:r>
            <w:r w:rsidRPr="00EE4CB1">
              <w:rPr>
                <w:rFonts w:ascii="-webkit-standard" w:hAnsi="-webkit-standard"/>
                <w:vertAlign w:val="superscript"/>
              </w:rPr>
              <w:t>***</w:t>
            </w:r>
          </w:p>
        </w:tc>
        <w:tc>
          <w:tcPr>
            <w:tcW w:w="0" w:type="auto"/>
            <w:vAlign w:val="center"/>
            <w:hideMark/>
          </w:tcPr>
          <w:p w14:paraId="47C171B4" w14:textId="77777777" w:rsidR="00B36B1A" w:rsidRPr="00EE4CB1" w:rsidRDefault="00B36B1A" w:rsidP="007C09F8">
            <w:pPr>
              <w:jc w:val="center"/>
              <w:rPr>
                <w:rFonts w:ascii="-webkit-standard" w:hAnsi="-webkit-standard"/>
              </w:rPr>
            </w:pPr>
            <w:r w:rsidRPr="00EE4CB1">
              <w:rPr>
                <w:rFonts w:ascii="-webkit-standard" w:hAnsi="-webkit-standard"/>
              </w:rPr>
              <w:t>0.781</w:t>
            </w:r>
            <w:r w:rsidRPr="00EE4CB1">
              <w:rPr>
                <w:rFonts w:ascii="-webkit-standard" w:hAnsi="-webkit-standard"/>
                <w:vertAlign w:val="superscript"/>
              </w:rPr>
              <w:t>***</w:t>
            </w:r>
          </w:p>
        </w:tc>
      </w:tr>
      <w:tr w:rsidR="00B36B1A" w:rsidRPr="00EE4CB1" w14:paraId="5BDB3C06" w14:textId="77777777" w:rsidTr="007C09F8">
        <w:trPr>
          <w:tblCellSpacing w:w="15" w:type="dxa"/>
        </w:trPr>
        <w:tc>
          <w:tcPr>
            <w:tcW w:w="0" w:type="auto"/>
            <w:vAlign w:val="center"/>
            <w:hideMark/>
          </w:tcPr>
          <w:p w14:paraId="572E349D" w14:textId="77777777" w:rsidR="00B36B1A" w:rsidRPr="00EE4CB1" w:rsidRDefault="00B36B1A" w:rsidP="007C09F8">
            <w:pPr>
              <w:jc w:val="center"/>
              <w:rPr>
                <w:rFonts w:ascii="-webkit-standard" w:hAnsi="-webkit-standard"/>
              </w:rPr>
            </w:pPr>
          </w:p>
        </w:tc>
        <w:tc>
          <w:tcPr>
            <w:tcW w:w="0" w:type="auto"/>
            <w:vAlign w:val="center"/>
            <w:hideMark/>
          </w:tcPr>
          <w:p w14:paraId="22A559EE" w14:textId="77777777" w:rsidR="00B36B1A" w:rsidRPr="00EE4CB1" w:rsidRDefault="00B36B1A" w:rsidP="007C09F8">
            <w:pPr>
              <w:jc w:val="center"/>
              <w:rPr>
                <w:rFonts w:ascii="-webkit-standard" w:hAnsi="-webkit-standard"/>
              </w:rPr>
            </w:pPr>
            <w:r w:rsidRPr="00EE4CB1">
              <w:rPr>
                <w:rFonts w:ascii="-webkit-standard" w:hAnsi="-webkit-standard"/>
              </w:rPr>
              <w:t>(0.278)</w:t>
            </w:r>
          </w:p>
        </w:tc>
        <w:tc>
          <w:tcPr>
            <w:tcW w:w="0" w:type="auto"/>
            <w:vAlign w:val="center"/>
            <w:hideMark/>
          </w:tcPr>
          <w:p w14:paraId="3C77D2B5" w14:textId="77777777" w:rsidR="00B36B1A" w:rsidRPr="00EE4CB1" w:rsidRDefault="00B36B1A" w:rsidP="007C09F8">
            <w:pPr>
              <w:jc w:val="center"/>
              <w:rPr>
                <w:rFonts w:ascii="-webkit-standard" w:hAnsi="-webkit-standard"/>
              </w:rPr>
            </w:pPr>
            <w:r w:rsidRPr="00EE4CB1">
              <w:rPr>
                <w:rFonts w:ascii="-webkit-standard" w:hAnsi="-webkit-standard"/>
              </w:rPr>
              <w:t>(0.281)</w:t>
            </w:r>
          </w:p>
        </w:tc>
      </w:tr>
      <w:tr w:rsidR="00B36B1A" w:rsidRPr="00EE4CB1" w14:paraId="3813AD86" w14:textId="77777777" w:rsidTr="007C09F8">
        <w:trPr>
          <w:tblCellSpacing w:w="15" w:type="dxa"/>
        </w:trPr>
        <w:tc>
          <w:tcPr>
            <w:tcW w:w="0" w:type="auto"/>
            <w:vAlign w:val="center"/>
            <w:hideMark/>
          </w:tcPr>
          <w:p w14:paraId="049A9CF5" w14:textId="77777777" w:rsidR="00B36B1A" w:rsidRPr="00EE4CB1" w:rsidRDefault="00B36B1A" w:rsidP="007C09F8">
            <w:pPr>
              <w:jc w:val="center"/>
              <w:rPr>
                <w:rFonts w:ascii="-webkit-standard" w:hAnsi="-webkit-standard"/>
              </w:rPr>
            </w:pPr>
          </w:p>
        </w:tc>
        <w:tc>
          <w:tcPr>
            <w:tcW w:w="0" w:type="auto"/>
            <w:vAlign w:val="center"/>
            <w:hideMark/>
          </w:tcPr>
          <w:p w14:paraId="3A841043" w14:textId="77777777" w:rsidR="00B36B1A" w:rsidRPr="00EE4CB1" w:rsidRDefault="00B36B1A" w:rsidP="007C09F8">
            <w:pPr>
              <w:rPr>
                <w:sz w:val="20"/>
                <w:szCs w:val="20"/>
              </w:rPr>
            </w:pPr>
          </w:p>
        </w:tc>
        <w:tc>
          <w:tcPr>
            <w:tcW w:w="0" w:type="auto"/>
            <w:vAlign w:val="center"/>
            <w:hideMark/>
          </w:tcPr>
          <w:p w14:paraId="7770A916" w14:textId="77777777" w:rsidR="00B36B1A" w:rsidRPr="00EE4CB1" w:rsidRDefault="00B36B1A" w:rsidP="007C09F8">
            <w:pPr>
              <w:jc w:val="center"/>
              <w:rPr>
                <w:sz w:val="20"/>
                <w:szCs w:val="20"/>
              </w:rPr>
            </w:pPr>
          </w:p>
        </w:tc>
      </w:tr>
      <w:tr w:rsidR="00B36B1A" w:rsidRPr="00EE4CB1" w14:paraId="05C27DEC" w14:textId="77777777" w:rsidTr="007C09F8">
        <w:trPr>
          <w:tblCellSpacing w:w="15" w:type="dxa"/>
        </w:trPr>
        <w:tc>
          <w:tcPr>
            <w:tcW w:w="0" w:type="auto"/>
            <w:vAlign w:val="center"/>
            <w:hideMark/>
          </w:tcPr>
          <w:p w14:paraId="65F4C352" w14:textId="7B241550" w:rsidR="00B36B1A" w:rsidRPr="00EE4CB1" w:rsidRDefault="00B36B1A" w:rsidP="007C09F8">
            <w:pPr>
              <w:rPr>
                <w:rFonts w:ascii="-webkit-standard" w:hAnsi="-webkit-standard"/>
              </w:rPr>
            </w:pPr>
            <w:r w:rsidRPr="00EE4CB1">
              <w:rPr>
                <w:rFonts w:ascii="-webkit-standard" w:hAnsi="-webkit-standard"/>
              </w:rPr>
              <w:t>Jew</w:t>
            </w:r>
            <w:r w:rsidR="00041AAD" w:rsidRPr="00EE4CB1">
              <w:rPr>
                <w:rFonts w:ascii="-webkit-standard" w:hAnsi="-webkit-standard"/>
              </w:rPr>
              <w:t>s</w:t>
            </w:r>
          </w:p>
        </w:tc>
        <w:tc>
          <w:tcPr>
            <w:tcW w:w="0" w:type="auto"/>
            <w:vAlign w:val="center"/>
            <w:hideMark/>
          </w:tcPr>
          <w:p w14:paraId="79F6123A" w14:textId="77777777" w:rsidR="00B36B1A" w:rsidRPr="00EE4CB1" w:rsidRDefault="00B36B1A" w:rsidP="007C09F8">
            <w:pPr>
              <w:jc w:val="center"/>
              <w:rPr>
                <w:rFonts w:ascii="-webkit-standard" w:hAnsi="-webkit-standard"/>
              </w:rPr>
            </w:pPr>
            <w:r w:rsidRPr="00EE4CB1">
              <w:rPr>
                <w:rFonts w:ascii="-webkit-standard" w:hAnsi="-webkit-standard"/>
              </w:rPr>
              <w:t>0.514</w:t>
            </w:r>
            <w:r w:rsidRPr="00EE4CB1">
              <w:rPr>
                <w:rFonts w:ascii="-webkit-standard" w:hAnsi="-webkit-standard"/>
                <w:vertAlign w:val="superscript"/>
              </w:rPr>
              <w:t>*</w:t>
            </w:r>
          </w:p>
        </w:tc>
        <w:tc>
          <w:tcPr>
            <w:tcW w:w="0" w:type="auto"/>
            <w:vAlign w:val="center"/>
            <w:hideMark/>
          </w:tcPr>
          <w:p w14:paraId="70263B6B" w14:textId="77777777" w:rsidR="00B36B1A" w:rsidRPr="00EE4CB1" w:rsidRDefault="00B36B1A" w:rsidP="007C09F8">
            <w:pPr>
              <w:jc w:val="center"/>
              <w:rPr>
                <w:rFonts w:ascii="-webkit-standard" w:hAnsi="-webkit-standard"/>
              </w:rPr>
            </w:pPr>
            <w:r w:rsidRPr="00EE4CB1">
              <w:rPr>
                <w:rFonts w:ascii="-webkit-standard" w:hAnsi="-webkit-standard"/>
              </w:rPr>
              <w:t>0.679</w:t>
            </w:r>
            <w:r w:rsidRPr="00EE4CB1">
              <w:rPr>
                <w:rFonts w:ascii="-webkit-standard" w:hAnsi="-webkit-standard"/>
                <w:vertAlign w:val="superscript"/>
              </w:rPr>
              <w:t>**</w:t>
            </w:r>
          </w:p>
        </w:tc>
      </w:tr>
      <w:tr w:rsidR="00B36B1A" w:rsidRPr="00EE4CB1" w14:paraId="6E95EA44" w14:textId="77777777" w:rsidTr="007C09F8">
        <w:trPr>
          <w:tblCellSpacing w:w="15" w:type="dxa"/>
        </w:trPr>
        <w:tc>
          <w:tcPr>
            <w:tcW w:w="0" w:type="auto"/>
            <w:vAlign w:val="center"/>
            <w:hideMark/>
          </w:tcPr>
          <w:p w14:paraId="11657891" w14:textId="77777777" w:rsidR="00B36B1A" w:rsidRPr="00EE4CB1" w:rsidRDefault="00B36B1A" w:rsidP="007C09F8">
            <w:pPr>
              <w:jc w:val="center"/>
              <w:rPr>
                <w:rFonts w:ascii="-webkit-standard" w:hAnsi="-webkit-standard"/>
              </w:rPr>
            </w:pPr>
          </w:p>
        </w:tc>
        <w:tc>
          <w:tcPr>
            <w:tcW w:w="0" w:type="auto"/>
            <w:vAlign w:val="center"/>
            <w:hideMark/>
          </w:tcPr>
          <w:p w14:paraId="7CCEFE21" w14:textId="77777777" w:rsidR="00B36B1A" w:rsidRPr="00EE4CB1" w:rsidRDefault="00B36B1A" w:rsidP="007C09F8">
            <w:pPr>
              <w:jc w:val="center"/>
              <w:rPr>
                <w:rFonts w:ascii="-webkit-standard" w:hAnsi="-webkit-standard"/>
              </w:rPr>
            </w:pPr>
            <w:r w:rsidRPr="00EE4CB1">
              <w:rPr>
                <w:rFonts w:ascii="-webkit-standard" w:hAnsi="-webkit-standard"/>
              </w:rPr>
              <w:t>(0.270)</w:t>
            </w:r>
          </w:p>
        </w:tc>
        <w:tc>
          <w:tcPr>
            <w:tcW w:w="0" w:type="auto"/>
            <w:vAlign w:val="center"/>
            <w:hideMark/>
          </w:tcPr>
          <w:p w14:paraId="2BF845AE" w14:textId="77777777" w:rsidR="00B36B1A" w:rsidRPr="00EE4CB1" w:rsidRDefault="00B36B1A" w:rsidP="007C09F8">
            <w:pPr>
              <w:jc w:val="center"/>
              <w:rPr>
                <w:rFonts w:ascii="-webkit-standard" w:hAnsi="-webkit-standard"/>
              </w:rPr>
            </w:pPr>
            <w:r w:rsidRPr="00EE4CB1">
              <w:rPr>
                <w:rFonts w:ascii="-webkit-standard" w:hAnsi="-webkit-standard"/>
              </w:rPr>
              <w:t>(0.272)</w:t>
            </w:r>
          </w:p>
        </w:tc>
      </w:tr>
      <w:tr w:rsidR="00B36B1A" w:rsidRPr="00EE4CB1" w14:paraId="48CEACD4" w14:textId="77777777" w:rsidTr="007C09F8">
        <w:trPr>
          <w:tblCellSpacing w:w="15" w:type="dxa"/>
        </w:trPr>
        <w:tc>
          <w:tcPr>
            <w:tcW w:w="0" w:type="auto"/>
            <w:vAlign w:val="center"/>
            <w:hideMark/>
          </w:tcPr>
          <w:p w14:paraId="08492C8A" w14:textId="77777777" w:rsidR="00B36B1A" w:rsidRPr="00EE4CB1" w:rsidRDefault="00B36B1A" w:rsidP="007C09F8">
            <w:pPr>
              <w:jc w:val="center"/>
              <w:rPr>
                <w:rFonts w:ascii="-webkit-standard" w:hAnsi="-webkit-standard"/>
              </w:rPr>
            </w:pPr>
          </w:p>
        </w:tc>
        <w:tc>
          <w:tcPr>
            <w:tcW w:w="0" w:type="auto"/>
            <w:vAlign w:val="center"/>
            <w:hideMark/>
          </w:tcPr>
          <w:p w14:paraId="7A3E6B18" w14:textId="77777777" w:rsidR="00B36B1A" w:rsidRPr="00EE4CB1" w:rsidRDefault="00B36B1A" w:rsidP="007C09F8">
            <w:pPr>
              <w:rPr>
                <w:sz w:val="20"/>
                <w:szCs w:val="20"/>
              </w:rPr>
            </w:pPr>
          </w:p>
        </w:tc>
        <w:tc>
          <w:tcPr>
            <w:tcW w:w="0" w:type="auto"/>
            <w:vAlign w:val="center"/>
            <w:hideMark/>
          </w:tcPr>
          <w:p w14:paraId="479F6411" w14:textId="77777777" w:rsidR="00B36B1A" w:rsidRPr="00EE4CB1" w:rsidRDefault="00B36B1A" w:rsidP="007C09F8">
            <w:pPr>
              <w:jc w:val="center"/>
              <w:rPr>
                <w:sz w:val="20"/>
                <w:szCs w:val="20"/>
              </w:rPr>
            </w:pPr>
          </w:p>
        </w:tc>
      </w:tr>
      <w:tr w:rsidR="00B36B1A" w:rsidRPr="00EE4CB1" w14:paraId="51DDB705" w14:textId="77777777" w:rsidTr="007C09F8">
        <w:trPr>
          <w:tblCellSpacing w:w="15" w:type="dxa"/>
        </w:trPr>
        <w:tc>
          <w:tcPr>
            <w:tcW w:w="0" w:type="auto"/>
            <w:vAlign w:val="center"/>
            <w:hideMark/>
          </w:tcPr>
          <w:p w14:paraId="3BC913E3" w14:textId="77777777" w:rsidR="00B36B1A" w:rsidRPr="00EE4CB1" w:rsidRDefault="00B36B1A" w:rsidP="007C09F8">
            <w:pPr>
              <w:rPr>
                <w:rFonts w:ascii="-webkit-standard" w:hAnsi="-webkit-standard"/>
              </w:rPr>
            </w:pPr>
            <w:r w:rsidRPr="00EE4CB1">
              <w:rPr>
                <w:rFonts w:ascii="-webkit-standard" w:hAnsi="-webkit-standard"/>
              </w:rPr>
              <w:t>Religion Importance</w:t>
            </w:r>
          </w:p>
        </w:tc>
        <w:tc>
          <w:tcPr>
            <w:tcW w:w="0" w:type="auto"/>
            <w:vAlign w:val="center"/>
            <w:hideMark/>
          </w:tcPr>
          <w:p w14:paraId="2C0CC142" w14:textId="77777777" w:rsidR="00B36B1A" w:rsidRPr="00EE4CB1" w:rsidRDefault="00B36B1A" w:rsidP="007C09F8">
            <w:pPr>
              <w:jc w:val="center"/>
              <w:rPr>
                <w:rFonts w:ascii="-webkit-standard" w:hAnsi="-webkit-standard"/>
              </w:rPr>
            </w:pPr>
            <w:r w:rsidRPr="00EE4CB1">
              <w:rPr>
                <w:rFonts w:ascii="-webkit-standard" w:hAnsi="-webkit-standard"/>
              </w:rPr>
              <w:t>0.143</w:t>
            </w:r>
          </w:p>
        </w:tc>
        <w:tc>
          <w:tcPr>
            <w:tcW w:w="0" w:type="auto"/>
            <w:vAlign w:val="center"/>
            <w:hideMark/>
          </w:tcPr>
          <w:p w14:paraId="005ED9FF" w14:textId="77777777" w:rsidR="00B36B1A" w:rsidRPr="00EE4CB1" w:rsidRDefault="00B36B1A" w:rsidP="007C09F8">
            <w:pPr>
              <w:jc w:val="center"/>
              <w:rPr>
                <w:rFonts w:ascii="-webkit-standard" w:hAnsi="-webkit-standard"/>
              </w:rPr>
            </w:pPr>
            <w:r w:rsidRPr="00EE4CB1">
              <w:rPr>
                <w:rFonts w:ascii="-webkit-standard" w:hAnsi="-webkit-standard"/>
              </w:rPr>
              <w:t>0.001</w:t>
            </w:r>
          </w:p>
        </w:tc>
      </w:tr>
      <w:tr w:rsidR="00B36B1A" w:rsidRPr="00EE4CB1" w14:paraId="41568F88" w14:textId="77777777" w:rsidTr="007C09F8">
        <w:trPr>
          <w:tblCellSpacing w:w="15" w:type="dxa"/>
        </w:trPr>
        <w:tc>
          <w:tcPr>
            <w:tcW w:w="0" w:type="auto"/>
            <w:vAlign w:val="center"/>
            <w:hideMark/>
          </w:tcPr>
          <w:p w14:paraId="41C31B2D" w14:textId="77777777" w:rsidR="00B36B1A" w:rsidRPr="00EE4CB1" w:rsidRDefault="00B36B1A" w:rsidP="007C09F8">
            <w:pPr>
              <w:jc w:val="center"/>
              <w:rPr>
                <w:rFonts w:ascii="-webkit-standard" w:hAnsi="-webkit-standard"/>
              </w:rPr>
            </w:pPr>
          </w:p>
        </w:tc>
        <w:tc>
          <w:tcPr>
            <w:tcW w:w="0" w:type="auto"/>
            <w:vAlign w:val="center"/>
            <w:hideMark/>
          </w:tcPr>
          <w:p w14:paraId="74F665D6" w14:textId="77777777" w:rsidR="00B36B1A" w:rsidRPr="00EE4CB1" w:rsidRDefault="00B36B1A" w:rsidP="007C09F8">
            <w:pPr>
              <w:jc w:val="center"/>
              <w:rPr>
                <w:rFonts w:ascii="-webkit-standard" w:hAnsi="-webkit-standard"/>
              </w:rPr>
            </w:pPr>
            <w:r w:rsidRPr="00EE4CB1">
              <w:rPr>
                <w:rFonts w:ascii="-webkit-standard" w:hAnsi="-webkit-standard"/>
              </w:rPr>
              <w:t>(0.098)</w:t>
            </w:r>
          </w:p>
        </w:tc>
        <w:tc>
          <w:tcPr>
            <w:tcW w:w="0" w:type="auto"/>
            <w:vAlign w:val="center"/>
            <w:hideMark/>
          </w:tcPr>
          <w:p w14:paraId="2BADB070" w14:textId="77777777" w:rsidR="00B36B1A" w:rsidRPr="00EE4CB1" w:rsidRDefault="00B36B1A" w:rsidP="007C09F8">
            <w:pPr>
              <w:jc w:val="center"/>
              <w:rPr>
                <w:rFonts w:ascii="-webkit-standard" w:hAnsi="-webkit-standard"/>
              </w:rPr>
            </w:pPr>
            <w:r w:rsidRPr="00EE4CB1">
              <w:rPr>
                <w:rFonts w:ascii="-webkit-standard" w:hAnsi="-webkit-standard"/>
              </w:rPr>
              <w:t>(0.096)</w:t>
            </w:r>
          </w:p>
        </w:tc>
      </w:tr>
      <w:tr w:rsidR="00B36B1A" w:rsidRPr="00EE4CB1" w14:paraId="00349928" w14:textId="77777777" w:rsidTr="007C09F8">
        <w:trPr>
          <w:tblCellSpacing w:w="15" w:type="dxa"/>
        </w:trPr>
        <w:tc>
          <w:tcPr>
            <w:tcW w:w="0" w:type="auto"/>
            <w:vAlign w:val="center"/>
            <w:hideMark/>
          </w:tcPr>
          <w:p w14:paraId="30CD1BE4" w14:textId="77777777" w:rsidR="00B36B1A" w:rsidRPr="00EE4CB1" w:rsidRDefault="00B36B1A" w:rsidP="007C09F8">
            <w:pPr>
              <w:jc w:val="center"/>
              <w:rPr>
                <w:rFonts w:ascii="-webkit-standard" w:hAnsi="-webkit-standard"/>
              </w:rPr>
            </w:pPr>
          </w:p>
        </w:tc>
        <w:tc>
          <w:tcPr>
            <w:tcW w:w="0" w:type="auto"/>
            <w:vAlign w:val="center"/>
            <w:hideMark/>
          </w:tcPr>
          <w:p w14:paraId="47B3B83E" w14:textId="77777777" w:rsidR="00B36B1A" w:rsidRPr="00EE4CB1" w:rsidRDefault="00B36B1A" w:rsidP="007C09F8">
            <w:pPr>
              <w:rPr>
                <w:sz w:val="20"/>
                <w:szCs w:val="20"/>
              </w:rPr>
            </w:pPr>
          </w:p>
        </w:tc>
        <w:tc>
          <w:tcPr>
            <w:tcW w:w="0" w:type="auto"/>
            <w:vAlign w:val="center"/>
            <w:hideMark/>
          </w:tcPr>
          <w:p w14:paraId="54B00820" w14:textId="77777777" w:rsidR="00B36B1A" w:rsidRPr="00EE4CB1" w:rsidRDefault="00B36B1A" w:rsidP="007C09F8">
            <w:pPr>
              <w:jc w:val="center"/>
              <w:rPr>
                <w:sz w:val="20"/>
                <w:szCs w:val="20"/>
              </w:rPr>
            </w:pPr>
          </w:p>
        </w:tc>
      </w:tr>
      <w:tr w:rsidR="00B36B1A" w:rsidRPr="00EE4CB1" w14:paraId="0EB4B275" w14:textId="77777777" w:rsidTr="007C09F8">
        <w:trPr>
          <w:tblCellSpacing w:w="15" w:type="dxa"/>
        </w:trPr>
        <w:tc>
          <w:tcPr>
            <w:tcW w:w="0" w:type="auto"/>
            <w:vAlign w:val="center"/>
            <w:hideMark/>
          </w:tcPr>
          <w:p w14:paraId="7CE44BB9" w14:textId="77777777" w:rsidR="00B36B1A" w:rsidRPr="00EE4CB1" w:rsidRDefault="00B36B1A" w:rsidP="007C09F8">
            <w:pPr>
              <w:rPr>
                <w:rFonts w:ascii="-webkit-standard" w:hAnsi="-webkit-standard"/>
              </w:rPr>
            </w:pPr>
            <w:r w:rsidRPr="00EE4CB1">
              <w:rPr>
                <w:rFonts w:ascii="-webkit-standard" w:hAnsi="-webkit-standard"/>
              </w:rPr>
              <w:t>Liberal</w:t>
            </w:r>
          </w:p>
        </w:tc>
        <w:tc>
          <w:tcPr>
            <w:tcW w:w="0" w:type="auto"/>
            <w:vAlign w:val="center"/>
            <w:hideMark/>
          </w:tcPr>
          <w:p w14:paraId="5D3A0140" w14:textId="77777777" w:rsidR="00B36B1A" w:rsidRPr="00EE4CB1" w:rsidRDefault="00B36B1A" w:rsidP="007C09F8">
            <w:pPr>
              <w:jc w:val="center"/>
              <w:rPr>
                <w:rFonts w:ascii="-webkit-standard" w:hAnsi="-webkit-standard"/>
              </w:rPr>
            </w:pPr>
            <w:r w:rsidRPr="00EE4CB1">
              <w:rPr>
                <w:rFonts w:ascii="-webkit-standard" w:hAnsi="-webkit-standard"/>
              </w:rPr>
              <w:t>0.240</w:t>
            </w:r>
            <w:r w:rsidRPr="00EE4CB1">
              <w:rPr>
                <w:rFonts w:ascii="-webkit-standard" w:hAnsi="-webkit-standard"/>
                <w:vertAlign w:val="superscript"/>
              </w:rPr>
              <w:t>***</w:t>
            </w:r>
          </w:p>
        </w:tc>
        <w:tc>
          <w:tcPr>
            <w:tcW w:w="0" w:type="auto"/>
            <w:vAlign w:val="center"/>
            <w:hideMark/>
          </w:tcPr>
          <w:p w14:paraId="154EE505" w14:textId="77777777" w:rsidR="00B36B1A" w:rsidRPr="00EE4CB1" w:rsidRDefault="00B36B1A" w:rsidP="007C09F8">
            <w:pPr>
              <w:jc w:val="center"/>
              <w:rPr>
                <w:rFonts w:ascii="-webkit-standard" w:hAnsi="-webkit-standard"/>
              </w:rPr>
            </w:pPr>
            <w:r w:rsidRPr="00EE4CB1">
              <w:rPr>
                <w:rFonts w:ascii="-webkit-standard" w:hAnsi="-webkit-standard"/>
              </w:rPr>
              <w:t>0.449</w:t>
            </w:r>
            <w:r w:rsidRPr="00EE4CB1">
              <w:rPr>
                <w:rFonts w:ascii="-webkit-standard" w:hAnsi="-webkit-standard"/>
                <w:vertAlign w:val="superscript"/>
              </w:rPr>
              <w:t>***</w:t>
            </w:r>
          </w:p>
        </w:tc>
      </w:tr>
      <w:tr w:rsidR="00B36B1A" w:rsidRPr="00EE4CB1" w14:paraId="6B879DAB" w14:textId="77777777" w:rsidTr="007C09F8">
        <w:trPr>
          <w:tblCellSpacing w:w="15" w:type="dxa"/>
        </w:trPr>
        <w:tc>
          <w:tcPr>
            <w:tcW w:w="0" w:type="auto"/>
            <w:vAlign w:val="center"/>
            <w:hideMark/>
          </w:tcPr>
          <w:p w14:paraId="452EEA7A" w14:textId="77777777" w:rsidR="00B36B1A" w:rsidRPr="00EE4CB1" w:rsidRDefault="00B36B1A" w:rsidP="007C09F8">
            <w:pPr>
              <w:jc w:val="center"/>
              <w:rPr>
                <w:rFonts w:ascii="-webkit-standard" w:hAnsi="-webkit-standard"/>
              </w:rPr>
            </w:pPr>
          </w:p>
        </w:tc>
        <w:tc>
          <w:tcPr>
            <w:tcW w:w="0" w:type="auto"/>
            <w:vAlign w:val="center"/>
            <w:hideMark/>
          </w:tcPr>
          <w:p w14:paraId="33E61819" w14:textId="77777777" w:rsidR="00B36B1A" w:rsidRPr="00EE4CB1" w:rsidRDefault="00B36B1A" w:rsidP="007C09F8">
            <w:pPr>
              <w:jc w:val="center"/>
              <w:rPr>
                <w:rFonts w:ascii="-webkit-standard" w:hAnsi="-webkit-standard"/>
              </w:rPr>
            </w:pPr>
            <w:r w:rsidRPr="00EE4CB1">
              <w:rPr>
                <w:rFonts w:ascii="-webkit-standard" w:hAnsi="-webkit-standard"/>
              </w:rPr>
              <w:t>(0.068)</w:t>
            </w:r>
          </w:p>
        </w:tc>
        <w:tc>
          <w:tcPr>
            <w:tcW w:w="0" w:type="auto"/>
            <w:vAlign w:val="center"/>
            <w:hideMark/>
          </w:tcPr>
          <w:p w14:paraId="1D373F64" w14:textId="77777777" w:rsidR="00B36B1A" w:rsidRPr="00EE4CB1" w:rsidRDefault="00B36B1A" w:rsidP="007C09F8">
            <w:pPr>
              <w:jc w:val="center"/>
              <w:rPr>
                <w:rFonts w:ascii="-webkit-standard" w:hAnsi="-webkit-standard"/>
              </w:rPr>
            </w:pPr>
            <w:r w:rsidRPr="00EE4CB1">
              <w:rPr>
                <w:rFonts w:ascii="-webkit-standard" w:hAnsi="-webkit-standard"/>
              </w:rPr>
              <w:t>(0.069)</w:t>
            </w:r>
          </w:p>
        </w:tc>
      </w:tr>
      <w:tr w:rsidR="00B36B1A" w:rsidRPr="00EE4CB1" w14:paraId="36347146" w14:textId="77777777" w:rsidTr="007C09F8">
        <w:trPr>
          <w:tblCellSpacing w:w="15" w:type="dxa"/>
        </w:trPr>
        <w:tc>
          <w:tcPr>
            <w:tcW w:w="0" w:type="auto"/>
            <w:vAlign w:val="center"/>
            <w:hideMark/>
          </w:tcPr>
          <w:p w14:paraId="4CB887C1" w14:textId="77777777" w:rsidR="00B36B1A" w:rsidRPr="00EE4CB1" w:rsidRDefault="00B36B1A" w:rsidP="007C09F8">
            <w:pPr>
              <w:jc w:val="center"/>
              <w:rPr>
                <w:rFonts w:ascii="-webkit-standard" w:hAnsi="-webkit-standard"/>
              </w:rPr>
            </w:pPr>
          </w:p>
        </w:tc>
        <w:tc>
          <w:tcPr>
            <w:tcW w:w="0" w:type="auto"/>
            <w:vAlign w:val="center"/>
            <w:hideMark/>
          </w:tcPr>
          <w:p w14:paraId="5E3CE0D6" w14:textId="77777777" w:rsidR="00B36B1A" w:rsidRPr="00EE4CB1" w:rsidRDefault="00B36B1A" w:rsidP="007C09F8">
            <w:pPr>
              <w:rPr>
                <w:sz w:val="20"/>
                <w:szCs w:val="20"/>
              </w:rPr>
            </w:pPr>
          </w:p>
        </w:tc>
        <w:tc>
          <w:tcPr>
            <w:tcW w:w="0" w:type="auto"/>
            <w:vAlign w:val="center"/>
            <w:hideMark/>
          </w:tcPr>
          <w:p w14:paraId="608A56E5" w14:textId="77777777" w:rsidR="00B36B1A" w:rsidRPr="00EE4CB1" w:rsidRDefault="00B36B1A" w:rsidP="007C09F8">
            <w:pPr>
              <w:jc w:val="center"/>
              <w:rPr>
                <w:sz w:val="20"/>
                <w:szCs w:val="20"/>
              </w:rPr>
            </w:pPr>
          </w:p>
        </w:tc>
      </w:tr>
      <w:tr w:rsidR="00B36B1A" w:rsidRPr="00EE4CB1" w14:paraId="357CD0F8" w14:textId="77777777" w:rsidTr="007C09F8">
        <w:trPr>
          <w:tblCellSpacing w:w="15" w:type="dxa"/>
        </w:trPr>
        <w:tc>
          <w:tcPr>
            <w:tcW w:w="0" w:type="auto"/>
            <w:vAlign w:val="center"/>
            <w:hideMark/>
          </w:tcPr>
          <w:p w14:paraId="14EA5B5B" w14:textId="77777777" w:rsidR="00B36B1A" w:rsidRPr="00EE4CB1" w:rsidRDefault="00B36B1A" w:rsidP="007C09F8">
            <w:pPr>
              <w:rPr>
                <w:rFonts w:ascii="-webkit-standard" w:hAnsi="-webkit-standard"/>
              </w:rPr>
            </w:pPr>
            <w:r w:rsidRPr="00EE4CB1">
              <w:rPr>
                <w:rFonts w:ascii="-webkit-standard" w:hAnsi="-webkit-standard"/>
              </w:rPr>
              <w:t>Race: Asian</w:t>
            </w:r>
          </w:p>
        </w:tc>
        <w:tc>
          <w:tcPr>
            <w:tcW w:w="0" w:type="auto"/>
            <w:vAlign w:val="center"/>
            <w:hideMark/>
          </w:tcPr>
          <w:p w14:paraId="7DBF6C20" w14:textId="77777777" w:rsidR="00B36B1A" w:rsidRPr="00EE4CB1" w:rsidRDefault="00B36B1A" w:rsidP="007C09F8">
            <w:pPr>
              <w:jc w:val="center"/>
              <w:rPr>
                <w:rFonts w:ascii="-webkit-standard" w:hAnsi="-webkit-standard"/>
              </w:rPr>
            </w:pPr>
            <w:r w:rsidRPr="00EE4CB1">
              <w:rPr>
                <w:rFonts w:ascii="-webkit-standard" w:hAnsi="-webkit-standard"/>
              </w:rPr>
              <w:t>-0.386</w:t>
            </w:r>
          </w:p>
        </w:tc>
        <w:tc>
          <w:tcPr>
            <w:tcW w:w="0" w:type="auto"/>
            <w:vAlign w:val="center"/>
            <w:hideMark/>
          </w:tcPr>
          <w:p w14:paraId="33A3FF10" w14:textId="77777777" w:rsidR="00B36B1A" w:rsidRPr="00EE4CB1" w:rsidRDefault="00B36B1A" w:rsidP="007C09F8">
            <w:pPr>
              <w:jc w:val="center"/>
              <w:rPr>
                <w:rFonts w:ascii="-webkit-standard" w:hAnsi="-webkit-standard"/>
              </w:rPr>
            </w:pPr>
            <w:r w:rsidRPr="00EE4CB1">
              <w:rPr>
                <w:rFonts w:ascii="-webkit-standard" w:hAnsi="-webkit-standard"/>
              </w:rPr>
              <w:t>-0.183</w:t>
            </w:r>
          </w:p>
        </w:tc>
      </w:tr>
      <w:tr w:rsidR="00B36B1A" w:rsidRPr="00EE4CB1" w14:paraId="3E93FEF5" w14:textId="77777777" w:rsidTr="007C09F8">
        <w:trPr>
          <w:tblCellSpacing w:w="15" w:type="dxa"/>
        </w:trPr>
        <w:tc>
          <w:tcPr>
            <w:tcW w:w="0" w:type="auto"/>
            <w:vAlign w:val="center"/>
            <w:hideMark/>
          </w:tcPr>
          <w:p w14:paraId="106990DD" w14:textId="77777777" w:rsidR="00B36B1A" w:rsidRPr="00EE4CB1" w:rsidRDefault="00B36B1A" w:rsidP="007C09F8">
            <w:pPr>
              <w:jc w:val="center"/>
              <w:rPr>
                <w:rFonts w:ascii="-webkit-standard" w:hAnsi="-webkit-standard"/>
              </w:rPr>
            </w:pPr>
          </w:p>
        </w:tc>
        <w:tc>
          <w:tcPr>
            <w:tcW w:w="0" w:type="auto"/>
            <w:vAlign w:val="center"/>
            <w:hideMark/>
          </w:tcPr>
          <w:p w14:paraId="3CE72ECD" w14:textId="77777777" w:rsidR="00B36B1A" w:rsidRPr="00EE4CB1" w:rsidRDefault="00B36B1A" w:rsidP="007C09F8">
            <w:pPr>
              <w:jc w:val="center"/>
              <w:rPr>
                <w:rFonts w:ascii="-webkit-standard" w:hAnsi="-webkit-standard"/>
              </w:rPr>
            </w:pPr>
            <w:r w:rsidRPr="00EE4CB1">
              <w:rPr>
                <w:rFonts w:ascii="-webkit-standard" w:hAnsi="-webkit-standard"/>
              </w:rPr>
              <w:t>(0.451)</w:t>
            </w:r>
          </w:p>
        </w:tc>
        <w:tc>
          <w:tcPr>
            <w:tcW w:w="0" w:type="auto"/>
            <w:vAlign w:val="center"/>
            <w:hideMark/>
          </w:tcPr>
          <w:p w14:paraId="0BFB3103" w14:textId="77777777" w:rsidR="00B36B1A" w:rsidRPr="00EE4CB1" w:rsidRDefault="00B36B1A" w:rsidP="007C09F8">
            <w:pPr>
              <w:jc w:val="center"/>
              <w:rPr>
                <w:rFonts w:ascii="-webkit-standard" w:hAnsi="-webkit-standard"/>
              </w:rPr>
            </w:pPr>
            <w:r w:rsidRPr="00EE4CB1">
              <w:rPr>
                <w:rFonts w:ascii="-webkit-standard" w:hAnsi="-webkit-standard"/>
              </w:rPr>
              <w:t>(0.457)</w:t>
            </w:r>
          </w:p>
        </w:tc>
      </w:tr>
      <w:tr w:rsidR="00B36B1A" w:rsidRPr="00EE4CB1" w14:paraId="003D5F2B" w14:textId="77777777" w:rsidTr="007C09F8">
        <w:trPr>
          <w:tblCellSpacing w:w="15" w:type="dxa"/>
        </w:trPr>
        <w:tc>
          <w:tcPr>
            <w:tcW w:w="0" w:type="auto"/>
            <w:vAlign w:val="center"/>
            <w:hideMark/>
          </w:tcPr>
          <w:p w14:paraId="4EA8BFB1" w14:textId="77777777" w:rsidR="00B36B1A" w:rsidRPr="00EE4CB1" w:rsidRDefault="00B36B1A" w:rsidP="007C09F8">
            <w:pPr>
              <w:jc w:val="center"/>
              <w:rPr>
                <w:rFonts w:ascii="-webkit-standard" w:hAnsi="-webkit-standard"/>
              </w:rPr>
            </w:pPr>
          </w:p>
        </w:tc>
        <w:tc>
          <w:tcPr>
            <w:tcW w:w="0" w:type="auto"/>
            <w:vAlign w:val="center"/>
            <w:hideMark/>
          </w:tcPr>
          <w:p w14:paraId="3ACEB61A" w14:textId="77777777" w:rsidR="00B36B1A" w:rsidRPr="00EE4CB1" w:rsidRDefault="00B36B1A" w:rsidP="007C09F8">
            <w:pPr>
              <w:rPr>
                <w:sz w:val="20"/>
                <w:szCs w:val="20"/>
              </w:rPr>
            </w:pPr>
          </w:p>
        </w:tc>
        <w:tc>
          <w:tcPr>
            <w:tcW w:w="0" w:type="auto"/>
            <w:vAlign w:val="center"/>
            <w:hideMark/>
          </w:tcPr>
          <w:p w14:paraId="272CE441" w14:textId="77777777" w:rsidR="00B36B1A" w:rsidRPr="00EE4CB1" w:rsidRDefault="00B36B1A" w:rsidP="007C09F8">
            <w:pPr>
              <w:jc w:val="center"/>
              <w:rPr>
                <w:sz w:val="20"/>
                <w:szCs w:val="20"/>
              </w:rPr>
            </w:pPr>
          </w:p>
        </w:tc>
      </w:tr>
      <w:tr w:rsidR="00B36B1A" w:rsidRPr="00EE4CB1" w14:paraId="5452A30E" w14:textId="77777777" w:rsidTr="007C09F8">
        <w:trPr>
          <w:tblCellSpacing w:w="15" w:type="dxa"/>
        </w:trPr>
        <w:tc>
          <w:tcPr>
            <w:tcW w:w="0" w:type="auto"/>
            <w:vAlign w:val="center"/>
            <w:hideMark/>
          </w:tcPr>
          <w:p w14:paraId="4D78A805" w14:textId="25B1127C" w:rsidR="00B36B1A" w:rsidRPr="00EE4CB1" w:rsidRDefault="00B36B1A" w:rsidP="007C09F8">
            <w:pPr>
              <w:rPr>
                <w:rFonts w:ascii="-webkit-standard" w:hAnsi="-webkit-standard"/>
              </w:rPr>
            </w:pPr>
            <w:r w:rsidRPr="00EE4CB1">
              <w:rPr>
                <w:rFonts w:ascii="-webkit-standard" w:hAnsi="-webkit-standard"/>
              </w:rPr>
              <w:t>Race: African</w:t>
            </w:r>
            <w:r w:rsidR="0091690B" w:rsidRPr="00EE4CB1">
              <w:rPr>
                <w:rFonts w:ascii="-webkit-standard" w:hAnsi="-webkit-standard"/>
              </w:rPr>
              <w:t xml:space="preserve"> </w:t>
            </w:r>
            <w:r w:rsidRPr="00EE4CB1">
              <w:rPr>
                <w:rFonts w:ascii="-webkit-standard" w:hAnsi="-webkit-standard"/>
              </w:rPr>
              <w:t>American</w:t>
            </w:r>
          </w:p>
        </w:tc>
        <w:tc>
          <w:tcPr>
            <w:tcW w:w="0" w:type="auto"/>
            <w:vAlign w:val="center"/>
            <w:hideMark/>
          </w:tcPr>
          <w:p w14:paraId="28D2B8E3" w14:textId="77777777" w:rsidR="00B36B1A" w:rsidRPr="00EE4CB1" w:rsidRDefault="00B36B1A" w:rsidP="007C09F8">
            <w:pPr>
              <w:jc w:val="center"/>
              <w:rPr>
                <w:rFonts w:ascii="-webkit-standard" w:hAnsi="-webkit-standard"/>
              </w:rPr>
            </w:pPr>
            <w:r w:rsidRPr="00EE4CB1">
              <w:rPr>
                <w:rFonts w:ascii="-webkit-standard" w:hAnsi="-webkit-standard"/>
              </w:rPr>
              <w:t>0.625</w:t>
            </w:r>
          </w:p>
        </w:tc>
        <w:tc>
          <w:tcPr>
            <w:tcW w:w="0" w:type="auto"/>
            <w:vAlign w:val="center"/>
            <w:hideMark/>
          </w:tcPr>
          <w:p w14:paraId="370BA200" w14:textId="77777777" w:rsidR="00B36B1A" w:rsidRPr="00EE4CB1" w:rsidRDefault="00B36B1A" w:rsidP="007C09F8">
            <w:pPr>
              <w:jc w:val="center"/>
              <w:rPr>
                <w:rFonts w:ascii="-webkit-standard" w:hAnsi="-webkit-standard"/>
              </w:rPr>
            </w:pPr>
            <w:r w:rsidRPr="00EE4CB1">
              <w:rPr>
                <w:rFonts w:ascii="-webkit-standard" w:hAnsi="-webkit-standard"/>
              </w:rPr>
              <w:t>0.558</w:t>
            </w:r>
          </w:p>
        </w:tc>
      </w:tr>
      <w:tr w:rsidR="00B36B1A" w:rsidRPr="00EE4CB1" w14:paraId="7FD83B1B" w14:textId="77777777" w:rsidTr="007C09F8">
        <w:trPr>
          <w:tblCellSpacing w:w="15" w:type="dxa"/>
        </w:trPr>
        <w:tc>
          <w:tcPr>
            <w:tcW w:w="0" w:type="auto"/>
            <w:vAlign w:val="center"/>
            <w:hideMark/>
          </w:tcPr>
          <w:p w14:paraId="01462DC0" w14:textId="77777777" w:rsidR="00B36B1A" w:rsidRPr="00EE4CB1" w:rsidRDefault="00B36B1A" w:rsidP="007C09F8">
            <w:pPr>
              <w:jc w:val="center"/>
              <w:rPr>
                <w:rFonts w:ascii="-webkit-standard" w:hAnsi="-webkit-standard"/>
              </w:rPr>
            </w:pPr>
          </w:p>
        </w:tc>
        <w:tc>
          <w:tcPr>
            <w:tcW w:w="0" w:type="auto"/>
            <w:vAlign w:val="center"/>
            <w:hideMark/>
          </w:tcPr>
          <w:p w14:paraId="7C55D42C" w14:textId="77777777" w:rsidR="00B36B1A" w:rsidRPr="00EE4CB1" w:rsidRDefault="00B36B1A" w:rsidP="007C09F8">
            <w:pPr>
              <w:jc w:val="center"/>
              <w:rPr>
                <w:rFonts w:ascii="-webkit-standard" w:hAnsi="-webkit-standard"/>
              </w:rPr>
            </w:pPr>
            <w:r w:rsidRPr="00EE4CB1">
              <w:rPr>
                <w:rFonts w:ascii="-webkit-standard" w:hAnsi="-webkit-standard"/>
              </w:rPr>
              <w:t>(0.468)</w:t>
            </w:r>
          </w:p>
        </w:tc>
        <w:tc>
          <w:tcPr>
            <w:tcW w:w="0" w:type="auto"/>
            <w:vAlign w:val="center"/>
            <w:hideMark/>
          </w:tcPr>
          <w:p w14:paraId="03B98963" w14:textId="77777777" w:rsidR="00B36B1A" w:rsidRPr="00EE4CB1" w:rsidRDefault="00B36B1A" w:rsidP="007C09F8">
            <w:pPr>
              <w:jc w:val="center"/>
              <w:rPr>
                <w:rFonts w:ascii="-webkit-standard" w:hAnsi="-webkit-standard"/>
              </w:rPr>
            </w:pPr>
            <w:r w:rsidRPr="00EE4CB1">
              <w:rPr>
                <w:rFonts w:ascii="-webkit-standard" w:hAnsi="-webkit-standard"/>
              </w:rPr>
              <w:t>(0.468)</w:t>
            </w:r>
          </w:p>
        </w:tc>
      </w:tr>
      <w:tr w:rsidR="00B36B1A" w:rsidRPr="00EE4CB1" w14:paraId="7802C2C0" w14:textId="77777777" w:rsidTr="007C09F8">
        <w:trPr>
          <w:tblCellSpacing w:w="15" w:type="dxa"/>
        </w:trPr>
        <w:tc>
          <w:tcPr>
            <w:tcW w:w="0" w:type="auto"/>
            <w:vAlign w:val="center"/>
            <w:hideMark/>
          </w:tcPr>
          <w:p w14:paraId="25607817" w14:textId="77777777" w:rsidR="00B36B1A" w:rsidRPr="00EE4CB1" w:rsidRDefault="00B36B1A" w:rsidP="007C09F8">
            <w:pPr>
              <w:jc w:val="center"/>
              <w:rPr>
                <w:rFonts w:ascii="-webkit-standard" w:hAnsi="-webkit-standard"/>
              </w:rPr>
            </w:pPr>
          </w:p>
        </w:tc>
        <w:tc>
          <w:tcPr>
            <w:tcW w:w="0" w:type="auto"/>
            <w:vAlign w:val="center"/>
            <w:hideMark/>
          </w:tcPr>
          <w:p w14:paraId="00EBD8CF" w14:textId="77777777" w:rsidR="00B36B1A" w:rsidRPr="00EE4CB1" w:rsidRDefault="00B36B1A" w:rsidP="007C09F8">
            <w:pPr>
              <w:rPr>
                <w:sz w:val="20"/>
                <w:szCs w:val="20"/>
              </w:rPr>
            </w:pPr>
          </w:p>
        </w:tc>
        <w:tc>
          <w:tcPr>
            <w:tcW w:w="0" w:type="auto"/>
            <w:vAlign w:val="center"/>
            <w:hideMark/>
          </w:tcPr>
          <w:p w14:paraId="72E9377E" w14:textId="77777777" w:rsidR="00B36B1A" w:rsidRPr="00EE4CB1" w:rsidRDefault="00B36B1A" w:rsidP="007C09F8">
            <w:pPr>
              <w:jc w:val="center"/>
              <w:rPr>
                <w:sz w:val="20"/>
                <w:szCs w:val="20"/>
              </w:rPr>
            </w:pPr>
          </w:p>
        </w:tc>
      </w:tr>
      <w:tr w:rsidR="00B36B1A" w:rsidRPr="00EE4CB1" w14:paraId="2B67D2F9" w14:textId="77777777" w:rsidTr="007C09F8">
        <w:trPr>
          <w:tblCellSpacing w:w="15" w:type="dxa"/>
        </w:trPr>
        <w:tc>
          <w:tcPr>
            <w:tcW w:w="0" w:type="auto"/>
            <w:vAlign w:val="center"/>
            <w:hideMark/>
          </w:tcPr>
          <w:p w14:paraId="1CF62D5F" w14:textId="77777777" w:rsidR="00B36B1A" w:rsidRPr="00EE4CB1" w:rsidRDefault="00B36B1A" w:rsidP="007C09F8">
            <w:pPr>
              <w:rPr>
                <w:rFonts w:ascii="-webkit-standard" w:hAnsi="-webkit-standard"/>
              </w:rPr>
            </w:pPr>
            <w:r w:rsidRPr="00EE4CB1">
              <w:rPr>
                <w:rFonts w:ascii="-webkit-standard" w:hAnsi="-webkit-standard"/>
              </w:rPr>
              <w:t>Race: Mixed</w:t>
            </w:r>
          </w:p>
        </w:tc>
        <w:tc>
          <w:tcPr>
            <w:tcW w:w="0" w:type="auto"/>
            <w:vAlign w:val="center"/>
            <w:hideMark/>
          </w:tcPr>
          <w:p w14:paraId="2B376576" w14:textId="77777777" w:rsidR="00B36B1A" w:rsidRPr="00EE4CB1" w:rsidRDefault="00B36B1A" w:rsidP="007C09F8">
            <w:pPr>
              <w:jc w:val="center"/>
              <w:rPr>
                <w:rFonts w:ascii="-webkit-standard" w:hAnsi="-webkit-standard"/>
              </w:rPr>
            </w:pPr>
            <w:r w:rsidRPr="00EE4CB1">
              <w:rPr>
                <w:rFonts w:ascii="-webkit-standard" w:hAnsi="-webkit-standard"/>
              </w:rPr>
              <w:t>0.084</w:t>
            </w:r>
          </w:p>
        </w:tc>
        <w:tc>
          <w:tcPr>
            <w:tcW w:w="0" w:type="auto"/>
            <w:vAlign w:val="center"/>
            <w:hideMark/>
          </w:tcPr>
          <w:p w14:paraId="073C3271" w14:textId="77777777" w:rsidR="00B36B1A" w:rsidRPr="00EE4CB1" w:rsidRDefault="00B36B1A" w:rsidP="007C09F8">
            <w:pPr>
              <w:jc w:val="center"/>
              <w:rPr>
                <w:rFonts w:ascii="-webkit-standard" w:hAnsi="-webkit-standard"/>
              </w:rPr>
            </w:pPr>
            <w:r w:rsidRPr="00EE4CB1">
              <w:rPr>
                <w:rFonts w:ascii="-webkit-standard" w:hAnsi="-webkit-standard"/>
              </w:rPr>
              <w:t>0.209</w:t>
            </w:r>
          </w:p>
        </w:tc>
      </w:tr>
      <w:tr w:rsidR="00B36B1A" w:rsidRPr="00EE4CB1" w14:paraId="09C4F3A6" w14:textId="77777777" w:rsidTr="007C09F8">
        <w:trPr>
          <w:tblCellSpacing w:w="15" w:type="dxa"/>
        </w:trPr>
        <w:tc>
          <w:tcPr>
            <w:tcW w:w="0" w:type="auto"/>
            <w:vAlign w:val="center"/>
            <w:hideMark/>
          </w:tcPr>
          <w:p w14:paraId="49155D98" w14:textId="77777777" w:rsidR="00B36B1A" w:rsidRPr="00EE4CB1" w:rsidRDefault="00B36B1A" w:rsidP="007C09F8">
            <w:pPr>
              <w:jc w:val="center"/>
              <w:rPr>
                <w:rFonts w:ascii="-webkit-standard" w:hAnsi="-webkit-standard"/>
              </w:rPr>
            </w:pPr>
          </w:p>
        </w:tc>
        <w:tc>
          <w:tcPr>
            <w:tcW w:w="0" w:type="auto"/>
            <w:vAlign w:val="center"/>
            <w:hideMark/>
          </w:tcPr>
          <w:p w14:paraId="53B46077" w14:textId="77777777" w:rsidR="00B36B1A" w:rsidRPr="00EE4CB1" w:rsidRDefault="00B36B1A" w:rsidP="007C09F8">
            <w:pPr>
              <w:jc w:val="center"/>
              <w:rPr>
                <w:rFonts w:ascii="-webkit-standard" w:hAnsi="-webkit-standard"/>
              </w:rPr>
            </w:pPr>
            <w:r w:rsidRPr="00EE4CB1">
              <w:rPr>
                <w:rFonts w:ascii="-webkit-standard" w:hAnsi="-webkit-standard"/>
              </w:rPr>
              <w:t>(0.520)</w:t>
            </w:r>
          </w:p>
        </w:tc>
        <w:tc>
          <w:tcPr>
            <w:tcW w:w="0" w:type="auto"/>
            <w:vAlign w:val="center"/>
            <w:hideMark/>
          </w:tcPr>
          <w:p w14:paraId="49E5A3AD" w14:textId="77777777" w:rsidR="00B36B1A" w:rsidRPr="00EE4CB1" w:rsidRDefault="00B36B1A" w:rsidP="007C09F8">
            <w:pPr>
              <w:jc w:val="center"/>
              <w:rPr>
                <w:rFonts w:ascii="-webkit-standard" w:hAnsi="-webkit-standard"/>
              </w:rPr>
            </w:pPr>
            <w:r w:rsidRPr="00EE4CB1">
              <w:rPr>
                <w:rFonts w:ascii="-webkit-standard" w:hAnsi="-webkit-standard"/>
              </w:rPr>
              <w:t>(0.523)</w:t>
            </w:r>
          </w:p>
        </w:tc>
      </w:tr>
      <w:tr w:rsidR="00B36B1A" w:rsidRPr="00EE4CB1" w14:paraId="72088016" w14:textId="77777777" w:rsidTr="007C09F8">
        <w:trPr>
          <w:tblCellSpacing w:w="15" w:type="dxa"/>
        </w:trPr>
        <w:tc>
          <w:tcPr>
            <w:tcW w:w="0" w:type="auto"/>
            <w:vAlign w:val="center"/>
            <w:hideMark/>
          </w:tcPr>
          <w:p w14:paraId="63C3EBF0" w14:textId="77777777" w:rsidR="00B36B1A" w:rsidRPr="00EE4CB1" w:rsidRDefault="00B36B1A" w:rsidP="007C09F8">
            <w:pPr>
              <w:jc w:val="center"/>
              <w:rPr>
                <w:rFonts w:ascii="-webkit-standard" w:hAnsi="-webkit-standard"/>
              </w:rPr>
            </w:pPr>
          </w:p>
        </w:tc>
        <w:tc>
          <w:tcPr>
            <w:tcW w:w="0" w:type="auto"/>
            <w:vAlign w:val="center"/>
            <w:hideMark/>
          </w:tcPr>
          <w:p w14:paraId="6E3F3EB6" w14:textId="77777777" w:rsidR="00B36B1A" w:rsidRPr="00EE4CB1" w:rsidRDefault="00B36B1A" w:rsidP="007C09F8">
            <w:pPr>
              <w:rPr>
                <w:sz w:val="20"/>
                <w:szCs w:val="20"/>
              </w:rPr>
            </w:pPr>
          </w:p>
        </w:tc>
        <w:tc>
          <w:tcPr>
            <w:tcW w:w="0" w:type="auto"/>
            <w:vAlign w:val="center"/>
            <w:hideMark/>
          </w:tcPr>
          <w:p w14:paraId="0B55B4DF" w14:textId="77777777" w:rsidR="00B36B1A" w:rsidRPr="00EE4CB1" w:rsidRDefault="00B36B1A" w:rsidP="007C09F8">
            <w:pPr>
              <w:jc w:val="center"/>
              <w:rPr>
                <w:sz w:val="20"/>
                <w:szCs w:val="20"/>
              </w:rPr>
            </w:pPr>
          </w:p>
        </w:tc>
      </w:tr>
      <w:tr w:rsidR="00B36B1A" w:rsidRPr="00EE4CB1" w14:paraId="745909B8" w14:textId="77777777" w:rsidTr="007C09F8">
        <w:trPr>
          <w:tblCellSpacing w:w="15" w:type="dxa"/>
        </w:trPr>
        <w:tc>
          <w:tcPr>
            <w:tcW w:w="0" w:type="auto"/>
            <w:vAlign w:val="center"/>
            <w:hideMark/>
          </w:tcPr>
          <w:p w14:paraId="4B26CB38" w14:textId="77777777" w:rsidR="00B36B1A" w:rsidRPr="00EE4CB1" w:rsidRDefault="00B36B1A" w:rsidP="007C09F8">
            <w:pPr>
              <w:rPr>
                <w:rFonts w:ascii="-webkit-standard" w:hAnsi="-webkit-standard"/>
              </w:rPr>
            </w:pPr>
            <w:r w:rsidRPr="00EE4CB1">
              <w:rPr>
                <w:rFonts w:ascii="-webkit-standard" w:hAnsi="-webkit-standard"/>
              </w:rPr>
              <w:t>Race: Native American/American Indian/Alaska Native</w:t>
            </w:r>
          </w:p>
        </w:tc>
        <w:tc>
          <w:tcPr>
            <w:tcW w:w="0" w:type="auto"/>
            <w:vAlign w:val="center"/>
            <w:hideMark/>
          </w:tcPr>
          <w:p w14:paraId="2A4F0DAB" w14:textId="77777777" w:rsidR="00B36B1A" w:rsidRPr="00EE4CB1" w:rsidRDefault="00B36B1A" w:rsidP="007C09F8">
            <w:pPr>
              <w:jc w:val="center"/>
              <w:rPr>
                <w:rFonts w:ascii="-webkit-standard" w:hAnsi="-webkit-standard"/>
              </w:rPr>
            </w:pPr>
            <w:r w:rsidRPr="00EE4CB1">
              <w:rPr>
                <w:rFonts w:ascii="-webkit-standard" w:hAnsi="-webkit-standard"/>
              </w:rPr>
              <w:t>0.096</w:t>
            </w:r>
          </w:p>
        </w:tc>
        <w:tc>
          <w:tcPr>
            <w:tcW w:w="0" w:type="auto"/>
            <w:vAlign w:val="center"/>
            <w:hideMark/>
          </w:tcPr>
          <w:p w14:paraId="35CC294C" w14:textId="77777777" w:rsidR="00B36B1A" w:rsidRPr="00EE4CB1" w:rsidRDefault="00B36B1A" w:rsidP="007C09F8">
            <w:pPr>
              <w:jc w:val="center"/>
              <w:rPr>
                <w:rFonts w:ascii="-webkit-standard" w:hAnsi="-webkit-standard"/>
              </w:rPr>
            </w:pPr>
            <w:r w:rsidRPr="00EE4CB1">
              <w:rPr>
                <w:rFonts w:ascii="-webkit-standard" w:hAnsi="-webkit-standard"/>
              </w:rPr>
              <w:t>-0.639</w:t>
            </w:r>
          </w:p>
        </w:tc>
      </w:tr>
      <w:tr w:rsidR="00B36B1A" w:rsidRPr="00EE4CB1" w14:paraId="3E8013D1" w14:textId="77777777" w:rsidTr="007C09F8">
        <w:trPr>
          <w:tblCellSpacing w:w="15" w:type="dxa"/>
        </w:trPr>
        <w:tc>
          <w:tcPr>
            <w:tcW w:w="0" w:type="auto"/>
            <w:vAlign w:val="center"/>
            <w:hideMark/>
          </w:tcPr>
          <w:p w14:paraId="16D6D221" w14:textId="77777777" w:rsidR="00B36B1A" w:rsidRPr="00EE4CB1" w:rsidRDefault="00B36B1A" w:rsidP="007C09F8">
            <w:pPr>
              <w:jc w:val="center"/>
              <w:rPr>
                <w:rFonts w:ascii="-webkit-standard" w:hAnsi="-webkit-standard"/>
              </w:rPr>
            </w:pPr>
          </w:p>
        </w:tc>
        <w:tc>
          <w:tcPr>
            <w:tcW w:w="0" w:type="auto"/>
            <w:vAlign w:val="center"/>
            <w:hideMark/>
          </w:tcPr>
          <w:p w14:paraId="4A48003F" w14:textId="77777777" w:rsidR="00B36B1A" w:rsidRPr="00EE4CB1" w:rsidRDefault="00B36B1A" w:rsidP="007C09F8">
            <w:pPr>
              <w:jc w:val="center"/>
              <w:rPr>
                <w:rFonts w:ascii="-webkit-standard" w:hAnsi="-webkit-standard"/>
              </w:rPr>
            </w:pPr>
            <w:r w:rsidRPr="00EE4CB1">
              <w:rPr>
                <w:rFonts w:ascii="-webkit-standard" w:hAnsi="-webkit-standard"/>
              </w:rPr>
              <w:t>(0.750)</w:t>
            </w:r>
          </w:p>
        </w:tc>
        <w:tc>
          <w:tcPr>
            <w:tcW w:w="0" w:type="auto"/>
            <w:vAlign w:val="center"/>
            <w:hideMark/>
          </w:tcPr>
          <w:p w14:paraId="473E5CEF" w14:textId="77777777" w:rsidR="00B36B1A" w:rsidRPr="00EE4CB1" w:rsidRDefault="00B36B1A" w:rsidP="007C09F8">
            <w:pPr>
              <w:jc w:val="center"/>
              <w:rPr>
                <w:rFonts w:ascii="-webkit-standard" w:hAnsi="-webkit-standard"/>
              </w:rPr>
            </w:pPr>
            <w:r w:rsidRPr="00EE4CB1">
              <w:rPr>
                <w:rFonts w:ascii="-webkit-standard" w:hAnsi="-webkit-standard"/>
              </w:rPr>
              <w:t>(0.786)</w:t>
            </w:r>
          </w:p>
        </w:tc>
      </w:tr>
      <w:tr w:rsidR="00B36B1A" w:rsidRPr="00EE4CB1" w14:paraId="4E653D77" w14:textId="77777777" w:rsidTr="007C09F8">
        <w:trPr>
          <w:tblCellSpacing w:w="15" w:type="dxa"/>
        </w:trPr>
        <w:tc>
          <w:tcPr>
            <w:tcW w:w="0" w:type="auto"/>
            <w:vAlign w:val="center"/>
            <w:hideMark/>
          </w:tcPr>
          <w:p w14:paraId="52850E58" w14:textId="77777777" w:rsidR="00B36B1A" w:rsidRPr="00EE4CB1" w:rsidRDefault="00B36B1A" w:rsidP="007C09F8">
            <w:pPr>
              <w:jc w:val="center"/>
              <w:rPr>
                <w:rFonts w:ascii="-webkit-standard" w:hAnsi="-webkit-standard"/>
              </w:rPr>
            </w:pPr>
          </w:p>
        </w:tc>
        <w:tc>
          <w:tcPr>
            <w:tcW w:w="0" w:type="auto"/>
            <w:vAlign w:val="center"/>
            <w:hideMark/>
          </w:tcPr>
          <w:p w14:paraId="55842281" w14:textId="77777777" w:rsidR="00B36B1A" w:rsidRPr="00EE4CB1" w:rsidRDefault="00B36B1A" w:rsidP="007C09F8">
            <w:pPr>
              <w:rPr>
                <w:sz w:val="20"/>
                <w:szCs w:val="20"/>
              </w:rPr>
            </w:pPr>
          </w:p>
        </w:tc>
        <w:tc>
          <w:tcPr>
            <w:tcW w:w="0" w:type="auto"/>
            <w:vAlign w:val="center"/>
            <w:hideMark/>
          </w:tcPr>
          <w:p w14:paraId="492C9537" w14:textId="77777777" w:rsidR="00B36B1A" w:rsidRPr="00EE4CB1" w:rsidRDefault="00B36B1A" w:rsidP="007C09F8">
            <w:pPr>
              <w:jc w:val="center"/>
              <w:rPr>
                <w:sz w:val="20"/>
                <w:szCs w:val="20"/>
              </w:rPr>
            </w:pPr>
          </w:p>
        </w:tc>
      </w:tr>
      <w:tr w:rsidR="00B36B1A" w:rsidRPr="00EE4CB1" w14:paraId="29085906" w14:textId="77777777" w:rsidTr="007C09F8">
        <w:trPr>
          <w:tblCellSpacing w:w="15" w:type="dxa"/>
        </w:trPr>
        <w:tc>
          <w:tcPr>
            <w:tcW w:w="0" w:type="auto"/>
            <w:vAlign w:val="center"/>
            <w:hideMark/>
          </w:tcPr>
          <w:p w14:paraId="1CF3D9F2" w14:textId="77777777" w:rsidR="00B36B1A" w:rsidRPr="00EE4CB1" w:rsidRDefault="00B36B1A" w:rsidP="007C09F8">
            <w:pPr>
              <w:rPr>
                <w:rFonts w:ascii="-webkit-standard" w:hAnsi="-webkit-standard"/>
              </w:rPr>
            </w:pPr>
            <w:r w:rsidRPr="00EE4CB1">
              <w:rPr>
                <w:rFonts w:ascii="-webkit-standard" w:hAnsi="-webkit-standard"/>
              </w:rPr>
              <w:t>Race: Native Hawaiian and Other Pacific Islander</w:t>
            </w:r>
          </w:p>
        </w:tc>
        <w:tc>
          <w:tcPr>
            <w:tcW w:w="0" w:type="auto"/>
            <w:vAlign w:val="center"/>
            <w:hideMark/>
          </w:tcPr>
          <w:p w14:paraId="51FCD8FA" w14:textId="77777777" w:rsidR="00B36B1A" w:rsidRPr="00EE4CB1" w:rsidRDefault="00B36B1A" w:rsidP="007C09F8">
            <w:pPr>
              <w:jc w:val="center"/>
              <w:rPr>
                <w:rFonts w:ascii="-webkit-standard" w:hAnsi="-webkit-standard"/>
              </w:rPr>
            </w:pPr>
            <w:r w:rsidRPr="00EE4CB1">
              <w:rPr>
                <w:rFonts w:ascii="-webkit-standard" w:hAnsi="-webkit-standard"/>
              </w:rPr>
              <w:t>-1.313</w:t>
            </w:r>
          </w:p>
        </w:tc>
        <w:tc>
          <w:tcPr>
            <w:tcW w:w="0" w:type="auto"/>
            <w:vAlign w:val="center"/>
            <w:hideMark/>
          </w:tcPr>
          <w:p w14:paraId="6C1CD445" w14:textId="77777777" w:rsidR="00B36B1A" w:rsidRPr="00EE4CB1" w:rsidRDefault="00B36B1A" w:rsidP="007C09F8">
            <w:pPr>
              <w:jc w:val="center"/>
              <w:rPr>
                <w:rFonts w:ascii="-webkit-standard" w:hAnsi="-webkit-standard"/>
              </w:rPr>
            </w:pPr>
            <w:r w:rsidRPr="00EE4CB1">
              <w:rPr>
                <w:rFonts w:ascii="-webkit-standard" w:hAnsi="-webkit-standard"/>
              </w:rPr>
              <w:t>-1.278</w:t>
            </w:r>
          </w:p>
        </w:tc>
      </w:tr>
      <w:tr w:rsidR="00B36B1A" w:rsidRPr="00EE4CB1" w14:paraId="3C72A82A" w14:textId="77777777" w:rsidTr="007C09F8">
        <w:trPr>
          <w:tblCellSpacing w:w="15" w:type="dxa"/>
        </w:trPr>
        <w:tc>
          <w:tcPr>
            <w:tcW w:w="0" w:type="auto"/>
            <w:vAlign w:val="center"/>
            <w:hideMark/>
          </w:tcPr>
          <w:p w14:paraId="404BFBB1" w14:textId="77777777" w:rsidR="00B36B1A" w:rsidRPr="00EE4CB1" w:rsidRDefault="00B36B1A" w:rsidP="007C09F8">
            <w:pPr>
              <w:jc w:val="center"/>
              <w:rPr>
                <w:rFonts w:ascii="-webkit-standard" w:hAnsi="-webkit-standard"/>
              </w:rPr>
            </w:pPr>
          </w:p>
        </w:tc>
        <w:tc>
          <w:tcPr>
            <w:tcW w:w="0" w:type="auto"/>
            <w:vAlign w:val="center"/>
            <w:hideMark/>
          </w:tcPr>
          <w:p w14:paraId="3E039E33" w14:textId="77777777" w:rsidR="00B36B1A" w:rsidRPr="00EE4CB1" w:rsidRDefault="00B36B1A" w:rsidP="007C09F8">
            <w:pPr>
              <w:jc w:val="center"/>
              <w:rPr>
                <w:rFonts w:ascii="-webkit-standard" w:hAnsi="-webkit-standard"/>
              </w:rPr>
            </w:pPr>
            <w:r w:rsidRPr="00EE4CB1">
              <w:rPr>
                <w:rFonts w:ascii="-webkit-standard" w:hAnsi="-webkit-standard"/>
              </w:rPr>
              <w:t>(1.306)</w:t>
            </w:r>
          </w:p>
        </w:tc>
        <w:tc>
          <w:tcPr>
            <w:tcW w:w="0" w:type="auto"/>
            <w:vAlign w:val="center"/>
            <w:hideMark/>
          </w:tcPr>
          <w:p w14:paraId="2BD8EFC2" w14:textId="77777777" w:rsidR="00B36B1A" w:rsidRPr="00EE4CB1" w:rsidRDefault="00B36B1A" w:rsidP="007C09F8">
            <w:pPr>
              <w:jc w:val="center"/>
              <w:rPr>
                <w:rFonts w:ascii="-webkit-standard" w:hAnsi="-webkit-standard"/>
              </w:rPr>
            </w:pPr>
            <w:r w:rsidRPr="00EE4CB1">
              <w:rPr>
                <w:rFonts w:ascii="-webkit-standard" w:hAnsi="-webkit-standard"/>
              </w:rPr>
              <w:t>(1.279)</w:t>
            </w:r>
          </w:p>
        </w:tc>
      </w:tr>
      <w:tr w:rsidR="00B36B1A" w:rsidRPr="00EE4CB1" w14:paraId="4F7821CE" w14:textId="77777777" w:rsidTr="007C09F8">
        <w:trPr>
          <w:tblCellSpacing w:w="15" w:type="dxa"/>
        </w:trPr>
        <w:tc>
          <w:tcPr>
            <w:tcW w:w="0" w:type="auto"/>
            <w:vAlign w:val="center"/>
            <w:hideMark/>
          </w:tcPr>
          <w:p w14:paraId="15AA2010" w14:textId="77777777" w:rsidR="00B36B1A" w:rsidRPr="00EE4CB1" w:rsidRDefault="00B36B1A" w:rsidP="007C09F8">
            <w:pPr>
              <w:jc w:val="center"/>
              <w:rPr>
                <w:rFonts w:ascii="-webkit-standard" w:hAnsi="-webkit-standard"/>
              </w:rPr>
            </w:pPr>
          </w:p>
        </w:tc>
        <w:tc>
          <w:tcPr>
            <w:tcW w:w="0" w:type="auto"/>
            <w:vAlign w:val="center"/>
            <w:hideMark/>
          </w:tcPr>
          <w:p w14:paraId="3A9CC042" w14:textId="77777777" w:rsidR="00B36B1A" w:rsidRPr="00EE4CB1" w:rsidRDefault="00B36B1A" w:rsidP="007C09F8">
            <w:pPr>
              <w:rPr>
                <w:sz w:val="20"/>
                <w:szCs w:val="20"/>
              </w:rPr>
            </w:pPr>
          </w:p>
        </w:tc>
        <w:tc>
          <w:tcPr>
            <w:tcW w:w="0" w:type="auto"/>
            <w:vAlign w:val="center"/>
            <w:hideMark/>
          </w:tcPr>
          <w:p w14:paraId="2A887187" w14:textId="77777777" w:rsidR="00B36B1A" w:rsidRPr="00EE4CB1" w:rsidRDefault="00B36B1A" w:rsidP="007C09F8">
            <w:pPr>
              <w:jc w:val="center"/>
              <w:rPr>
                <w:sz w:val="20"/>
                <w:szCs w:val="20"/>
              </w:rPr>
            </w:pPr>
          </w:p>
        </w:tc>
      </w:tr>
      <w:tr w:rsidR="00B36B1A" w:rsidRPr="00EE4CB1" w14:paraId="2DA90ED7" w14:textId="77777777" w:rsidTr="007C09F8">
        <w:trPr>
          <w:tblCellSpacing w:w="15" w:type="dxa"/>
        </w:trPr>
        <w:tc>
          <w:tcPr>
            <w:tcW w:w="0" w:type="auto"/>
            <w:vAlign w:val="center"/>
            <w:hideMark/>
          </w:tcPr>
          <w:p w14:paraId="4EB5CCE7" w14:textId="77777777" w:rsidR="00B36B1A" w:rsidRPr="00EE4CB1" w:rsidRDefault="00B36B1A" w:rsidP="007C09F8">
            <w:pPr>
              <w:rPr>
                <w:rFonts w:ascii="-webkit-standard" w:hAnsi="-webkit-standard"/>
              </w:rPr>
            </w:pPr>
            <w:r w:rsidRPr="00EE4CB1">
              <w:rPr>
                <w:rFonts w:ascii="-webkit-standard" w:hAnsi="-webkit-standard"/>
              </w:rPr>
              <w:t>Race: Other</w:t>
            </w:r>
          </w:p>
        </w:tc>
        <w:tc>
          <w:tcPr>
            <w:tcW w:w="0" w:type="auto"/>
            <w:vAlign w:val="center"/>
            <w:hideMark/>
          </w:tcPr>
          <w:p w14:paraId="2F82976E" w14:textId="77777777" w:rsidR="00B36B1A" w:rsidRPr="00EE4CB1" w:rsidRDefault="00B36B1A" w:rsidP="007C09F8">
            <w:pPr>
              <w:jc w:val="center"/>
              <w:rPr>
                <w:rFonts w:ascii="-webkit-standard" w:hAnsi="-webkit-standard"/>
              </w:rPr>
            </w:pPr>
            <w:r w:rsidRPr="00EE4CB1">
              <w:rPr>
                <w:rFonts w:ascii="-webkit-standard" w:hAnsi="-webkit-standard"/>
              </w:rPr>
              <w:t>0.058</w:t>
            </w:r>
          </w:p>
        </w:tc>
        <w:tc>
          <w:tcPr>
            <w:tcW w:w="0" w:type="auto"/>
            <w:vAlign w:val="center"/>
            <w:hideMark/>
          </w:tcPr>
          <w:p w14:paraId="3FF824D0" w14:textId="77777777" w:rsidR="00B36B1A" w:rsidRPr="00EE4CB1" w:rsidRDefault="00B36B1A" w:rsidP="007C09F8">
            <w:pPr>
              <w:jc w:val="center"/>
              <w:rPr>
                <w:rFonts w:ascii="-webkit-standard" w:hAnsi="-webkit-standard"/>
              </w:rPr>
            </w:pPr>
            <w:r w:rsidRPr="00EE4CB1">
              <w:rPr>
                <w:rFonts w:ascii="-webkit-standard" w:hAnsi="-webkit-standard"/>
              </w:rPr>
              <w:t>0.625</w:t>
            </w:r>
          </w:p>
        </w:tc>
      </w:tr>
      <w:tr w:rsidR="00B36B1A" w:rsidRPr="00EE4CB1" w14:paraId="5263DDC2" w14:textId="77777777" w:rsidTr="007C09F8">
        <w:trPr>
          <w:tblCellSpacing w:w="15" w:type="dxa"/>
        </w:trPr>
        <w:tc>
          <w:tcPr>
            <w:tcW w:w="0" w:type="auto"/>
            <w:vAlign w:val="center"/>
            <w:hideMark/>
          </w:tcPr>
          <w:p w14:paraId="49AB0853" w14:textId="77777777" w:rsidR="00B36B1A" w:rsidRPr="00EE4CB1" w:rsidRDefault="00B36B1A" w:rsidP="007C09F8">
            <w:pPr>
              <w:jc w:val="center"/>
              <w:rPr>
                <w:rFonts w:ascii="-webkit-standard" w:hAnsi="-webkit-standard"/>
              </w:rPr>
            </w:pPr>
          </w:p>
        </w:tc>
        <w:tc>
          <w:tcPr>
            <w:tcW w:w="0" w:type="auto"/>
            <w:vAlign w:val="center"/>
            <w:hideMark/>
          </w:tcPr>
          <w:p w14:paraId="416B3729" w14:textId="77777777" w:rsidR="00B36B1A" w:rsidRPr="00EE4CB1" w:rsidRDefault="00B36B1A" w:rsidP="007C09F8">
            <w:pPr>
              <w:jc w:val="center"/>
              <w:rPr>
                <w:rFonts w:ascii="-webkit-standard" w:hAnsi="-webkit-standard"/>
              </w:rPr>
            </w:pPr>
            <w:r w:rsidRPr="00EE4CB1">
              <w:rPr>
                <w:rFonts w:ascii="-webkit-standard" w:hAnsi="-webkit-standard"/>
              </w:rPr>
              <w:t>(0.582)</w:t>
            </w:r>
          </w:p>
        </w:tc>
        <w:tc>
          <w:tcPr>
            <w:tcW w:w="0" w:type="auto"/>
            <w:vAlign w:val="center"/>
            <w:hideMark/>
          </w:tcPr>
          <w:p w14:paraId="49300606" w14:textId="77777777" w:rsidR="00B36B1A" w:rsidRPr="00EE4CB1" w:rsidRDefault="00B36B1A" w:rsidP="007C09F8">
            <w:pPr>
              <w:jc w:val="center"/>
              <w:rPr>
                <w:rFonts w:ascii="-webkit-standard" w:hAnsi="-webkit-standard"/>
              </w:rPr>
            </w:pPr>
            <w:r w:rsidRPr="00EE4CB1">
              <w:rPr>
                <w:rFonts w:ascii="-webkit-standard" w:hAnsi="-webkit-standard"/>
              </w:rPr>
              <w:t>(0.598)</w:t>
            </w:r>
          </w:p>
        </w:tc>
      </w:tr>
      <w:tr w:rsidR="00B36B1A" w:rsidRPr="00EE4CB1" w14:paraId="357714B6" w14:textId="77777777" w:rsidTr="007C09F8">
        <w:trPr>
          <w:tblCellSpacing w:w="15" w:type="dxa"/>
        </w:trPr>
        <w:tc>
          <w:tcPr>
            <w:tcW w:w="0" w:type="auto"/>
            <w:vAlign w:val="center"/>
            <w:hideMark/>
          </w:tcPr>
          <w:p w14:paraId="5C3F438D" w14:textId="77777777" w:rsidR="00B36B1A" w:rsidRPr="00EE4CB1" w:rsidRDefault="00B36B1A" w:rsidP="007C09F8">
            <w:pPr>
              <w:jc w:val="center"/>
              <w:rPr>
                <w:rFonts w:ascii="-webkit-standard" w:hAnsi="-webkit-standard"/>
              </w:rPr>
            </w:pPr>
          </w:p>
        </w:tc>
        <w:tc>
          <w:tcPr>
            <w:tcW w:w="0" w:type="auto"/>
            <w:vAlign w:val="center"/>
            <w:hideMark/>
          </w:tcPr>
          <w:p w14:paraId="020F5D88" w14:textId="77777777" w:rsidR="00B36B1A" w:rsidRPr="00EE4CB1" w:rsidRDefault="00B36B1A" w:rsidP="007C09F8">
            <w:pPr>
              <w:rPr>
                <w:sz w:val="20"/>
                <w:szCs w:val="20"/>
              </w:rPr>
            </w:pPr>
          </w:p>
        </w:tc>
        <w:tc>
          <w:tcPr>
            <w:tcW w:w="0" w:type="auto"/>
            <w:vAlign w:val="center"/>
            <w:hideMark/>
          </w:tcPr>
          <w:p w14:paraId="2283CDB3" w14:textId="77777777" w:rsidR="00B36B1A" w:rsidRPr="00EE4CB1" w:rsidRDefault="00B36B1A" w:rsidP="007C09F8">
            <w:pPr>
              <w:jc w:val="center"/>
              <w:rPr>
                <w:sz w:val="20"/>
                <w:szCs w:val="20"/>
              </w:rPr>
            </w:pPr>
          </w:p>
        </w:tc>
      </w:tr>
      <w:tr w:rsidR="00B36B1A" w:rsidRPr="00EE4CB1" w14:paraId="383A11B1" w14:textId="77777777" w:rsidTr="007C09F8">
        <w:trPr>
          <w:tblCellSpacing w:w="15" w:type="dxa"/>
        </w:trPr>
        <w:tc>
          <w:tcPr>
            <w:tcW w:w="0" w:type="auto"/>
            <w:vAlign w:val="center"/>
            <w:hideMark/>
          </w:tcPr>
          <w:p w14:paraId="34625BF1" w14:textId="77777777" w:rsidR="00B36B1A" w:rsidRPr="00EE4CB1" w:rsidRDefault="00B36B1A" w:rsidP="007C09F8">
            <w:pPr>
              <w:rPr>
                <w:rFonts w:ascii="-webkit-standard" w:hAnsi="-webkit-standard"/>
              </w:rPr>
            </w:pPr>
            <w:r w:rsidRPr="00EE4CB1">
              <w:rPr>
                <w:rFonts w:ascii="-webkit-standard" w:hAnsi="-webkit-standard"/>
              </w:rPr>
              <w:t>Race: White</w:t>
            </w:r>
          </w:p>
        </w:tc>
        <w:tc>
          <w:tcPr>
            <w:tcW w:w="0" w:type="auto"/>
            <w:vAlign w:val="center"/>
            <w:hideMark/>
          </w:tcPr>
          <w:p w14:paraId="3C6DED84" w14:textId="77777777" w:rsidR="00B36B1A" w:rsidRPr="00EE4CB1" w:rsidRDefault="00B36B1A" w:rsidP="007C09F8">
            <w:pPr>
              <w:jc w:val="center"/>
              <w:rPr>
                <w:rFonts w:ascii="-webkit-standard" w:hAnsi="-webkit-standard"/>
              </w:rPr>
            </w:pPr>
            <w:r w:rsidRPr="00EE4CB1">
              <w:rPr>
                <w:rFonts w:ascii="-webkit-standard" w:hAnsi="-webkit-standard"/>
              </w:rPr>
              <w:t>-0.308</w:t>
            </w:r>
          </w:p>
        </w:tc>
        <w:tc>
          <w:tcPr>
            <w:tcW w:w="0" w:type="auto"/>
            <w:vAlign w:val="center"/>
            <w:hideMark/>
          </w:tcPr>
          <w:p w14:paraId="603DA6EF" w14:textId="77777777" w:rsidR="00B36B1A" w:rsidRPr="00EE4CB1" w:rsidRDefault="00B36B1A" w:rsidP="007C09F8">
            <w:pPr>
              <w:jc w:val="center"/>
              <w:rPr>
                <w:rFonts w:ascii="-webkit-standard" w:hAnsi="-webkit-standard"/>
              </w:rPr>
            </w:pPr>
            <w:r w:rsidRPr="00EE4CB1">
              <w:rPr>
                <w:rFonts w:ascii="-webkit-standard" w:hAnsi="-webkit-standard"/>
              </w:rPr>
              <w:t>0.008</w:t>
            </w:r>
          </w:p>
        </w:tc>
      </w:tr>
      <w:tr w:rsidR="00B36B1A" w:rsidRPr="00EE4CB1" w14:paraId="5ACDB4BB" w14:textId="77777777" w:rsidTr="007C09F8">
        <w:trPr>
          <w:tblCellSpacing w:w="15" w:type="dxa"/>
        </w:trPr>
        <w:tc>
          <w:tcPr>
            <w:tcW w:w="0" w:type="auto"/>
            <w:vAlign w:val="center"/>
            <w:hideMark/>
          </w:tcPr>
          <w:p w14:paraId="26C5783D" w14:textId="77777777" w:rsidR="00B36B1A" w:rsidRPr="00EE4CB1" w:rsidRDefault="00B36B1A" w:rsidP="007C09F8">
            <w:pPr>
              <w:jc w:val="center"/>
              <w:rPr>
                <w:rFonts w:ascii="-webkit-standard" w:hAnsi="-webkit-standard"/>
              </w:rPr>
            </w:pPr>
          </w:p>
        </w:tc>
        <w:tc>
          <w:tcPr>
            <w:tcW w:w="0" w:type="auto"/>
            <w:vAlign w:val="center"/>
            <w:hideMark/>
          </w:tcPr>
          <w:p w14:paraId="00A273D6" w14:textId="77777777" w:rsidR="00B36B1A" w:rsidRPr="00EE4CB1" w:rsidRDefault="00B36B1A" w:rsidP="007C09F8">
            <w:pPr>
              <w:jc w:val="center"/>
              <w:rPr>
                <w:rFonts w:ascii="-webkit-standard" w:hAnsi="-webkit-standard"/>
              </w:rPr>
            </w:pPr>
            <w:r w:rsidRPr="00EE4CB1">
              <w:rPr>
                <w:rFonts w:ascii="-webkit-standard" w:hAnsi="-webkit-standard"/>
              </w:rPr>
              <w:t>(0.456)</w:t>
            </w:r>
          </w:p>
        </w:tc>
        <w:tc>
          <w:tcPr>
            <w:tcW w:w="0" w:type="auto"/>
            <w:vAlign w:val="center"/>
            <w:hideMark/>
          </w:tcPr>
          <w:p w14:paraId="73428AA4" w14:textId="77777777" w:rsidR="00B36B1A" w:rsidRPr="00EE4CB1" w:rsidRDefault="00B36B1A" w:rsidP="007C09F8">
            <w:pPr>
              <w:jc w:val="center"/>
              <w:rPr>
                <w:rFonts w:ascii="-webkit-standard" w:hAnsi="-webkit-standard"/>
              </w:rPr>
            </w:pPr>
            <w:r w:rsidRPr="00EE4CB1">
              <w:rPr>
                <w:rFonts w:ascii="-webkit-standard" w:hAnsi="-webkit-standard"/>
              </w:rPr>
              <w:t>(0.462)</w:t>
            </w:r>
          </w:p>
        </w:tc>
      </w:tr>
      <w:tr w:rsidR="00B36B1A" w:rsidRPr="00EE4CB1" w14:paraId="05D1F740" w14:textId="77777777" w:rsidTr="007C09F8">
        <w:trPr>
          <w:tblCellSpacing w:w="15" w:type="dxa"/>
        </w:trPr>
        <w:tc>
          <w:tcPr>
            <w:tcW w:w="0" w:type="auto"/>
            <w:vAlign w:val="center"/>
            <w:hideMark/>
          </w:tcPr>
          <w:p w14:paraId="209B58C1" w14:textId="77777777" w:rsidR="00B36B1A" w:rsidRPr="00EE4CB1" w:rsidRDefault="00B36B1A" w:rsidP="007C09F8">
            <w:pPr>
              <w:jc w:val="center"/>
              <w:rPr>
                <w:rFonts w:ascii="-webkit-standard" w:hAnsi="-webkit-standard"/>
              </w:rPr>
            </w:pPr>
          </w:p>
        </w:tc>
        <w:tc>
          <w:tcPr>
            <w:tcW w:w="0" w:type="auto"/>
            <w:vAlign w:val="center"/>
            <w:hideMark/>
          </w:tcPr>
          <w:p w14:paraId="02A8B065" w14:textId="77777777" w:rsidR="00B36B1A" w:rsidRPr="00EE4CB1" w:rsidRDefault="00B36B1A" w:rsidP="007C09F8">
            <w:pPr>
              <w:rPr>
                <w:sz w:val="20"/>
                <w:szCs w:val="20"/>
              </w:rPr>
            </w:pPr>
          </w:p>
        </w:tc>
        <w:tc>
          <w:tcPr>
            <w:tcW w:w="0" w:type="auto"/>
            <w:vAlign w:val="center"/>
            <w:hideMark/>
          </w:tcPr>
          <w:p w14:paraId="1C83C2B9" w14:textId="77777777" w:rsidR="00B36B1A" w:rsidRPr="00EE4CB1" w:rsidRDefault="00B36B1A" w:rsidP="007C09F8">
            <w:pPr>
              <w:jc w:val="center"/>
              <w:rPr>
                <w:sz w:val="20"/>
                <w:szCs w:val="20"/>
              </w:rPr>
            </w:pPr>
          </w:p>
        </w:tc>
      </w:tr>
      <w:tr w:rsidR="00B36B1A" w:rsidRPr="00EE4CB1" w14:paraId="1740275E" w14:textId="77777777" w:rsidTr="007C09F8">
        <w:trPr>
          <w:tblCellSpacing w:w="15" w:type="dxa"/>
        </w:trPr>
        <w:tc>
          <w:tcPr>
            <w:tcW w:w="0" w:type="auto"/>
            <w:vAlign w:val="center"/>
            <w:hideMark/>
          </w:tcPr>
          <w:p w14:paraId="6306F3AB" w14:textId="77777777" w:rsidR="00B36B1A" w:rsidRPr="00EE4CB1" w:rsidRDefault="00B36B1A" w:rsidP="007C09F8">
            <w:pPr>
              <w:rPr>
                <w:rFonts w:ascii="-webkit-standard" w:hAnsi="-webkit-standard"/>
              </w:rPr>
            </w:pPr>
            <w:r w:rsidRPr="00EE4CB1">
              <w:rPr>
                <w:rFonts w:ascii="-webkit-standard" w:hAnsi="-webkit-standard"/>
              </w:rPr>
              <w:t>Females</w:t>
            </w:r>
          </w:p>
        </w:tc>
        <w:tc>
          <w:tcPr>
            <w:tcW w:w="0" w:type="auto"/>
            <w:vAlign w:val="center"/>
            <w:hideMark/>
          </w:tcPr>
          <w:p w14:paraId="1CBEC16A" w14:textId="77777777" w:rsidR="00B36B1A" w:rsidRPr="00EE4CB1" w:rsidRDefault="00B36B1A" w:rsidP="007C09F8">
            <w:pPr>
              <w:jc w:val="center"/>
              <w:rPr>
                <w:rFonts w:ascii="-webkit-standard" w:hAnsi="-webkit-standard"/>
              </w:rPr>
            </w:pPr>
            <w:r w:rsidRPr="00EE4CB1">
              <w:rPr>
                <w:rFonts w:ascii="-webkit-standard" w:hAnsi="-webkit-standard"/>
              </w:rPr>
              <w:t>-0.022</w:t>
            </w:r>
          </w:p>
        </w:tc>
        <w:tc>
          <w:tcPr>
            <w:tcW w:w="0" w:type="auto"/>
            <w:vAlign w:val="center"/>
            <w:hideMark/>
          </w:tcPr>
          <w:p w14:paraId="5D0EAE43" w14:textId="77777777" w:rsidR="00B36B1A" w:rsidRPr="00EE4CB1" w:rsidRDefault="00B36B1A" w:rsidP="007C09F8">
            <w:pPr>
              <w:jc w:val="center"/>
              <w:rPr>
                <w:rFonts w:ascii="-webkit-standard" w:hAnsi="-webkit-standard"/>
              </w:rPr>
            </w:pPr>
            <w:r w:rsidRPr="00EE4CB1">
              <w:rPr>
                <w:rFonts w:ascii="-webkit-standard" w:hAnsi="-webkit-standard"/>
              </w:rPr>
              <w:t>-0.017</w:t>
            </w:r>
          </w:p>
        </w:tc>
      </w:tr>
      <w:tr w:rsidR="00B36B1A" w:rsidRPr="00EE4CB1" w14:paraId="21864133" w14:textId="77777777" w:rsidTr="007C09F8">
        <w:trPr>
          <w:tblCellSpacing w:w="15" w:type="dxa"/>
        </w:trPr>
        <w:tc>
          <w:tcPr>
            <w:tcW w:w="0" w:type="auto"/>
            <w:vAlign w:val="center"/>
            <w:hideMark/>
          </w:tcPr>
          <w:p w14:paraId="133311A0" w14:textId="77777777" w:rsidR="00B36B1A" w:rsidRPr="00EE4CB1" w:rsidRDefault="00B36B1A" w:rsidP="007C09F8">
            <w:pPr>
              <w:jc w:val="center"/>
              <w:rPr>
                <w:rFonts w:ascii="-webkit-standard" w:hAnsi="-webkit-standard"/>
              </w:rPr>
            </w:pPr>
          </w:p>
        </w:tc>
        <w:tc>
          <w:tcPr>
            <w:tcW w:w="0" w:type="auto"/>
            <w:vAlign w:val="center"/>
            <w:hideMark/>
          </w:tcPr>
          <w:p w14:paraId="2937DDC0" w14:textId="77777777" w:rsidR="00B36B1A" w:rsidRPr="00EE4CB1" w:rsidRDefault="00B36B1A" w:rsidP="007C09F8">
            <w:pPr>
              <w:jc w:val="center"/>
              <w:rPr>
                <w:rFonts w:ascii="-webkit-standard" w:hAnsi="-webkit-standard"/>
              </w:rPr>
            </w:pPr>
            <w:r w:rsidRPr="00EE4CB1">
              <w:rPr>
                <w:rFonts w:ascii="-webkit-standard" w:hAnsi="-webkit-standard"/>
              </w:rPr>
              <w:t>(0.158)</w:t>
            </w:r>
          </w:p>
        </w:tc>
        <w:tc>
          <w:tcPr>
            <w:tcW w:w="0" w:type="auto"/>
            <w:vAlign w:val="center"/>
            <w:hideMark/>
          </w:tcPr>
          <w:p w14:paraId="5F42D22F" w14:textId="77777777" w:rsidR="00B36B1A" w:rsidRPr="00EE4CB1" w:rsidRDefault="00B36B1A" w:rsidP="007C09F8">
            <w:pPr>
              <w:jc w:val="center"/>
              <w:rPr>
                <w:rFonts w:ascii="-webkit-standard" w:hAnsi="-webkit-standard"/>
              </w:rPr>
            </w:pPr>
            <w:r w:rsidRPr="00EE4CB1">
              <w:rPr>
                <w:rFonts w:ascii="-webkit-standard" w:hAnsi="-webkit-standard"/>
              </w:rPr>
              <w:t>(0.157)</w:t>
            </w:r>
          </w:p>
        </w:tc>
      </w:tr>
      <w:tr w:rsidR="00B36B1A" w:rsidRPr="00EE4CB1" w14:paraId="0F4E07C6" w14:textId="77777777" w:rsidTr="007C09F8">
        <w:trPr>
          <w:tblCellSpacing w:w="15" w:type="dxa"/>
        </w:trPr>
        <w:tc>
          <w:tcPr>
            <w:tcW w:w="0" w:type="auto"/>
            <w:vAlign w:val="center"/>
            <w:hideMark/>
          </w:tcPr>
          <w:p w14:paraId="367FF920" w14:textId="77777777" w:rsidR="00B36B1A" w:rsidRPr="00EE4CB1" w:rsidRDefault="00B36B1A" w:rsidP="007C09F8">
            <w:pPr>
              <w:jc w:val="center"/>
              <w:rPr>
                <w:rFonts w:ascii="-webkit-standard" w:hAnsi="-webkit-standard"/>
              </w:rPr>
            </w:pPr>
          </w:p>
        </w:tc>
        <w:tc>
          <w:tcPr>
            <w:tcW w:w="0" w:type="auto"/>
            <w:vAlign w:val="center"/>
            <w:hideMark/>
          </w:tcPr>
          <w:p w14:paraId="668511EC" w14:textId="77777777" w:rsidR="00B36B1A" w:rsidRPr="00EE4CB1" w:rsidRDefault="00B36B1A" w:rsidP="007C09F8">
            <w:pPr>
              <w:rPr>
                <w:sz w:val="20"/>
                <w:szCs w:val="20"/>
              </w:rPr>
            </w:pPr>
          </w:p>
        </w:tc>
        <w:tc>
          <w:tcPr>
            <w:tcW w:w="0" w:type="auto"/>
            <w:vAlign w:val="center"/>
            <w:hideMark/>
          </w:tcPr>
          <w:p w14:paraId="1A0D67A6" w14:textId="77777777" w:rsidR="00B36B1A" w:rsidRPr="00EE4CB1" w:rsidRDefault="00B36B1A" w:rsidP="007C09F8">
            <w:pPr>
              <w:jc w:val="center"/>
              <w:rPr>
                <w:sz w:val="20"/>
                <w:szCs w:val="20"/>
              </w:rPr>
            </w:pPr>
          </w:p>
        </w:tc>
      </w:tr>
      <w:tr w:rsidR="00B36B1A" w:rsidRPr="00EE4CB1" w14:paraId="18E8BC43" w14:textId="77777777" w:rsidTr="007C09F8">
        <w:trPr>
          <w:tblCellSpacing w:w="15" w:type="dxa"/>
        </w:trPr>
        <w:tc>
          <w:tcPr>
            <w:tcW w:w="0" w:type="auto"/>
            <w:vAlign w:val="center"/>
            <w:hideMark/>
          </w:tcPr>
          <w:p w14:paraId="3F8D00CF" w14:textId="37A6BD38" w:rsidR="00B36B1A" w:rsidRPr="00EE4CB1" w:rsidRDefault="00B36B1A" w:rsidP="007C09F8">
            <w:pPr>
              <w:rPr>
                <w:rFonts w:ascii="-webkit-standard" w:hAnsi="-webkit-standard"/>
              </w:rPr>
            </w:pPr>
            <w:r w:rsidRPr="00EE4CB1">
              <w:rPr>
                <w:rFonts w:ascii="-webkit-standard" w:hAnsi="-webkit-standard"/>
              </w:rPr>
              <w:t xml:space="preserve">Income: </w:t>
            </w:r>
            <w:r w:rsidR="00041AAD" w:rsidRPr="00EE4CB1">
              <w:rPr>
                <w:rFonts w:ascii="-webkit-standard" w:hAnsi="-webkit-standard"/>
              </w:rPr>
              <w:t>$</w:t>
            </w:r>
            <w:r w:rsidRPr="00EE4CB1">
              <w:rPr>
                <w:rFonts w:ascii="-webkit-standard" w:hAnsi="-webkit-standard"/>
              </w:rPr>
              <w:t xml:space="preserve">15,000 but less than </w:t>
            </w:r>
            <w:r w:rsidR="00041AAD" w:rsidRPr="00EE4CB1">
              <w:rPr>
                <w:rFonts w:ascii="-webkit-standard" w:hAnsi="-webkit-standard"/>
              </w:rPr>
              <w:t>$</w:t>
            </w:r>
            <w:r w:rsidRPr="00EE4CB1">
              <w:rPr>
                <w:rFonts w:ascii="-webkit-standard" w:hAnsi="-webkit-standard"/>
              </w:rPr>
              <w:t>25,000</w:t>
            </w:r>
          </w:p>
        </w:tc>
        <w:tc>
          <w:tcPr>
            <w:tcW w:w="0" w:type="auto"/>
            <w:vAlign w:val="center"/>
            <w:hideMark/>
          </w:tcPr>
          <w:p w14:paraId="1F64E2C9" w14:textId="77777777" w:rsidR="00B36B1A" w:rsidRPr="00EE4CB1" w:rsidRDefault="00B36B1A" w:rsidP="007C09F8">
            <w:pPr>
              <w:jc w:val="center"/>
              <w:rPr>
                <w:rFonts w:ascii="-webkit-standard" w:hAnsi="-webkit-standard"/>
              </w:rPr>
            </w:pPr>
            <w:r w:rsidRPr="00EE4CB1">
              <w:rPr>
                <w:rFonts w:ascii="-webkit-standard" w:hAnsi="-webkit-standard"/>
              </w:rPr>
              <w:t>-0.244</w:t>
            </w:r>
          </w:p>
        </w:tc>
        <w:tc>
          <w:tcPr>
            <w:tcW w:w="0" w:type="auto"/>
            <w:vAlign w:val="center"/>
            <w:hideMark/>
          </w:tcPr>
          <w:p w14:paraId="7C5D0DD6" w14:textId="77777777" w:rsidR="00B36B1A" w:rsidRPr="00EE4CB1" w:rsidRDefault="00B36B1A" w:rsidP="007C09F8">
            <w:pPr>
              <w:jc w:val="center"/>
              <w:rPr>
                <w:rFonts w:ascii="-webkit-standard" w:hAnsi="-webkit-standard"/>
              </w:rPr>
            </w:pPr>
            <w:r w:rsidRPr="00EE4CB1">
              <w:rPr>
                <w:rFonts w:ascii="-webkit-standard" w:hAnsi="-webkit-standard"/>
              </w:rPr>
              <w:t>0.080</w:t>
            </w:r>
          </w:p>
        </w:tc>
      </w:tr>
      <w:tr w:rsidR="00B36B1A" w:rsidRPr="00EE4CB1" w14:paraId="1770C83A" w14:textId="77777777" w:rsidTr="007C09F8">
        <w:trPr>
          <w:tblCellSpacing w:w="15" w:type="dxa"/>
        </w:trPr>
        <w:tc>
          <w:tcPr>
            <w:tcW w:w="0" w:type="auto"/>
            <w:vAlign w:val="center"/>
            <w:hideMark/>
          </w:tcPr>
          <w:p w14:paraId="338B1103" w14:textId="77777777" w:rsidR="00B36B1A" w:rsidRPr="00EE4CB1" w:rsidRDefault="00B36B1A" w:rsidP="007C09F8">
            <w:pPr>
              <w:jc w:val="center"/>
              <w:rPr>
                <w:rFonts w:ascii="-webkit-standard" w:hAnsi="-webkit-standard"/>
              </w:rPr>
            </w:pPr>
          </w:p>
        </w:tc>
        <w:tc>
          <w:tcPr>
            <w:tcW w:w="0" w:type="auto"/>
            <w:vAlign w:val="center"/>
            <w:hideMark/>
          </w:tcPr>
          <w:p w14:paraId="79185C2E" w14:textId="77777777" w:rsidR="00B36B1A" w:rsidRPr="00EE4CB1" w:rsidRDefault="00B36B1A" w:rsidP="007C09F8">
            <w:pPr>
              <w:jc w:val="center"/>
              <w:rPr>
                <w:rFonts w:ascii="-webkit-standard" w:hAnsi="-webkit-standard"/>
              </w:rPr>
            </w:pPr>
            <w:r w:rsidRPr="00EE4CB1">
              <w:rPr>
                <w:rFonts w:ascii="-webkit-standard" w:hAnsi="-webkit-standard"/>
              </w:rPr>
              <w:t>(0.294)</w:t>
            </w:r>
          </w:p>
        </w:tc>
        <w:tc>
          <w:tcPr>
            <w:tcW w:w="0" w:type="auto"/>
            <w:vAlign w:val="center"/>
            <w:hideMark/>
          </w:tcPr>
          <w:p w14:paraId="3695447A" w14:textId="77777777" w:rsidR="00B36B1A" w:rsidRPr="00EE4CB1" w:rsidRDefault="00B36B1A" w:rsidP="007C09F8">
            <w:pPr>
              <w:jc w:val="center"/>
              <w:rPr>
                <w:rFonts w:ascii="-webkit-standard" w:hAnsi="-webkit-standard"/>
              </w:rPr>
            </w:pPr>
            <w:r w:rsidRPr="00EE4CB1">
              <w:rPr>
                <w:rFonts w:ascii="-webkit-standard" w:hAnsi="-webkit-standard"/>
              </w:rPr>
              <w:t>(0.294)</w:t>
            </w:r>
          </w:p>
        </w:tc>
      </w:tr>
      <w:tr w:rsidR="00B36B1A" w:rsidRPr="00EE4CB1" w14:paraId="0A612A8B" w14:textId="77777777" w:rsidTr="007C09F8">
        <w:trPr>
          <w:tblCellSpacing w:w="15" w:type="dxa"/>
        </w:trPr>
        <w:tc>
          <w:tcPr>
            <w:tcW w:w="0" w:type="auto"/>
            <w:vAlign w:val="center"/>
            <w:hideMark/>
          </w:tcPr>
          <w:p w14:paraId="5CBE0C9F" w14:textId="77777777" w:rsidR="00B36B1A" w:rsidRPr="00EE4CB1" w:rsidRDefault="00B36B1A" w:rsidP="007C09F8">
            <w:pPr>
              <w:jc w:val="center"/>
              <w:rPr>
                <w:rFonts w:ascii="-webkit-standard" w:hAnsi="-webkit-standard"/>
              </w:rPr>
            </w:pPr>
          </w:p>
        </w:tc>
        <w:tc>
          <w:tcPr>
            <w:tcW w:w="0" w:type="auto"/>
            <w:vAlign w:val="center"/>
            <w:hideMark/>
          </w:tcPr>
          <w:p w14:paraId="01F70868" w14:textId="77777777" w:rsidR="00B36B1A" w:rsidRPr="00EE4CB1" w:rsidRDefault="00B36B1A" w:rsidP="007C09F8">
            <w:pPr>
              <w:rPr>
                <w:sz w:val="20"/>
                <w:szCs w:val="20"/>
              </w:rPr>
            </w:pPr>
          </w:p>
        </w:tc>
        <w:tc>
          <w:tcPr>
            <w:tcW w:w="0" w:type="auto"/>
            <w:vAlign w:val="center"/>
            <w:hideMark/>
          </w:tcPr>
          <w:p w14:paraId="7D0A2CAF" w14:textId="77777777" w:rsidR="00B36B1A" w:rsidRPr="00EE4CB1" w:rsidRDefault="00B36B1A" w:rsidP="007C09F8">
            <w:pPr>
              <w:jc w:val="center"/>
              <w:rPr>
                <w:sz w:val="20"/>
                <w:szCs w:val="20"/>
              </w:rPr>
            </w:pPr>
          </w:p>
        </w:tc>
      </w:tr>
      <w:tr w:rsidR="00B36B1A" w:rsidRPr="00EE4CB1" w14:paraId="0CFA4411" w14:textId="77777777" w:rsidTr="007C09F8">
        <w:trPr>
          <w:tblCellSpacing w:w="15" w:type="dxa"/>
        </w:trPr>
        <w:tc>
          <w:tcPr>
            <w:tcW w:w="0" w:type="auto"/>
            <w:vAlign w:val="center"/>
            <w:hideMark/>
          </w:tcPr>
          <w:p w14:paraId="4CA9CF5E" w14:textId="56D718A2" w:rsidR="00B36B1A" w:rsidRPr="00EE4CB1" w:rsidRDefault="00B36B1A" w:rsidP="007C09F8">
            <w:pPr>
              <w:rPr>
                <w:rFonts w:ascii="-webkit-standard" w:hAnsi="-webkit-standard"/>
              </w:rPr>
            </w:pPr>
            <w:r w:rsidRPr="00EE4CB1">
              <w:rPr>
                <w:rFonts w:ascii="-webkit-standard" w:hAnsi="-webkit-standard"/>
              </w:rPr>
              <w:t>Income:</w:t>
            </w:r>
            <w:r w:rsidR="00041AAD" w:rsidRPr="00EE4CB1">
              <w:rPr>
                <w:rFonts w:ascii="-webkit-standard" w:hAnsi="-webkit-standard"/>
              </w:rPr>
              <w:t xml:space="preserve"> $</w:t>
            </w:r>
            <w:r w:rsidRPr="00EE4CB1">
              <w:rPr>
                <w:rFonts w:ascii="-webkit-standard" w:hAnsi="-webkit-standard"/>
              </w:rPr>
              <w:t xml:space="preserve">25,000 but less than </w:t>
            </w:r>
            <w:r w:rsidR="00041AAD" w:rsidRPr="00EE4CB1">
              <w:rPr>
                <w:rFonts w:ascii="-webkit-standard" w:hAnsi="-webkit-standard"/>
              </w:rPr>
              <w:t>$</w:t>
            </w:r>
            <w:r w:rsidRPr="00EE4CB1">
              <w:rPr>
                <w:rFonts w:ascii="-webkit-standard" w:hAnsi="-webkit-standard"/>
              </w:rPr>
              <w:t>30,000</w:t>
            </w:r>
          </w:p>
        </w:tc>
        <w:tc>
          <w:tcPr>
            <w:tcW w:w="0" w:type="auto"/>
            <w:vAlign w:val="center"/>
            <w:hideMark/>
          </w:tcPr>
          <w:p w14:paraId="29851DD2" w14:textId="77777777" w:rsidR="00B36B1A" w:rsidRPr="00EE4CB1" w:rsidRDefault="00B36B1A" w:rsidP="007C09F8">
            <w:pPr>
              <w:jc w:val="center"/>
              <w:rPr>
                <w:rFonts w:ascii="-webkit-standard" w:hAnsi="-webkit-standard"/>
              </w:rPr>
            </w:pPr>
            <w:r w:rsidRPr="00EE4CB1">
              <w:rPr>
                <w:rFonts w:ascii="-webkit-standard" w:hAnsi="-webkit-standard"/>
              </w:rPr>
              <w:t>0.046</w:t>
            </w:r>
          </w:p>
        </w:tc>
        <w:tc>
          <w:tcPr>
            <w:tcW w:w="0" w:type="auto"/>
            <w:vAlign w:val="center"/>
            <w:hideMark/>
          </w:tcPr>
          <w:p w14:paraId="72D5BE81" w14:textId="77777777" w:rsidR="00B36B1A" w:rsidRPr="00EE4CB1" w:rsidRDefault="00B36B1A" w:rsidP="007C09F8">
            <w:pPr>
              <w:jc w:val="center"/>
              <w:rPr>
                <w:rFonts w:ascii="-webkit-standard" w:hAnsi="-webkit-standard"/>
              </w:rPr>
            </w:pPr>
            <w:r w:rsidRPr="00EE4CB1">
              <w:rPr>
                <w:rFonts w:ascii="-webkit-standard" w:hAnsi="-webkit-standard"/>
              </w:rPr>
              <w:t>0.045</w:t>
            </w:r>
          </w:p>
        </w:tc>
      </w:tr>
      <w:tr w:rsidR="00B36B1A" w:rsidRPr="00EE4CB1" w14:paraId="031FF80A" w14:textId="77777777" w:rsidTr="007C09F8">
        <w:trPr>
          <w:tblCellSpacing w:w="15" w:type="dxa"/>
        </w:trPr>
        <w:tc>
          <w:tcPr>
            <w:tcW w:w="0" w:type="auto"/>
            <w:vAlign w:val="center"/>
            <w:hideMark/>
          </w:tcPr>
          <w:p w14:paraId="7811F48C" w14:textId="77777777" w:rsidR="00B36B1A" w:rsidRPr="00EE4CB1" w:rsidRDefault="00B36B1A" w:rsidP="007C09F8">
            <w:pPr>
              <w:jc w:val="center"/>
              <w:rPr>
                <w:rFonts w:ascii="-webkit-standard" w:hAnsi="-webkit-standard"/>
              </w:rPr>
            </w:pPr>
          </w:p>
        </w:tc>
        <w:tc>
          <w:tcPr>
            <w:tcW w:w="0" w:type="auto"/>
            <w:vAlign w:val="center"/>
            <w:hideMark/>
          </w:tcPr>
          <w:p w14:paraId="63DF9DC9" w14:textId="77777777" w:rsidR="00B36B1A" w:rsidRPr="00EE4CB1" w:rsidRDefault="00B36B1A" w:rsidP="007C09F8">
            <w:pPr>
              <w:jc w:val="center"/>
              <w:rPr>
                <w:rFonts w:ascii="-webkit-standard" w:hAnsi="-webkit-standard"/>
              </w:rPr>
            </w:pPr>
            <w:r w:rsidRPr="00EE4CB1">
              <w:rPr>
                <w:rFonts w:ascii="-webkit-standard" w:hAnsi="-webkit-standard"/>
              </w:rPr>
              <w:t>(0.266)</w:t>
            </w:r>
          </w:p>
        </w:tc>
        <w:tc>
          <w:tcPr>
            <w:tcW w:w="0" w:type="auto"/>
            <w:vAlign w:val="center"/>
            <w:hideMark/>
          </w:tcPr>
          <w:p w14:paraId="14B51CD6" w14:textId="77777777" w:rsidR="00B36B1A" w:rsidRPr="00EE4CB1" w:rsidRDefault="00B36B1A" w:rsidP="007C09F8">
            <w:pPr>
              <w:jc w:val="center"/>
              <w:rPr>
                <w:rFonts w:ascii="-webkit-standard" w:hAnsi="-webkit-standard"/>
              </w:rPr>
            </w:pPr>
            <w:r w:rsidRPr="00EE4CB1">
              <w:rPr>
                <w:rFonts w:ascii="-webkit-standard" w:hAnsi="-webkit-standard"/>
              </w:rPr>
              <w:t>(0.264)</w:t>
            </w:r>
          </w:p>
        </w:tc>
      </w:tr>
      <w:tr w:rsidR="00B36B1A" w:rsidRPr="00EE4CB1" w14:paraId="6917AC29" w14:textId="77777777" w:rsidTr="007C09F8">
        <w:trPr>
          <w:tblCellSpacing w:w="15" w:type="dxa"/>
        </w:trPr>
        <w:tc>
          <w:tcPr>
            <w:tcW w:w="0" w:type="auto"/>
            <w:vAlign w:val="center"/>
            <w:hideMark/>
          </w:tcPr>
          <w:p w14:paraId="7C7B573E" w14:textId="77777777" w:rsidR="00B36B1A" w:rsidRPr="00EE4CB1" w:rsidRDefault="00B36B1A" w:rsidP="007C09F8">
            <w:pPr>
              <w:jc w:val="center"/>
              <w:rPr>
                <w:rFonts w:ascii="-webkit-standard" w:hAnsi="-webkit-standard"/>
              </w:rPr>
            </w:pPr>
          </w:p>
        </w:tc>
        <w:tc>
          <w:tcPr>
            <w:tcW w:w="0" w:type="auto"/>
            <w:vAlign w:val="center"/>
            <w:hideMark/>
          </w:tcPr>
          <w:p w14:paraId="22CEEDE6" w14:textId="77777777" w:rsidR="00B36B1A" w:rsidRPr="00EE4CB1" w:rsidRDefault="00B36B1A" w:rsidP="007C09F8">
            <w:pPr>
              <w:rPr>
                <w:sz w:val="20"/>
                <w:szCs w:val="20"/>
              </w:rPr>
            </w:pPr>
          </w:p>
        </w:tc>
        <w:tc>
          <w:tcPr>
            <w:tcW w:w="0" w:type="auto"/>
            <w:vAlign w:val="center"/>
            <w:hideMark/>
          </w:tcPr>
          <w:p w14:paraId="77894B38" w14:textId="77777777" w:rsidR="00B36B1A" w:rsidRPr="00EE4CB1" w:rsidRDefault="00B36B1A" w:rsidP="007C09F8">
            <w:pPr>
              <w:jc w:val="center"/>
              <w:rPr>
                <w:sz w:val="20"/>
                <w:szCs w:val="20"/>
              </w:rPr>
            </w:pPr>
          </w:p>
        </w:tc>
      </w:tr>
      <w:tr w:rsidR="00B36B1A" w:rsidRPr="00EE4CB1" w14:paraId="47C787D6" w14:textId="77777777" w:rsidTr="007C09F8">
        <w:trPr>
          <w:tblCellSpacing w:w="15" w:type="dxa"/>
        </w:trPr>
        <w:tc>
          <w:tcPr>
            <w:tcW w:w="0" w:type="auto"/>
            <w:vAlign w:val="center"/>
            <w:hideMark/>
          </w:tcPr>
          <w:p w14:paraId="4C3494CF" w14:textId="403C7F74" w:rsidR="00B36B1A" w:rsidRPr="00EE4CB1" w:rsidRDefault="00B36B1A" w:rsidP="007C09F8">
            <w:pPr>
              <w:rPr>
                <w:rFonts w:ascii="-webkit-standard" w:hAnsi="-webkit-standard"/>
              </w:rPr>
            </w:pPr>
            <w:r w:rsidRPr="00EE4CB1">
              <w:rPr>
                <w:rFonts w:ascii="-webkit-standard" w:hAnsi="-webkit-standard"/>
              </w:rPr>
              <w:t>Income:</w:t>
            </w:r>
            <w:r w:rsidR="00041AAD" w:rsidRPr="00EE4CB1">
              <w:rPr>
                <w:rFonts w:ascii="-webkit-standard" w:hAnsi="-webkit-standard"/>
              </w:rPr>
              <w:t xml:space="preserve"> $</w:t>
            </w:r>
            <w:r w:rsidRPr="00EE4CB1">
              <w:rPr>
                <w:rFonts w:ascii="-webkit-standard" w:hAnsi="-webkit-standard"/>
              </w:rPr>
              <w:t xml:space="preserve">30,000 but less than </w:t>
            </w:r>
            <w:r w:rsidR="00041AAD" w:rsidRPr="00EE4CB1">
              <w:rPr>
                <w:rFonts w:ascii="-webkit-standard" w:hAnsi="-webkit-standard"/>
              </w:rPr>
              <w:t>$</w:t>
            </w:r>
            <w:r w:rsidRPr="00EE4CB1">
              <w:rPr>
                <w:rFonts w:ascii="-webkit-standard" w:hAnsi="-webkit-standard"/>
              </w:rPr>
              <w:t>40,000</w:t>
            </w:r>
          </w:p>
        </w:tc>
        <w:tc>
          <w:tcPr>
            <w:tcW w:w="0" w:type="auto"/>
            <w:vAlign w:val="center"/>
            <w:hideMark/>
          </w:tcPr>
          <w:p w14:paraId="183DA2F7" w14:textId="77777777" w:rsidR="00B36B1A" w:rsidRPr="00EE4CB1" w:rsidRDefault="00B36B1A" w:rsidP="007C09F8">
            <w:pPr>
              <w:jc w:val="center"/>
              <w:rPr>
                <w:rFonts w:ascii="-webkit-standard" w:hAnsi="-webkit-standard"/>
              </w:rPr>
            </w:pPr>
            <w:r w:rsidRPr="00EE4CB1">
              <w:rPr>
                <w:rFonts w:ascii="-webkit-standard" w:hAnsi="-webkit-standard"/>
              </w:rPr>
              <w:t>0.367</w:t>
            </w:r>
          </w:p>
        </w:tc>
        <w:tc>
          <w:tcPr>
            <w:tcW w:w="0" w:type="auto"/>
            <w:vAlign w:val="center"/>
            <w:hideMark/>
          </w:tcPr>
          <w:p w14:paraId="0FA1A870" w14:textId="77777777" w:rsidR="00B36B1A" w:rsidRPr="00EE4CB1" w:rsidRDefault="00B36B1A" w:rsidP="007C09F8">
            <w:pPr>
              <w:jc w:val="center"/>
              <w:rPr>
                <w:rFonts w:ascii="-webkit-standard" w:hAnsi="-webkit-standard"/>
              </w:rPr>
            </w:pPr>
            <w:r w:rsidRPr="00EE4CB1">
              <w:rPr>
                <w:rFonts w:ascii="-webkit-standard" w:hAnsi="-webkit-standard"/>
              </w:rPr>
              <w:t>0.590</w:t>
            </w:r>
            <w:r w:rsidRPr="00EE4CB1">
              <w:rPr>
                <w:rFonts w:ascii="-webkit-standard" w:hAnsi="-webkit-standard"/>
                <w:vertAlign w:val="superscript"/>
              </w:rPr>
              <w:t>**</w:t>
            </w:r>
          </w:p>
        </w:tc>
      </w:tr>
      <w:tr w:rsidR="00B36B1A" w:rsidRPr="00EE4CB1" w14:paraId="4F6D5411" w14:textId="77777777" w:rsidTr="007C09F8">
        <w:trPr>
          <w:tblCellSpacing w:w="15" w:type="dxa"/>
        </w:trPr>
        <w:tc>
          <w:tcPr>
            <w:tcW w:w="0" w:type="auto"/>
            <w:vAlign w:val="center"/>
            <w:hideMark/>
          </w:tcPr>
          <w:p w14:paraId="4CB2EA98" w14:textId="77777777" w:rsidR="00B36B1A" w:rsidRPr="00EE4CB1" w:rsidRDefault="00B36B1A" w:rsidP="007C09F8">
            <w:pPr>
              <w:jc w:val="center"/>
              <w:rPr>
                <w:rFonts w:ascii="-webkit-standard" w:hAnsi="-webkit-standard"/>
              </w:rPr>
            </w:pPr>
          </w:p>
        </w:tc>
        <w:tc>
          <w:tcPr>
            <w:tcW w:w="0" w:type="auto"/>
            <w:vAlign w:val="center"/>
            <w:hideMark/>
          </w:tcPr>
          <w:p w14:paraId="06DE987F" w14:textId="77777777" w:rsidR="00B36B1A" w:rsidRPr="00EE4CB1" w:rsidRDefault="00B36B1A" w:rsidP="007C09F8">
            <w:pPr>
              <w:jc w:val="center"/>
              <w:rPr>
                <w:rFonts w:ascii="-webkit-standard" w:hAnsi="-webkit-standard"/>
              </w:rPr>
            </w:pPr>
            <w:r w:rsidRPr="00EE4CB1">
              <w:rPr>
                <w:rFonts w:ascii="-webkit-standard" w:hAnsi="-webkit-standard"/>
              </w:rPr>
              <w:t>(0.267)</w:t>
            </w:r>
          </w:p>
        </w:tc>
        <w:tc>
          <w:tcPr>
            <w:tcW w:w="0" w:type="auto"/>
            <w:vAlign w:val="center"/>
            <w:hideMark/>
          </w:tcPr>
          <w:p w14:paraId="248CFA5C" w14:textId="77777777" w:rsidR="00B36B1A" w:rsidRPr="00EE4CB1" w:rsidRDefault="00B36B1A" w:rsidP="007C09F8">
            <w:pPr>
              <w:jc w:val="center"/>
              <w:rPr>
                <w:rFonts w:ascii="-webkit-standard" w:hAnsi="-webkit-standard"/>
              </w:rPr>
            </w:pPr>
            <w:r w:rsidRPr="00EE4CB1">
              <w:rPr>
                <w:rFonts w:ascii="-webkit-standard" w:hAnsi="-webkit-standard"/>
              </w:rPr>
              <w:t>(0.267)</w:t>
            </w:r>
          </w:p>
        </w:tc>
      </w:tr>
      <w:tr w:rsidR="00B36B1A" w:rsidRPr="00EE4CB1" w14:paraId="1C6A4F02" w14:textId="77777777" w:rsidTr="007C09F8">
        <w:trPr>
          <w:tblCellSpacing w:w="15" w:type="dxa"/>
        </w:trPr>
        <w:tc>
          <w:tcPr>
            <w:tcW w:w="0" w:type="auto"/>
            <w:vAlign w:val="center"/>
            <w:hideMark/>
          </w:tcPr>
          <w:p w14:paraId="303EF64E" w14:textId="77777777" w:rsidR="00B36B1A" w:rsidRPr="00EE4CB1" w:rsidRDefault="00B36B1A" w:rsidP="007C09F8">
            <w:pPr>
              <w:jc w:val="center"/>
              <w:rPr>
                <w:rFonts w:ascii="-webkit-standard" w:hAnsi="-webkit-standard"/>
              </w:rPr>
            </w:pPr>
          </w:p>
        </w:tc>
        <w:tc>
          <w:tcPr>
            <w:tcW w:w="0" w:type="auto"/>
            <w:vAlign w:val="center"/>
            <w:hideMark/>
          </w:tcPr>
          <w:p w14:paraId="7A7BD7EA" w14:textId="77777777" w:rsidR="00B36B1A" w:rsidRPr="00EE4CB1" w:rsidRDefault="00B36B1A" w:rsidP="007C09F8">
            <w:pPr>
              <w:rPr>
                <w:sz w:val="20"/>
                <w:szCs w:val="20"/>
              </w:rPr>
            </w:pPr>
          </w:p>
        </w:tc>
        <w:tc>
          <w:tcPr>
            <w:tcW w:w="0" w:type="auto"/>
            <w:vAlign w:val="center"/>
            <w:hideMark/>
          </w:tcPr>
          <w:p w14:paraId="7C171414" w14:textId="77777777" w:rsidR="00B36B1A" w:rsidRPr="00EE4CB1" w:rsidRDefault="00B36B1A" w:rsidP="007C09F8">
            <w:pPr>
              <w:jc w:val="center"/>
              <w:rPr>
                <w:sz w:val="20"/>
                <w:szCs w:val="20"/>
              </w:rPr>
            </w:pPr>
          </w:p>
        </w:tc>
      </w:tr>
      <w:tr w:rsidR="00B36B1A" w:rsidRPr="00EE4CB1" w14:paraId="7F488AB1" w14:textId="77777777" w:rsidTr="007C09F8">
        <w:trPr>
          <w:tblCellSpacing w:w="15" w:type="dxa"/>
        </w:trPr>
        <w:tc>
          <w:tcPr>
            <w:tcW w:w="0" w:type="auto"/>
            <w:vAlign w:val="center"/>
            <w:hideMark/>
          </w:tcPr>
          <w:p w14:paraId="3565D06D" w14:textId="06932095" w:rsidR="00B36B1A" w:rsidRPr="00EE4CB1" w:rsidRDefault="00B36B1A" w:rsidP="007C09F8">
            <w:pPr>
              <w:rPr>
                <w:rFonts w:ascii="-webkit-standard" w:hAnsi="-webkit-standard"/>
              </w:rPr>
            </w:pPr>
            <w:r w:rsidRPr="00EE4CB1">
              <w:rPr>
                <w:rFonts w:ascii="-webkit-standard" w:hAnsi="-webkit-standard"/>
              </w:rPr>
              <w:t>Income:</w:t>
            </w:r>
            <w:r w:rsidR="00041AAD" w:rsidRPr="00EE4CB1">
              <w:rPr>
                <w:rFonts w:ascii="-webkit-standard" w:hAnsi="-webkit-standard"/>
              </w:rPr>
              <w:t xml:space="preserve"> $</w:t>
            </w:r>
            <w:r w:rsidRPr="00EE4CB1">
              <w:rPr>
                <w:rFonts w:ascii="-webkit-standard" w:hAnsi="-webkit-standard"/>
              </w:rPr>
              <w:t xml:space="preserve">40,000 but less than </w:t>
            </w:r>
            <w:r w:rsidR="00041AAD" w:rsidRPr="00EE4CB1">
              <w:rPr>
                <w:rFonts w:ascii="-webkit-standard" w:hAnsi="-webkit-standard"/>
              </w:rPr>
              <w:t>$</w:t>
            </w:r>
            <w:r w:rsidRPr="00EE4CB1">
              <w:rPr>
                <w:rFonts w:ascii="-webkit-standard" w:hAnsi="-webkit-standard"/>
              </w:rPr>
              <w:t>50,000</w:t>
            </w:r>
          </w:p>
        </w:tc>
        <w:tc>
          <w:tcPr>
            <w:tcW w:w="0" w:type="auto"/>
            <w:vAlign w:val="center"/>
            <w:hideMark/>
          </w:tcPr>
          <w:p w14:paraId="1DF9B121" w14:textId="77777777" w:rsidR="00B36B1A" w:rsidRPr="00EE4CB1" w:rsidRDefault="00B36B1A" w:rsidP="007C09F8">
            <w:pPr>
              <w:jc w:val="center"/>
              <w:rPr>
                <w:rFonts w:ascii="-webkit-standard" w:hAnsi="-webkit-standard"/>
              </w:rPr>
            </w:pPr>
            <w:r w:rsidRPr="00EE4CB1">
              <w:rPr>
                <w:rFonts w:ascii="-webkit-standard" w:hAnsi="-webkit-standard"/>
              </w:rPr>
              <w:t>-0.773</w:t>
            </w:r>
            <w:r w:rsidRPr="00EE4CB1">
              <w:rPr>
                <w:rFonts w:ascii="-webkit-standard" w:hAnsi="-webkit-standard"/>
                <w:vertAlign w:val="superscript"/>
              </w:rPr>
              <w:t>***</w:t>
            </w:r>
          </w:p>
        </w:tc>
        <w:tc>
          <w:tcPr>
            <w:tcW w:w="0" w:type="auto"/>
            <w:vAlign w:val="center"/>
            <w:hideMark/>
          </w:tcPr>
          <w:p w14:paraId="0F0CF610" w14:textId="77777777" w:rsidR="00B36B1A" w:rsidRPr="00EE4CB1" w:rsidRDefault="00B36B1A" w:rsidP="007C09F8">
            <w:pPr>
              <w:jc w:val="center"/>
              <w:rPr>
                <w:rFonts w:ascii="-webkit-standard" w:hAnsi="-webkit-standard"/>
              </w:rPr>
            </w:pPr>
            <w:r w:rsidRPr="00EE4CB1">
              <w:rPr>
                <w:rFonts w:ascii="-webkit-standard" w:hAnsi="-webkit-standard"/>
              </w:rPr>
              <w:t>-0.655</w:t>
            </w:r>
            <w:r w:rsidRPr="00EE4CB1">
              <w:rPr>
                <w:rFonts w:ascii="-webkit-standard" w:hAnsi="-webkit-standard"/>
                <w:vertAlign w:val="superscript"/>
              </w:rPr>
              <w:t>**</w:t>
            </w:r>
          </w:p>
        </w:tc>
      </w:tr>
      <w:tr w:rsidR="00B36B1A" w:rsidRPr="00EE4CB1" w14:paraId="53BCC692" w14:textId="77777777" w:rsidTr="007C09F8">
        <w:trPr>
          <w:tblCellSpacing w:w="15" w:type="dxa"/>
        </w:trPr>
        <w:tc>
          <w:tcPr>
            <w:tcW w:w="0" w:type="auto"/>
            <w:vAlign w:val="center"/>
            <w:hideMark/>
          </w:tcPr>
          <w:p w14:paraId="1CFDA210" w14:textId="77777777" w:rsidR="00B36B1A" w:rsidRPr="00EE4CB1" w:rsidRDefault="00B36B1A" w:rsidP="007C09F8">
            <w:pPr>
              <w:jc w:val="center"/>
              <w:rPr>
                <w:rFonts w:ascii="-webkit-standard" w:hAnsi="-webkit-standard"/>
              </w:rPr>
            </w:pPr>
          </w:p>
        </w:tc>
        <w:tc>
          <w:tcPr>
            <w:tcW w:w="0" w:type="auto"/>
            <w:vAlign w:val="center"/>
            <w:hideMark/>
          </w:tcPr>
          <w:p w14:paraId="493EF9BB" w14:textId="77777777" w:rsidR="00B36B1A" w:rsidRPr="00EE4CB1" w:rsidRDefault="00B36B1A" w:rsidP="007C09F8">
            <w:pPr>
              <w:jc w:val="center"/>
              <w:rPr>
                <w:rFonts w:ascii="-webkit-standard" w:hAnsi="-webkit-standard"/>
              </w:rPr>
            </w:pPr>
            <w:r w:rsidRPr="00EE4CB1">
              <w:rPr>
                <w:rFonts w:ascii="-webkit-standard" w:hAnsi="-webkit-standard"/>
              </w:rPr>
              <w:t>(0.280)</w:t>
            </w:r>
          </w:p>
        </w:tc>
        <w:tc>
          <w:tcPr>
            <w:tcW w:w="0" w:type="auto"/>
            <w:vAlign w:val="center"/>
            <w:hideMark/>
          </w:tcPr>
          <w:p w14:paraId="0FFF6470" w14:textId="77777777" w:rsidR="00B36B1A" w:rsidRPr="00EE4CB1" w:rsidRDefault="00B36B1A" w:rsidP="007C09F8">
            <w:pPr>
              <w:jc w:val="center"/>
              <w:rPr>
                <w:rFonts w:ascii="-webkit-standard" w:hAnsi="-webkit-standard"/>
              </w:rPr>
            </w:pPr>
            <w:r w:rsidRPr="00EE4CB1">
              <w:rPr>
                <w:rFonts w:ascii="-webkit-standard" w:hAnsi="-webkit-standard"/>
              </w:rPr>
              <w:t>(0.277)</w:t>
            </w:r>
          </w:p>
        </w:tc>
      </w:tr>
      <w:tr w:rsidR="00B36B1A" w:rsidRPr="00EE4CB1" w14:paraId="2F0F77C2" w14:textId="77777777" w:rsidTr="007C09F8">
        <w:trPr>
          <w:tblCellSpacing w:w="15" w:type="dxa"/>
        </w:trPr>
        <w:tc>
          <w:tcPr>
            <w:tcW w:w="0" w:type="auto"/>
            <w:vAlign w:val="center"/>
            <w:hideMark/>
          </w:tcPr>
          <w:p w14:paraId="0C1ABD7D" w14:textId="77777777" w:rsidR="00B36B1A" w:rsidRPr="00EE4CB1" w:rsidRDefault="00B36B1A" w:rsidP="007C09F8">
            <w:pPr>
              <w:jc w:val="center"/>
              <w:rPr>
                <w:rFonts w:ascii="-webkit-standard" w:hAnsi="-webkit-standard"/>
              </w:rPr>
            </w:pPr>
          </w:p>
        </w:tc>
        <w:tc>
          <w:tcPr>
            <w:tcW w:w="0" w:type="auto"/>
            <w:vAlign w:val="center"/>
            <w:hideMark/>
          </w:tcPr>
          <w:p w14:paraId="78E40DD8" w14:textId="77777777" w:rsidR="00B36B1A" w:rsidRPr="00EE4CB1" w:rsidRDefault="00B36B1A" w:rsidP="007C09F8">
            <w:pPr>
              <w:rPr>
                <w:sz w:val="20"/>
                <w:szCs w:val="20"/>
              </w:rPr>
            </w:pPr>
          </w:p>
        </w:tc>
        <w:tc>
          <w:tcPr>
            <w:tcW w:w="0" w:type="auto"/>
            <w:vAlign w:val="center"/>
            <w:hideMark/>
          </w:tcPr>
          <w:p w14:paraId="5FF40277" w14:textId="77777777" w:rsidR="00B36B1A" w:rsidRPr="00EE4CB1" w:rsidRDefault="00B36B1A" w:rsidP="007C09F8">
            <w:pPr>
              <w:jc w:val="center"/>
              <w:rPr>
                <w:sz w:val="20"/>
                <w:szCs w:val="20"/>
              </w:rPr>
            </w:pPr>
          </w:p>
        </w:tc>
      </w:tr>
      <w:tr w:rsidR="00B36B1A" w:rsidRPr="00EE4CB1" w14:paraId="2D971897" w14:textId="77777777" w:rsidTr="007C09F8">
        <w:trPr>
          <w:tblCellSpacing w:w="15" w:type="dxa"/>
        </w:trPr>
        <w:tc>
          <w:tcPr>
            <w:tcW w:w="0" w:type="auto"/>
            <w:vAlign w:val="center"/>
            <w:hideMark/>
          </w:tcPr>
          <w:p w14:paraId="7F720FDC" w14:textId="604DD0E2" w:rsidR="00B36B1A" w:rsidRPr="00EE4CB1" w:rsidRDefault="00B36B1A" w:rsidP="007C09F8">
            <w:pPr>
              <w:rPr>
                <w:rFonts w:ascii="-webkit-standard" w:hAnsi="-webkit-standard"/>
              </w:rPr>
            </w:pPr>
            <w:r w:rsidRPr="00EE4CB1">
              <w:rPr>
                <w:rFonts w:ascii="-webkit-standard" w:hAnsi="-webkit-standard"/>
              </w:rPr>
              <w:t>Income:</w:t>
            </w:r>
            <w:r w:rsidR="00041AAD" w:rsidRPr="00EE4CB1">
              <w:rPr>
                <w:rFonts w:ascii="-webkit-standard" w:hAnsi="-webkit-standard"/>
              </w:rPr>
              <w:t xml:space="preserve"> $</w:t>
            </w:r>
            <w:r w:rsidRPr="00EE4CB1">
              <w:rPr>
                <w:rFonts w:ascii="-webkit-standard" w:hAnsi="-webkit-standard"/>
              </w:rPr>
              <w:t xml:space="preserve">50,000 but less than </w:t>
            </w:r>
            <w:r w:rsidR="00041AAD" w:rsidRPr="00EE4CB1">
              <w:rPr>
                <w:rFonts w:ascii="-webkit-standard" w:hAnsi="-webkit-standard"/>
              </w:rPr>
              <w:t>$</w:t>
            </w:r>
            <w:r w:rsidRPr="00EE4CB1">
              <w:rPr>
                <w:rFonts w:ascii="-webkit-standard" w:hAnsi="-webkit-standard"/>
              </w:rPr>
              <w:t>75,000</w:t>
            </w:r>
          </w:p>
        </w:tc>
        <w:tc>
          <w:tcPr>
            <w:tcW w:w="0" w:type="auto"/>
            <w:vAlign w:val="center"/>
            <w:hideMark/>
          </w:tcPr>
          <w:p w14:paraId="55D76893" w14:textId="77777777" w:rsidR="00B36B1A" w:rsidRPr="00EE4CB1" w:rsidRDefault="00B36B1A" w:rsidP="007C09F8">
            <w:pPr>
              <w:jc w:val="center"/>
              <w:rPr>
                <w:rFonts w:ascii="-webkit-standard" w:hAnsi="-webkit-standard"/>
              </w:rPr>
            </w:pPr>
            <w:r w:rsidRPr="00EE4CB1">
              <w:rPr>
                <w:rFonts w:ascii="-webkit-standard" w:hAnsi="-webkit-standard"/>
              </w:rPr>
              <w:t>0.390</w:t>
            </w:r>
          </w:p>
        </w:tc>
        <w:tc>
          <w:tcPr>
            <w:tcW w:w="0" w:type="auto"/>
            <w:vAlign w:val="center"/>
            <w:hideMark/>
          </w:tcPr>
          <w:p w14:paraId="43D3C0C5" w14:textId="77777777" w:rsidR="00B36B1A" w:rsidRPr="00EE4CB1" w:rsidRDefault="00B36B1A" w:rsidP="007C09F8">
            <w:pPr>
              <w:jc w:val="center"/>
              <w:rPr>
                <w:rFonts w:ascii="-webkit-standard" w:hAnsi="-webkit-standard"/>
              </w:rPr>
            </w:pPr>
            <w:r w:rsidRPr="00EE4CB1">
              <w:rPr>
                <w:rFonts w:ascii="-webkit-standard" w:hAnsi="-webkit-standard"/>
              </w:rPr>
              <w:t>0.413</w:t>
            </w:r>
          </w:p>
        </w:tc>
      </w:tr>
      <w:tr w:rsidR="00B36B1A" w:rsidRPr="00EE4CB1" w14:paraId="2C2B3C1A" w14:textId="77777777" w:rsidTr="007C09F8">
        <w:trPr>
          <w:tblCellSpacing w:w="15" w:type="dxa"/>
        </w:trPr>
        <w:tc>
          <w:tcPr>
            <w:tcW w:w="0" w:type="auto"/>
            <w:vAlign w:val="center"/>
            <w:hideMark/>
          </w:tcPr>
          <w:p w14:paraId="18971639" w14:textId="77777777" w:rsidR="00B36B1A" w:rsidRPr="00EE4CB1" w:rsidRDefault="00B36B1A" w:rsidP="007C09F8">
            <w:pPr>
              <w:jc w:val="center"/>
              <w:rPr>
                <w:rFonts w:ascii="-webkit-standard" w:hAnsi="-webkit-standard"/>
              </w:rPr>
            </w:pPr>
          </w:p>
        </w:tc>
        <w:tc>
          <w:tcPr>
            <w:tcW w:w="0" w:type="auto"/>
            <w:vAlign w:val="center"/>
            <w:hideMark/>
          </w:tcPr>
          <w:p w14:paraId="773C597A" w14:textId="77777777" w:rsidR="00B36B1A" w:rsidRPr="00EE4CB1" w:rsidRDefault="00B36B1A" w:rsidP="007C09F8">
            <w:pPr>
              <w:jc w:val="center"/>
              <w:rPr>
                <w:rFonts w:ascii="-webkit-standard" w:hAnsi="-webkit-standard"/>
              </w:rPr>
            </w:pPr>
            <w:r w:rsidRPr="00EE4CB1">
              <w:rPr>
                <w:rFonts w:ascii="-webkit-standard" w:hAnsi="-webkit-standard"/>
              </w:rPr>
              <w:t>(0.274)</w:t>
            </w:r>
          </w:p>
        </w:tc>
        <w:tc>
          <w:tcPr>
            <w:tcW w:w="0" w:type="auto"/>
            <w:vAlign w:val="center"/>
            <w:hideMark/>
          </w:tcPr>
          <w:p w14:paraId="6141962E" w14:textId="77777777" w:rsidR="00B36B1A" w:rsidRPr="00EE4CB1" w:rsidRDefault="00B36B1A" w:rsidP="007C09F8">
            <w:pPr>
              <w:jc w:val="center"/>
              <w:rPr>
                <w:rFonts w:ascii="-webkit-standard" w:hAnsi="-webkit-standard"/>
              </w:rPr>
            </w:pPr>
            <w:r w:rsidRPr="00EE4CB1">
              <w:rPr>
                <w:rFonts w:ascii="-webkit-standard" w:hAnsi="-webkit-standard"/>
              </w:rPr>
              <w:t>(0.271)</w:t>
            </w:r>
          </w:p>
        </w:tc>
      </w:tr>
      <w:tr w:rsidR="00B36B1A" w:rsidRPr="00EE4CB1" w14:paraId="7D586C98" w14:textId="77777777" w:rsidTr="007C09F8">
        <w:trPr>
          <w:tblCellSpacing w:w="15" w:type="dxa"/>
        </w:trPr>
        <w:tc>
          <w:tcPr>
            <w:tcW w:w="0" w:type="auto"/>
            <w:vAlign w:val="center"/>
            <w:hideMark/>
          </w:tcPr>
          <w:p w14:paraId="11AD7FAC" w14:textId="77777777" w:rsidR="00B36B1A" w:rsidRPr="00EE4CB1" w:rsidRDefault="00B36B1A" w:rsidP="007C09F8">
            <w:pPr>
              <w:jc w:val="center"/>
              <w:rPr>
                <w:rFonts w:ascii="-webkit-standard" w:hAnsi="-webkit-standard"/>
              </w:rPr>
            </w:pPr>
          </w:p>
        </w:tc>
        <w:tc>
          <w:tcPr>
            <w:tcW w:w="0" w:type="auto"/>
            <w:vAlign w:val="center"/>
            <w:hideMark/>
          </w:tcPr>
          <w:p w14:paraId="4807B53D" w14:textId="77777777" w:rsidR="00B36B1A" w:rsidRPr="00EE4CB1" w:rsidRDefault="00B36B1A" w:rsidP="007C09F8">
            <w:pPr>
              <w:rPr>
                <w:sz w:val="20"/>
                <w:szCs w:val="20"/>
              </w:rPr>
            </w:pPr>
          </w:p>
        </w:tc>
        <w:tc>
          <w:tcPr>
            <w:tcW w:w="0" w:type="auto"/>
            <w:vAlign w:val="center"/>
            <w:hideMark/>
          </w:tcPr>
          <w:p w14:paraId="6AC0B123" w14:textId="77777777" w:rsidR="00B36B1A" w:rsidRPr="00EE4CB1" w:rsidRDefault="00B36B1A" w:rsidP="007C09F8">
            <w:pPr>
              <w:jc w:val="center"/>
              <w:rPr>
                <w:sz w:val="20"/>
                <w:szCs w:val="20"/>
              </w:rPr>
            </w:pPr>
          </w:p>
        </w:tc>
      </w:tr>
      <w:tr w:rsidR="00B36B1A" w:rsidRPr="00EE4CB1" w14:paraId="3E2A6E50" w14:textId="77777777" w:rsidTr="007C09F8">
        <w:trPr>
          <w:tblCellSpacing w:w="15" w:type="dxa"/>
        </w:trPr>
        <w:tc>
          <w:tcPr>
            <w:tcW w:w="0" w:type="auto"/>
            <w:vAlign w:val="center"/>
            <w:hideMark/>
          </w:tcPr>
          <w:p w14:paraId="444AFE1A" w14:textId="7ADED56C" w:rsidR="00B36B1A" w:rsidRPr="00EE4CB1" w:rsidRDefault="00B36B1A" w:rsidP="007C09F8">
            <w:pPr>
              <w:rPr>
                <w:rFonts w:ascii="-webkit-standard" w:hAnsi="-webkit-standard"/>
              </w:rPr>
            </w:pPr>
            <w:r w:rsidRPr="00EE4CB1">
              <w:rPr>
                <w:rFonts w:ascii="-webkit-standard" w:hAnsi="-webkit-standard"/>
              </w:rPr>
              <w:t>Income:</w:t>
            </w:r>
            <w:r w:rsidR="00041AAD" w:rsidRPr="00EE4CB1">
              <w:rPr>
                <w:rFonts w:ascii="-webkit-standard" w:hAnsi="-webkit-standard"/>
              </w:rPr>
              <w:t xml:space="preserve"> $</w:t>
            </w:r>
            <w:r w:rsidRPr="00EE4CB1">
              <w:rPr>
                <w:rFonts w:ascii="-webkit-standard" w:hAnsi="-webkit-standard"/>
              </w:rPr>
              <w:t xml:space="preserve">75,000 but less than </w:t>
            </w:r>
            <w:r w:rsidR="00041AAD" w:rsidRPr="00EE4CB1">
              <w:rPr>
                <w:rFonts w:ascii="-webkit-standard" w:hAnsi="-webkit-standard"/>
              </w:rPr>
              <w:t>$</w:t>
            </w:r>
            <w:r w:rsidRPr="00EE4CB1">
              <w:rPr>
                <w:rFonts w:ascii="-webkit-standard" w:hAnsi="-webkit-standard"/>
              </w:rPr>
              <w:t>100,000</w:t>
            </w:r>
          </w:p>
        </w:tc>
        <w:tc>
          <w:tcPr>
            <w:tcW w:w="0" w:type="auto"/>
            <w:vAlign w:val="center"/>
            <w:hideMark/>
          </w:tcPr>
          <w:p w14:paraId="0C030118" w14:textId="77777777" w:rsidR="00B36B1A" w:rsidRPr="00EE4CB1" w:rsidRDefault="00B36B1A" w:rsidP="007C09F8">
            <w:pPr>
              <w:jc w:val="center"/>
              <w:rPr>
                <w:rFonts w:ascii="-webkit-standard" w:hAnsi="-webkit-standard"/>
              </w:rPr>
            </w:pPr>
            <w:r w:rsidRPr="00EE4CB1">
              <w:rPr>
                <w:rFonts w:ascii="-webkit-standard" w:hAnsi="-webkit-standard"/>
              </w:rPr>
              <w:t>-0.440</w:t>
            </w:r>
          </w:p>
        </w:tc>
        <w:tc>
          <w:tcPr>
            <w:tcW w:w="0" w:type="auto"/>
            <w:vAlign w:val="center"/>
            <w:hideMark/>
          </w:tcPr>
          <w:p w14:paraId="6A4D9A6E" w14:textId="77777777" w:rsidR="00B36B1A" w:rsidRPr="00EE4CB1" w:rsidRDefault="00B36B1A" w:rsidP="007C09F8">
            <w:pPr>
              <w:jc w:val="center"/>
              <w:rPr>
                <w:rFonts w:ascii="-webkit-standard" w:hAnsi="-webkit-standard"/>
              </w:rPr>
            </w:pPr>
            <w:r w:rsidRPr="00EE4CB1">
              <w:rPr>
                <w:rFonts w:ascii="-webkit-standard" w:hAnsi="-webkit-standard"/>
              </w:rPr>
              <w:t>-0.404</w:t>
            </w:r>
          </w:p>
        </w:tc>
      </w:tr>
      <w:tr w:rsidR="00B36B1A" w:rsidRPr="00EE4CB1" w14:paraId="4ACFB398" w14:textId="77777777" w:rsidTr="007C09F8">
        <w:trPr>
          <w:tblCellSpacing w:w="15" w:type="dxa"/>
        </w:trPr>
        <w:tc>
          <w:tcPr>
            <w:tcW w:w="0" w:type="auto"/>
            <w:vAlign w:val="center"/>
            <w:hideMark/>
          </w:tcPr>
          <w:p w14:paraId="7CD6D2AB" w14:textId="77777777" w:rsidR="00B36B1A" w:rsidRPr="00EE4CB1" w:rsidRDefault="00B36B1A" w:rsidP="007C09F8">
            <w:pPr>
              <w:jc w:val="center"/>
              <w:rPr>
                <w:rFonts w:ascii="-webkit-standard" w:hAnsi="-webkit-standard"/>
              </w:rPr>
            </w:pPr>
          </w:p>
        </w:tc>
        <w:tc>
          <w:tcPr>
            <w:tcW w:w="0" w:type="auto"/>
            <w:vAlign w:val="center"/>
            <w:hideMark/>
          </w:tcPr>
          <w:p w14:paraId="585CE1A1" w14:textId="77777777" w:rsidR="00B36B1A" w:rsidRPr="00EE4CB1" w:rsidRDefault="00B36B1A" w:rsidP="007C09F8">
            <w:pPr>
              <w:jc w:val="center"/>
              <w:rPr>
                <w:rFonts w:ascii="-webkit-standard" w:hAnsi="-webkit-standard"/>
              </w:rPr>
            </w:pPr>
            <w:r w:rsidRPr="00EE4CB1">
              <w:rPr>
                <w:rFonts w:ascii="-webkit-standard" w:hAnsi="-webkit-standard"/>
              </w:rPr>
              <w:t>(0.269)</w:t>
            </w:r>
          </w:p>
        </w:tc>
        <w:tc>
          <w:tcPr>
            <w:tcW w:w="0" w:type="auto"/>
            <w:vAlign w:val="center"/>
            <w:hideMark/>
          </w:tcPr>
          <w:p w14:paraId="7E48D2E6" w14:textId="77777777" w:rsidR="00B36B1A" w:rsidRPr="00EE4CB1" w:rsidRDefault="00B36B1A" w:rsidP="007C09F8">
            <w:pPr>
              <w:jc w:val="center"/>
              <w:rPr>
                <w:rFonts w:ascii="-webkit-standard" w:hAnsi="-webkit-standard"/>
              </w:rPr>
            </w:pPr>
            <w:r w:rsidRPr="00EE4CB1">
              <w:rPr>
                <w:rFonts w:ascii="-webkit-standard" w:hAnsi="-webkit-standard"/>
              </w:rPr>
              <w:t>(0.266)</w:t>
            </w:r>
          </w:p>
        </w:tc>
      </w:tr>
      <w:tr w:rsidR="00B36B1A" w:rsidRPr="00EE4CB1" w14:paraId="36002BBF" w14:textId="77777777" w:rsidTr="007C09F8">
        <w:trPr>
          <w:tblCellSpacing w:w="15" w:type="dxa"/>
        </w:trPr>
        <w:tc>
          <w:tcPr>
            <w:tcW w:w="0" w:type="auto"/>
            <w:vAlign w:val="center"/>
            <w:hideMark/>
          </w:tcPr>
          <w:p w14:paraId="1D29B9BE" w14:textId="77777777" w:rsidR="00B36B1A" w:rsidRPr="00EE4CB1" w:rsidRDefault="00B36B1A" w:rsidP="007C09F8">
            <w:pPr>
              <w:jc w:val="center"/>
              <w:rPr>
                <w:rFonts w:ascii="-webkit-standard" w:hAnsi="-webkit-standard"/>
              </w:rPr>
            </w:pPr>
          </w:p>
        </w:tc>
        <w:tc>
          <w:tcPr>
            <w:tcW w:w="0" w:type="auto"/>
            <w:vAlign w:val="center"/>
            <w:hideMark/>
          </w:tcPr>
          <w:p w14:paraId="64C77A99" w14:textId="77777777" w:rsidR="00B36B1A" w:rsidRPr="00EE4CB1" w:rsidRDefault="00B36B1A" w:rsidP="007C09F8">
            <w:pPr>
              <w:rPr>
                <w:sz w:val="20"/>
                <w:szCs w:val="20"/>
              </w:rPr>
            </w:pPr>
          </w:p>
        </w:tc>
        <w:tc>
          <w:tcPr>
            <w:tcW w:w="0" w:type="auto"/>
            <w:vAlign w:val="center"/>
            <w:hideMark/>
          </w:tcPr>
          <w:p w14:paraId="53B731D9" w14:textId="77777777" w:rsidR="00B36B1A" w:rsidRPr="00EE4CB1" w:rsidRDefault="00B36B1A" w:rsidP="007C09F8">
            <w:pPr>
              <w:jc w:val="center"/>
              <w:rPr>
                <w:sz w:val="20"/>
                <w:szCs w:val="20"/>
              </w:rPr>
            </w:pPr>
          </w:p>
        </w:tc>
      </w:tr>
      <w:tr w:rsidR="00B36B1A" w:rsidRPr="00EE4CB1" w14:paraId="3A2B017D" w14:textId="77777777" w:rsidTr="007C09F8">
        <w:trPr>
          <w:tblCellSpacing w:w="15" w:type="dxa"/>
        </w:trPr>
        <w:tc>
          <w:tcPr>
            <w:tcW w:w="0" w:type="auto"/>
            <w:vAlign w:val="center"/>
            <w:hideMark/>
          </w:tcPr>
          <w:p w14:paraId="3F9B1707" w14:textId="151EEA6D" w:rsidR="00B36B1A" w:rsidRPr="00EE4CB1" w:rsidRDefault="00B36B1A" w:rsidP="007C09F8">
            <w:pPr>
              <w:rPr>
                <w:rFonts w:ascii="-webkit-standard" w:hAnsi="-webkit-standard"/>
              </w:rPr>
            </w:pPr>
            <w:r w:rsidRPr="00EE4CB1">
              <w:rPr>
                <w:rFonts w:ascii="-webkit-standard" w:hAnsi="-webkit-standard"/>
              </w:rPr>
              <w:t>Income:</w:t>
            </w:r>
            <w:r w:rsidR="0066612D" w:rsidRPr="00EE4CB1">
              <w:rPr>
                <w:rFonts w:ascii="-webkit-standard" w:hAnsi="-webkit-standard"/>
              </w:rPr>
              <w:t xml:space="preserve"> $</w:t>
            </w:r>
            <w:r w:rsidRPr="00EE4CB1">
              <w:rPr>
                <w:rFonts w:ascii="-webkit-standard" w:hAnsi="-webkit-standard"/>
              </w:rPr>
              <w:t xml:space="preserve">100,000 and </w:t>
            </w:r>
            <w:r w:rsidR="0066612D" w:rsidRPr="00EE4CB1">
              <w:rPr>
                <w:rFonts w:ascii="-webkit-standard" w:hAnsi="-webkit-standard"/>
              </w:rPr>
              <w:t>o</w:t>
            </w:r>
            <w:r w:rsidRPr="00EE4CB1">
              <w:rPr>
                <w:rFonts w:ascii="-webkit-standard" w:hAnsi="-webkit-standard"/>
              </w:rPr>
              <w:t>ver</w:t>
            </w:r>
          </w:p>
        </w:tc>
        <w:tc>
          <w:tcPr>
            <w:tcW w:w="0" w:type="auto"/>
            <w:vAlign w:val="center"/>
            <w:hideMark/>
          </w:tcPr>
          <w:p w14:paraId="3BCF3CD0" w14:textId="77777777" w:rsidR="00B36B1A" w:rsidRPr="00EE4CB1" w:rsidRDefault="00B36B1A" w:rsidP="007C09F8">
            <w:pPr>
              <w:jc w:val="center"/>
              <w:rPr>
                <w:rFonts w:ascii="-webkit-standard" w:hAnsi="-webkit-standard"/>
              </w:rPr>
            </w:pPr>
            <w:r w:rsidRPr="00EE4CB1">
              <w:rPr>
                <w:rFonts w:ascii="-webkit-standard" w:hAnsi="-webkit-standard"/>
              </w:rPr>
              <w:t>0.101</w:t>
            </w:r>
          </w:p>
        </w:tc>
        <w:tc>
          <w:tcPr>
            <w:tcW w:w="0" w:type="auto"/>
            <w:vAlign w:val="center"/>
            <w:hideMark/>
          </w:tcPr>
          <w:p w14:paraId="185CC62A" w14:textId="77777777" w:rsidR="00B36B1A" w:rsidRPr="00EE4CB1" w:rsidRDefault="00B36B1A" w:rsidP="007C09F8">
            <w:pPr>
              <w:jc w:val="center"/>
              <w:rPr>
                <w:rFonts w:ascii="-webkit-standard" w:hAnsi="-webkit-standard"/>
              </w:rPr>
            </w:pPr>
            <w:r w:rsidRPr="00EE4CB1">
              <w:rPr>
                <w:rFonts w:ascii="-webkit-standard" w:hAnsi="-webkit-standard"/>
              </w:rPr>
              <w:t>0.306</w:t>
            </w:r>
          </w:p>
        </w:tc>
      </w:tr>
      <w:tr w:rsidR="00B36B1A" w:rsidRPr="00EE4CB1" w14:paraId="24284165" w14:textId="77777777" w:rsidTr="007C09F8">
        <w:trPr>
          <w:tblCellSpacing w:w="15" w:type="dxa"/>
        </w:trPr>
        <w:tc>
          <w:tcPr>
            <w:tcW w:w="0" w:type="auto"/>
            <w:vAlign w:val="center"/>
            <w:hideMark/>
          </w:tcPr>
          <w:p w14:paraId="1EE4F626" w14:textId="77777777" w:rsidR="00B36B1A" w:rsidRPr="00EE4CB1" w:rsidRDefault="00B36B1A" w:rsidP="007C09F8">
            <w:pPr>
              <w:jc w:val="center"/>
              <w:rPr>
                <w:rFonts w:ascii="-webkit-standard" w:hAnsi="-webkit-standard"/>
              </w:rPr>
            </w:pPr>
          </w:p>
        </w:tc>
        <w:tc>
          <w:tcPr>
            <w:tcW w:w="0" w:type="auto"/>
            <w:vAlign w:val="center"/>
            <w:hideMark/>
          </w:tcPr>
          <w:p w14:paraId="50C3CC32" w14:textId="77777777" w:rsidR="00B36B1A" w:rsidRPr="00EE4CB1" w:rsidRDefault="00B36B1A" w:rsidP="007C09F8">
            <w:pPr>
              <w:jc w:val="center"/>
              <w:rPr>
                <w:rFonts w:ascii="-webkit-standard" w:hAnsi="-webkit-standard"/>
              </w:rPr>
            </w:pPr>
            <w:r w:rsidRPr="00EE4CB1">
              <w:rPr>
                <w:rFonts w:ascii="-webkit-standard" w:hAnsi="-webkit-standard"/>
              </w:rPr>
              <w:t>(0.263)</w:t>
            </w:r>
          </w:p>
        </w:tc>
        <w:tc>
          <w:tcPr>
            <w:tcW w:w="0" w:type="auto"/>
            <w:vAlign w:val="center"/>
            <w:hideMark/>
          </w:tcPr>
          <w:p w14:paraId="027D8371" w14:textId="77777777" w:rsidR="00B36B1A" w:rsidRPr="00EE4CB1" w:rsidRDefault="00B36B1A" w:rsidP="007C09F8">
            <w:pPr>
              <w:jc w:val="center"/>
              <w:rPr>
                <w:rFonts w:ascii="-webkit-standard" w:hAnsi="-webkit-standard"/>
              </w:rPr>
            </w:pPr>
            <w:r w:rsidRPr="00EE4CB1">
              <w:rPr>
                <w:rFonts w:ascii="-webkit-standard" w:hAnsi="-webkit-standard"/>
              </w:rPr>
              <w:t>(0.259)</w:t>
            </w:r>
          </w:p>
        </w:tc>
      </w:tr>
      <w:tr w:rsidR="00B36B1A" w:rsidRPr="00EE4CB1" w14:paraId="6719E917" w14:textId="77777777" w:rsidTr="007C09F8">
        <w:trPr>
          <w:tblCellSpacing w:w="15" w:type="dxa"/>
        </w:trPr>
        <w:tc>
          <w:tcPr>
            <w:tcW w:w="0" w:type="auto"/>
            <w:vAlign w:val="center"/>
            <w:hideMark/>
          </w:tcPr>
          <w:p w14:paraId="37619424" w14:textId="77777777" w:rsidR="00B36B1A" w:rsidRPr="00EE4CB1" w:rsidRDefault="00B36B1A" w:rsidP="007C09F8">
            <w:pPr>
              <w:jc w:val="center"/>
              <w:rPr>
                <w:rFonts w:ascii="-webkit-standard" w:hAnsi="-webkit-standard"/>
              </w:rPr>
            </w:pPr>
          </w:p>
        </w:tc>
        <w:tc>
          <w:tcPr>
            <w:tcW w:w="0" w:type="auto"/>
            <w:vAlign w:val="center"/>
            <w:hideMark/>
          </w:tcPr>
          <w:p w14:paraId="357CE865" w14:textId="77777777" w:rsidR="00B36B1A" w:rsidRPr="00EE4CB1" w:rsidRDefault="00B36B1A" w:rsidP="007C09F8">
            <w:pPr>
              <w:rPr>
                <w:sz w:val="20"/>
                <w:szCs w:val="20"/>
              </w:rPr>
            </w:pPr>
          </w:p>
        </w:tc>
        <w:tc>
          <w:tcPr>
            <w:tcW w:w="0" w:type="auto"/>
            <w:vAlign w:val="center"/>
            <w:hideMark/>
          </w:tcPr>
          <w:p w14:paraId="13EC30D4" w14:textId="77777777" w:rsidR="00B36B1A" w:rsidRPr="00EE4CB1" w:rsidRDefault="00B36B1A" w:rsidP="007C09F8">
            <w:pPr>
              <w:jc w:val="center"/>
              <w:rPr>
                <w:sz w:val="20"/>
                <w:szCs w:val="20"/>
              </w:rPr>
            </w:pPr>
          </w:p>
        </w:tc>
      </w:tr>
      <w:tr w:rsidR="00B36B1A" w:rsidRPr="00EE4CB1" w14:paraId="0CCC8A85" w14:textId="77777777" w:rsidTr="007C09F8">
        <w:trPr>
          <w:tblCellSpacing w:w="15" w:type="dxa"/>
        </w:trPr>
        <w:tc>
          <w:tcPr>
            <w:tcW w:w="0" w:type="auto"/>
            <w:vAlign w:val="center"/>
            <w:hideMark/>
          </w:tcPr>
          <w:p w14:paraId="680FFA69" w14:textId="5E142718" w:rsidR="00B36B1A" w:rsidRPr="00EE4CB1" w:rsidRDefault="00B36B1A" w:rsidP="007C09F8">
            <w:pPr>
              <w:rPr>
                <w:rFonts w:ascii="-webkit-standard" w:hAnsi="-webkit-standard"/>
              </w:rPr>
            </w:pPr>
            <w:r w:rsidRPr="00EE4CB1">
              <w:rPr>
                <w:rFonts w:ascii="-webkit-standard" w:hAnsi="-webkit-standard"/>
              </w:rPr>
              <w:t xml:space="preserve">Education: Some college (including </w:t>
            </w:r>
            <w:r w:rsidR="0066612D" w:rsidRPr="00EE4CB1">
              <w:rPr>
                <w:rFonts w:ascii="-webkit-standard" w:hAnsi="-webkit-standard"/>
              </w:rPr>
              <w:t>a</w:t>
            </w:r>
            <w:r w:rsidRPr="00EE4CB1">
              <w:rPr>
                <w:rFonts w:ascii="-webkit-standard" w:hAnsi="-webkit-standard"/>
              </w:rPr>
              <w:t>ssociate degree)</w:t>
            </w:r>
          </w:p>
        </w:tc>
        <w:tc>
          <w:tcPr>
            <w:tcW w:w="0" w:type="auto"/>
            <w:vAlign w:val="center"/>
            <w:hideMark/>
          </w:tcPr>
          <w:p w14:paraId="48066CEE" w14:textId="77777777" w:rsidR="00B36B1A" w:rsidRPr="00EE4CB1" w:rsidRDefault="00B36B1A" w:rsidP="007C09F8">
            <w:pPr>
              <w:jc w:val="center"/>
              <w:rPr>
                <w:rFonts w:ascii="-webkit-standard" w:hAnsi="-webkit-standard"/>
              </w:rPr>
            </w:pPr>
            <w:r w:rsidRPr="00EE4CB1">
              <w:rPr>
                <w:rFonts w:ascii="-webkit-standard" w:hAnsi="-webkit-standard"/>
              </w:rPr>
              <w:t>-0.001</w:t>
            </w:r>
          </w:p>
        </w:tc>
        <w:tc>
          <w:tcPr>
            <w:tcW w:w="0" w:type="auto"/>
            <w:vAlign w:val="center"/>
            <w:hideMark/>
          </w:tcPr>
          <w:p w14:paraId="398DB7AF" w14:textId="77777777" w:rsidR="00B36B1A" w:rsidRPr="00EE4CB1" w:rsidRDefault="00B36B1A" w:rsidP="007C09F8">
            <w:pPr>
              <w:jc w:val="center"/>
              <w:rPr>
                <w:rFonts w:ascii="-webkit-standard" w:hAnsi="-webkit-standard"/>
              </w:rPr>
            </w:pPr>
            <w:r w:rsidRPr="00EE4CB1">
              <w:rPr>
                <w:rFonts w:ascii="-webkit-standard" w:hAnsi="-webkit-standard"/>
              </w:rPr>
              <w:t>-0.071</w:t>
            </w:r>
          </w:p>
        </w:tc>
      </w:tr>
      <w:tr w:rsidR="00B36B1A" w:rsidRPr="00EE4CB1" w14:paraId="7A357A0C" w14:textId="77777777" w:rsidTr="007C09F8">
        <w:trPr>
          <w:tblCellSpacing w:w="15" w:type="dxa"/>
        </w:trPr>
        <w:tc>
          <w:tcPr>
            <w:tcW w:w="0" w:type="auto"/>
            <w:vAlign w:val="center"/>
            <w:hideMark/>
          </w:tcPr>
          <w:p w14:paraId="1DEAD0E8" w14:textId="77777777" w:rsidR="00B36B1A" w:rsidRPr="00EE4CB1" w:rsidRDefault="00B36B1A" w:rsidP="007C09F8">
            <w:pPr>
              <w:jc w:val="center"/>
              <w:rPr>
                <w:rFonts w:ascii="-webkit-standard" w:hAnsi="-webkit-standard"/>
              </w:rPr>
            </w:pPr>
          </w:p>
        </w:tc>
        <w:tc>
          <w:tcPr>
            <w:tcW w:w="0" w:type="auto"/>
            <w:vAlign w:val="center"/>
            <w:hideMark/>
          </w:tcPr>
          <w:p w14:paraId="545D1DC9" w14:textId="77777777" w:rsidR="00B36B1A" w:rsidRPr="00EE4CB1" w:rsidRDefault="00B36B1A" w:rsidP="007C09F8">
            <w:pPr>
              <w:jc w:val="center"/>
              <w:rPr>
                <w:rFonts w:ascii="-webkit-standard" w:hAnsi="-webkit-standard"/>
              </w:rPr>
            </w:pPr>
            <w:r w:rsidRPr="00EE4CB1">
              <w:rPr>
                <w:rFonts w:ascii="-webkit-standard" w:hAnsi="-webkit-standard"/>
              </w:rPr>
              <w:t>(0.290)</w:t>
            </w:r>
          </w:p>
        </w:tc>
        <w:tc>
          <w:tcPr>
            <w:tcW w:w="0" w:type="auto"/>
            <w:vAlign w:val="center"/>
            <w:hideMark/>
          </w:tcPr>
          <w:p w14:paraId="134C8921" w14:textId="77777777" w:rsidR="00B36B1A" w:rsidRPr="00EE4CB1" w:rsidRDefault="00B36B1A" w:rsidP="007C09F8">
            <w:pPr>
              <w:jc w:val="center"/>
              <w:rPr>
                <w:rFonts w:ascii="-webkit-standard" w:hAnsi="-webkit-standard"/>
              </w:rPr>
            </w:pPr>
            <w:r w:rsidRPr="00EE4CB1">
              <w:rPr>
                <w:rFonts w:ascii="-webkit-standard" w:hAnsi="-webkit-standard"/>
              </w:rPr>
              <w:t>(0.279)</w:t>
            </w:r>
          </w:p>
        </w:tc>
      </w:tr>
      <w:tr w:rsidR="00B36B1A" w:rsidRPr="00EE4CB1" w14:paraId="5564CB41" w14:textId="77777777" w:rsidTr="007C09F8">
        <w:trPr>
          <w:tblCellSpacing w:w="15" w:type="dxa"/>
        </w:trPr>
        <w:tc>
          <w:tcPr>
            <w:tcW w:w="0" w:type="auto"/>
            <w:vAlign w:val="center"/>
            <w:hideMark/>
          </w:tcPr>
          <w:p w14:paraId="70980E00" w14:textId="77777777" w:rsidR="00B36B1A" w:rsidRPr="00EE4CB1" w:rsidRDefault="00B36B1A" w:rsidP="007C09F8">
            <w:pPr>
              <w:jc w:val="center"/>
              <w:rPr>
                <w:rFonts w:ascii="-webkit-standard" w:hAnsi="-webkit-standard"/>
              </w:rPr>
            </w:pPr>
          </w:p>
        </w:tc>
        <w:tc>
          <w:tcPr>
            <w:tcW w:w="0" w:type="auto"/>
            <w:vAlign w:val="center"/>
            <w:hideMark/>
          </w:tcPr>
          <w:p w14:paraId="145E08B8" w14:textId="77777777" w:rsidR="00B36B1A" w:rsidRPr="00EE4CB1" w:rsidRDefault="00B36B1A" w:rsidP="007C09F8">
            <w:pPr>
              <w:rPr>
                <w:sz w:val="20"/>
                <w:szCs w:val="20"/>
              </w:rPr>
            </w:pPr>
          </w:p>
        </w:tc>
        <w:tc>
          <w:tcPr>
            <w:tcW w:w="0" w:type="auto"/>
            <w:vAlign w:val="center"/>
            <w:hideMark/>
          </w:tcPr>
          <w:p w14:paraId="768131EA" w14:textId="77777777" w:rsidR="00B36B1A" w:rsidRPr="00EE4CB1" w:rsidRDefault="00B36B1A" w:rsidP="007C09F8">
            <w:pPr>
              <w:jc w:val="center"/>
              <w:rPr>
                <w:sz w:val="20"/>
                <w:szCs w:val="20"/>
              </w:rPr>
            </w:pPr>
          </w:p>
        </w:tc>
      </w:tr>
      <w:tr w:rsidR="00B36B1A" w:rsidRPr="00EE4CB1" w14:paraId="58793AD5" w14:textId="77777777" w:rsidTr="007C09F8">
        <w:trPr>
          <w:tblCellSpacing w:w="15" w:type="dxa"/>
        </w:trPr>
        <w:tc>
          <w:tcPr>
            <w:tcW w:w="0" w:type="auto"/>
            <w:vAlign w:val="center"/>
            <w:hideMark/>
          </w:tcPr>
          <w:p w14:paraId="16D65029" w14:textId="77777777" w:rsidR="00B36B1A" w:rsidRPr="00EE4CB1" w:rsidRDefault="00B36B1A" w:rsidP="007C09F8">
            <w:pPr>
              <w:rPr>
                <w:rFonts w:ascii="-webkit-standard" w:hAnsi="-webkit-standard"/>
              </w:rPr>
            </w:pPr>
            <w:r w:rsidRPr="00EE4CB1">
              <w:rPr>
                <w:rFonts w:ascii="-webkit-standard" w:hAnsi="-webkit-standard"/>
              </w:rPr>
              <w:t>Education: Graduate school or more</w:t>
            </w:r>
          </w:p>
        </w:tc>
        <w:tc>
          <w:tcPr>
            <w:tcW w:w="0" w:type="auto"/>
            <w:vAlign w:val="center"/>
            <w:hideMark/>
          </w:tcPr>
          <w:p w14:paraId="36CDFCAD" w14:textId="77777777" w:rsidR="00B36B1A" w:rsidRPr="00EE4CB1" w:rsidRDefault="00B36B1A" w:rsidP="007C09F8">
            <w:pPr>
              <w:jc w:val="center"/>
              <w:rPr>
                <w:rFonts w:ascii="-webkit-standard" w:hAnsi="-webkit-standard"/>
              </w:rPr>
            </w:pPr>
            <w:r w:rsidRPr="00EE4CB1">
              <w:rPr>
                <w:rFonts w:ascii="-webkit-standard" w:hAnsi="-webkit-standard"/>
              </w:rPr>
              <w:t>0.557</w:t>
            </w:r>
            <w:r w:rsidRPr="00EE4CB1">
              <w:rPr>
                <w:rFonts w:ascii="-webkit-standard" w:hAnsi="-webkit-standard"/>
                <w:vertAlign w:val="superscript"/>
              </w:rPr>
              <w:t>**</w:t>
            </w:r>
          </w:p>
        </w:tc>
        <w:tc>
          <w:tcPr>
            <w:tcW w:w="0" w:type="auto"/>
            <w:vAlign w:val="center"/>
            <w:hideMark/>
          </w:tcPr>
          <w:p w14:paraId="17635324" w14:textId="77777777" w:rsidR="00B36B1A" w:rsidRPr="00EE4CB1" w:rsidRDefault="00B36B1A" w:rsidP="007C09F8">
            <w:pPr>
              <w:jc w:val="center"/>
              <w:rPr>
                <w:rFonts w:ascii="-webkit-standard" w:hAnsi="-webkit-standard"/>
              </w:rPr>
            </w:pPr>
            <w:r w:rsidRPr="00EE4CB1">
              <w:rPr>
                <w:rFonts w:ascii="-webkit-standard" w:hAnsi="-webkit-standard"/>
              </w:rPr>
              <w:t>0.357</w:t>
            </w:r>
          </w:p>
        </w:tc>
      </w:tr>
      <w:tr w:rsidR="00B36B1A" w:rsidRPr="00EE4CB1" w14:paraId="0B0E5362" w14:textId="77777777" w:rsidTr="007C09F8">
        <w:trPr>
          <w:tblCellSpacing w:w="15" w:type="dxa"/>
        </w:trPr>
        <w:tc>
          <w:tcPr>
            <w:tcW w:w="0" w:type="auto"/>
            <w:vAlign w:val="center"/>
            <w:hideMark/>
          </w:tcPr>
          <w:p w14:paraId="3DD2E468" w14:textId="77777777" w:rsidR="00B36B1A" w:rsidRPr="00EE4CB1" w:rsidRDefault="00B36B1A" w:rsidP="007C09F8">
            <w:pPr>
              <w:jc w:val="center"/>
              <w:rPr>
                <w:rFonts w:ascii="-webkit-standard" w:hAnsi="-webkit-standard"/>
              </w:rPr>
            </w:pPr>
          </w:p>
        </w:tc>
        <w:tc>
          <w:tcPr>
            <w:tcW w:w="0" w:type="auto"/>
            <w:vAlign w:val="center"/>
            <w:hideMark/>
          </w:tcPr>
          <w:p w14:paraId="5E913A41" w14:textId="77777777" w:rsidR="00B36B1A" w:rsidRPr="00EE4CB1" w:rsidRDefault="00B36B1A" w:rsidP="007C09F8">
            <w:pPr>
              <w:jc w:val="center"/>
              <w:rPr>
                <w:rFonts w:ascii="-webkit-standard" w:hAnsi="-webkit-standard"/>
              </w:rPr>
            </w:pPr>
            <w:r w:rsidRPr="00EE4CB1">
              <w:rPr>
                <w:rFonts w:ascii="-webkit-standard" w:hAnsi="-webkit-standard"/>
              </w:rPr>
              <w:t>(0.274)</w:t>
            </w:r>
          </w:p>
        </w:tc>
        <w:tc>
          <w:tcPr>
            <w:tcW w:w="0" w:type="auto"/>
            <w:vAlign w:val="center"/>
            <w:hideMark/>
          </w:tcPr>
          <w:p w14:paraId="0474AC9A" w14:textId="77777777" w:rsidR="00B36B1A" w:rsidRPr="00EE4CB1" w:rsidRDefault="00B36B1A" w:rsidP="007C09F8">
            <w:pPr>
              <w:jc w:val="center"/>
              <w:rPr>
                <w:rFonts w:ascii="-webkit-standard" w:hAnsi="-webkit-standard"/>
              </w:rPr>
            </w:pPr>
            <w:r w:rsidRPr="00EE4CB1">
              <w:rPr>
                <w:rFonts w:ascii="-webkit-standard" w:hAnsi="-webkit-standard"/>
              </w:rPr>
              <w:t>(0.264)</w:t>
            </w:r>
          </w:p>
        </w:tc>
      </w:tr>
      <w:tr w:rsidR="00B36B1A" w:rsidRPr="00EE4CB1" w14:paraId="2B6CFF78" w14:textId="77777777" w:rsidTr="007C09F8">
        <w:trPr>
          <w:tblCellSpacing w:w="15" w:type="dxa"/>
        </w:trPr>
        <w:tc>
          <w:tcPr>
            <w:tcW w:w="0" w:type="auto"/>
            <w:vAlign w:val="center"/>
            <w:hideMark/>
          </w:tcPr>
          <w:p w14:paraId="3FA19C5C" w14:textId="77777777" w:rsidR="00B36B1A" w:rsidRPr="00EE4CB1" w:rsidRDefault="00B36B1A" w:rsidP="007C09F8">
            <w:pPr>
              <w:jc w:val="center"/>
              <w:rPr>
                <w:rFonts w:ascii="-webkit-standard" w:hAnsi="-webkit-standard"/>
              </w:rPr>
            </w:pPr>
          </w:p>
        </w:tc>
        <w:tc>
          <w:tcPr>
            <w:tcW w:w="0" w:type="auto"/>
            <w:vAlign w:val="center"/>
            <w:hideMark/>
          </w:tcPr>
          <w:p w14:paraId="35F85362" w14:textId="77777777" w:rsidR="00B36B1A" w:rsidRPr="00EE4CB1" w:rsidRDefault="00B36B1A" w:rsidP="007C09F8">
            <w:pPr>
              <w:rPr>
                <w:sz w:val="20"/>
                <w:szCs w:val="20"/>
              </w:rPr>
            </w:pPr>
          </w:p>
        </w:tc>
        <w:tc>
          <w:tcPr>
            <w:tcW w:w="0" w:type="auto"/>
            <w:vAlign w:val="center"/>
            <w:hideMark/>
          </w:tcPr>
          <w:p w14:paraId="12A3A7E7" w14:textId="77777777" w:rsidR="00B36B1A" w:rsidRPr="00EE4CB1" w:rsidRDefault="00B36B1A" w:rsidP="007C09F8">
            <w:pPr>
              <w:jc w:val="center"/>
              <w:rPr>
                <w:sz w:val="20"/>
                <w:szCs w:val="20"/>
              </w:rPr>
            </w:pPr>
          </w:p>
        </w:tc>
      </w:tr>
      <w:tr w:rsidR="00B36B1A" w:rsidRPr="00EE4CB1" w14:paraId="34BD7E49" w14:textId="77777777" w:rsidTr="007C09F8">
        <w:trPr>
          <w:tblCellSpacing w:w="15" w:type="dxa"/>
        </w:trPr>
        <w:tc>
          <w:tcPr>
            <w:tcW w:w="0" w:type="auto"/>
            <w:vAlign w:val="center"/>
            <w:hideMark/>
          </w:tcPr>
          <w:p w14:paraId="0F915B10" w14:textId="462CB935" w:rsidR="00B36B1A" w:rsidRPr="00EE4CB1" w:rsidRDefault="00B36B1A" w:rsidP="007C09F8">
            <w:pPr>
              <w:rPr>
                <w:rFonts w:ascii="-webkit-standard" w:hAnsi="-webkit-standard"/>
              </w:rPr>
            </w:pPr>
            <w:r w:rsidRPr="00EE4CB1">
              <w:rPr>
                <w:rFonts w:ascii="-webkit-standard" w:hAnsi="-webkit-standard"/>
              </w:rPr>
              <w:t xml:space="preserve">Education: High School </w:t>
            </w:r>
            <w:r w:rsidR="006331E1" w:rsidRPr="00EE4CB1">
              <w:rPr>
                <w:rFonts w:ascii="-webkit-standard" w:hAnsi="-webkit-standard"/>
              </w:rPr>
              <w:t>g</w:t>
            </w:r>
            <w:r w:rsidRPr="00EE4CB1">
              <w:rPr>
                <w:rFonts w:ascii="-webkit-standard" w:hAnsi="-webkit-standard"/>
              </w:rPr>
              <w:t>raduate</w:t>
            </w:r>
          </w:p>
        </w:tc>
        <w:tc>
          <w:tcPr>
            <w:tcW w:w="0" w:type="auto"/>
            <w:vAlign w:val="center"/>
            <w:hideMark/>
          </w:tcPr>
          <w:p w14:paraId="565F3EB1" w14:textId="77777777" w:rsidR="00B36B1A" w:rsidRPr="00EE4CB1" w:rsidRDefault="00B36B1A" w:rsidP="007C09F8">
            <w:pPr>
              <w:jc w:val="center"/>
              <w:rPr>
                <w:rFonts w:ascii="-webkit-standard" w:hAnsi="-webkit-standard"/>
              </w:rPr>
            </w:pPr>
            <w:r w:rsidRPr="00EE4CB1">
              <w:rPr>
                <w:rFonts w:ascii="-webkit-standard" w:hAnsi="-webkit-standard"/>
              </w:rPr>
              <w:t>-0.206</w:t>
            </w:r>
          </w:p>
        </w:tc>
        <w:tc>
          <w:tcPr>
            <w:tcW w:w="0" w:type="auto"/>
            <w:vAlign w:val="center"/>
            <w:hideMark/>
          </w:tcPr>
          <w:p w14:paraId="1EF4E9E3" w14:textId="77777777" w:rsidR="00B36B1A" w:rsidRPr="00EE4CB1" w:rsidRDefault="00B36B1A" w:rsidP="007C09F8">
            <w:pPr>
              <w:jc w:val="center"/>
              <w:rPr>
                <w:rFonts w:ascii="-webkit-standard" w:hAnsi="-webkit-standard"/>
              </w:rPr>
            </w:pPr>
            <w:r w:rsidRPr="00EE4CB1">
              <w:rPr>
                <w:rFonts w:ascii="-webkit-standard" w:hAnsi="-webkit-standard"/>
              </w:rPr>
              <w:t>-0.470</w:t>
            </w:r>
          </w:p>
        </w:tc>
      </w:tr>
      <w:tr w:rsidR="00B36B1A" w:rsidRPr="00EE4CB1" w14:paraId="138885A8" w14:textId="77777777" w:rsidTr="007C09F8">
        <w:trPr>
          <w:tblCellSpacing w:w="15" w:type="dxa"/>
        </w:trPr>
        <w:tc>
          <w:tcPr>
            <w:tcW w:w="0" w:type="auto"/>
            <w:vAlign w:val="center"/>
            <w:hideMark/>
          </w:tcPr>
          <w:p w14:paraId="64A281AC" w14:textId="77777777" w:rsidR="00B36B1A" w:rsidRPr="00EE4CB1" w:rsidRDefault="00B36B1A" w:rsidP="007C09F8">
            <w:pPr>
              <w:jc w:val="center"/>
              <w:rPr>
                <w:rFonts w:ascii="-webkit-standard" w:hAnsi="-webkit-standard"/>
              </w:rPr>
            </w:pPr>
          </w:p>
        </w:tc>
        <w:tc>
          <w:tcPr>
            <w:tcW w:w="0" w:type="auto"/>
            <w:vAlign w:val="center"/>
            <w:hideMark/>
          </w:tcPr>
          <w:p w14:paraId="49558471" w14:textId="77777777" w:rsidR="00B36B1A" w:rsidRPr="00EE4CB1" w:rsidRDefault="00B36B1A" w:rsidP="007C09F8">
            <w:pPr>
              <w:jc w:val="center"/>
              <w:rPr>
                <w:rFonts w:ascii="-webkit-standard" w:hAnsi="-webkit-standard"/>
              </w:rPr>
            </w:pPr>
            <w:r w:rsidRPr="00EE4CB1">
              <w:rPr>
                <w:rFonts w:ascii="-webkit-standard" w:hAnsi="-webkit-standard"/>
              </w:rPr>
              <w:t>(0.325)</w:t>
            </w:r>
          </w:p>
        </w:tc>
        <w:tc>
          <w:tcPr>
            <w:tcW w:w="0" w:type="auto"/>
            <w:vAlign w:val="center"/>
            <w:hideMark/>
          </w:tcPr>
          <w:p w14:paraId="70C6BE89" w14:textId="77777777" w:rsidR="00B36B1A" w:rsidRPr="00EE4CB1" w:rsidRDefault="00B36B1A" w:rsidP="007C09F8">
            <w:pPr>
              <w:jc w:val="center"/>
              <w:rPr>
                <w:rFonts w:ascii="-webkit-standard" w:hAnsi="-webkit-standard"/>
              </w:rPr>
            </w:pPr>
            <w:r w:rsidRPr="00EE4CB1">
              <w:rPr>
                <w:rFonts w:ascii="-webkit-standard" w:hAnsi="-webkit-standard"/>
              </w:rPr>
              <w:t>(0.317)</w:t>
            </w:r>
          </w:p>
        </w:tc>
      </w:tr>
      <w:tr w:rsidR="00B36B1A" w:rsidRPr="00EE4CB1" w14:paraId="37D7C3D7" w14:textId="77777777" w:rsidTr="007C09F8">
        <w:trPr>
          <w:tblCellSpacing w:w="15" w:type="dxa"/>
        </w:trPr>
        <w:tc>
          <w:tcPr>
            <w:tcW w:w="0" w:type="auto"/>
            <w:vAlign w:val="center"/>
            <w:hideMark/>
          </w:tcPr>
          <w:p w14:paraId="777C497B" w14:textId="77777777" w:rsidR="00B36B1A" w:rsidRPr="00EE4CB1" w:rsidRDefault="00B36B1A" w:rsidP="007C09F8">
            <w:pPr>
              <w:jc w:val="center"/>
              <w:rPr>
                <w:rFonts w:ascii="-webkit-standard" w:hAnsi="-webkit-standard"/>
              </w:rPr>
            </w:pPr>
          </w:p>
        </w:tc>
        <w:tc>
          <w:tcPr>
            <w:tcW w:w="0" w:type="auto"/>
            <w:vAlign w:val="center"/>
            <w:hideMark/>
          </w:tcPr>
          <w:p w14:paraId="761BF083" w14:textId="77777777" w:rsidR="00B36B1A" w:rsidRPr="00EE4CB1" w:rsidRDefault="00B36B1A" w:rsidP="007C09F8">
            <w:pPr>
              <w:rPr>
                <w:sz w:val="20"/>
                <w:szCs w:val="20"/>
              </w:rPr>
            </w:pPr>
          </w:p>
        </w:tc>
        <w:tc>
          <w:tcPr>
            <w:tcW w:w="0" w:type="auto"/>
            <w:vAlign w:val="center"/>
            <w:hideMark/>
          </w:tcPr>
          <w:p w14:paraId="28E6C31C" w14:textId="77777777" w:rsidR="00B36B1A" w:rsidRPr="00EE4CB1" w:rsidRDefault="00B36B1A" w:rsidP="007C09F8">
            <w:pPr>
              <w:jc w:val="center"/>
              <w:rPr>
                <w:sz w:val="20"/>
                <w:szCs w:val="20"/>
              </w:rPr>
            </w:pPr>
          </w:p>
        </w:tc>
      </w:tr>
      <w:tr w:rsidR="00B36B1A" w:rsidRPr="00EE4CB1" w14:paraId="786FBF83" w14:textId="77777777" w:rsidTr="007C09F8">
        <w:trPr>
          <w:tblCellSpacing w:w="15" w:type="dxa"/>
        </w:trPr>
        <w:tc>
          <w:tcPr>
            <w:tcW w:w="0" w:type="auto"/>
            <w:vAlign w:val="center"/>
            <w:hideMark/>
          </w:tcPr>
          <w:p w14:paraId="6B80F18F" w14:textId="3CC9F8E6" w:rsidR="00B36B1A" w:rsidRPr="00EE4CB1" w:rsidRDefault="00B36B1A" w:rsidP="007C09F8">
            <w:pPr>
              <w:rPr>
                <w:rFonts w:ascii="-webkit-standard" w:hAnsi="-webkit-standard"/>
              </w:rPr>
            </w:pPr>
            <w:r w:rsidRPr="00EE4CB1">
              <w:rPr>
                <w:rFonts w:ascii="-webkit-standard" w:hAnsi="-webkit-standard"/>
              </w:rPr>
              <w:t xml:space="preserve">Education: Less than High School </w:t>
            </w:r>
            <w:r w:rsidR="006331E1" w:rsidRPr="00EE4CB1">
              <w:rPr>
                <w:rFonts w:ascii="-webkit-standard" w:hAnsi="-webkit-standard"/>
              </w:rPr>
              <w:t>g</w:t>
            </w:r>
            <w:r w:rsidRPr="00EE4CB1">
              <w:rPr>
                <w:rFonts w:ascii="-webkit-standard" w:hAnsi="-webkit-standard"/>
              </w:rPr>
              <w:t>raduate</w:t>
            </w:r>
          </w:p>
        </w:tc>
        <w:tc>
          <w:tcPr>
            <w:tcW w:w="0" w:type="auto"/>
            <w:vAlign w:val="center"/>
            <w:hideMark/>
          </w:tcPr>
          <w:p w14:paraId="4CBFEEB7" w14:textId="77777777" w:rsidR="00B36B1A" w:rsidRPr="00EE4CB1" w:rsidRDefault="00B36B1A" w:rsidP="007C09F8">
            <w:pPr>
              <w:jc w:val="center"/>
              <w:rPr>
                <w:rFonts w:ascii="-webkit-standard" w:hAnsi="-webkit-standard"/>
              </w:rPr>
            </w:pPr>
            <w:r w:rsidRPr="00EE4CB1">
              <w:rPr>
                <w:rFonts w:ascii="-webkit-standard" w:hAnsi="-webkit-standard"/>
              </w:rPr>
              <w:t>0.139</w:t>
            </w:r>
          </w:p>
        </w:tc>
        <w:tc>
          <w:tcPr>
            <w:tcW w:w="0" w:type="auto"/>
            <w:vAlign w:val="center"/>
            <w:hideMark/>
          </w:tcPr>
          <w:p w14:paraId="7A35AE61" w14:textId="77777777" w:rsidR="00B36B1A" w:rsidRPr="00EE4CB1" w:rsidRDefault="00B36B1A" w:rsidP="007C09F8">
            <w:pPr>
              <w:jc w:val="center"/>
              <w:rPr>
                <w:rFonts w:ascii="-webkit-standard" w:hAnsi="-webkit-standard"/>
              </w:rPr>
            </w:pPr>
            <w:r w:rsidRPr="00EE4CB1">
              <w:rPr>
                <w:rFonts w:ascii="-webkit-standard" w:hAnsi="-webkit-standard"/>
              </w:rPr>
              <w:t>0.115</w:t>
            </w:r>
          </w:p>
        </w:tc>
      </w:tr>
      <w:tr w:rsidR="00B36B1A" w:rsidRPr="00EE4CB1" w14:paraId="1D203216" w14:textId="77777777" w:rsidTr="007C09F8">
        <w:trPr>
          <w:tblCellSpacing w:w="15" w:type="dxa"/>
        </w:trPr>
        <w:tc>
          <w:tcPr>
            <w:tcW w:w="0" w:type="auto"/>
            <w:vAlign w:val="center"/>
            <w:hideMark/>
          </w:tcPr>
          <w:p w14:paraId="72130397" w14:textId="77777777" w:rsidR="00B36B1A" w:rsidRPr="00EE4CB1" w:rsidRDefault="00B36B1A" w:rsidP="007C09F8">
            <w:pPr>
              <w:jc w:val="center"/>
              <w:rPr>
                <w:rFonts w:ascii="-webkit-standard" w:hAnsi="-webkit-standard"/>
              </w:rPr>
            </w:pPr>
          </w:p>
        </w:tc>
        <w:tc>
          <w:tcPr>
            <w:tcW w:w="0" w:type="auto"/>
            <w:vAlign w:val="center"/>
            <w:hideMark/>
          </w:tcPr>
          <w:p w14:paraId="5E7DB390" w14:textId="77777777" w:rsidR="00B36B1A" w:rsidRPr="00EE4CB1" w:rsidRDefault="00B36B1A" w:rsidP="007C09F8">
            <w:pPr>
              <w:jc w:val="center"/>
              <w:rPr>
                <w:rFonts w:ascii="-webkit-standard" w:hAnsi="-webkit-standard"/>
              </w:rPr>
            </w:pPr>
            <w:r w:rsidRPr="00EE4CB1">
              <w:rPr>
                <w:rFonts w:ascii="-webkit-standard" w:hAnsi="-webkit-standard"/>
              </w:rPr>
              <w:t>(0.327)</w:t>
            </w:r>
          </w:p>
        </w:tc>
        <w:tc>
          <w:tcPr>
            <w:tcW w:w="0" w:type="auto"/>
            <w:vAlign w:val="center"/>
            <w:hideMark/>
          </w:tcPr>
          <w:p w14:paraId="175E70F5" w14:textId="77777777" w:rsidR="00B36B1A" w:rsidRPr="00EE4CB1" w:rsidRDefault="00B36B1A" w:rsidP="007C09F8">
            <w:pPr>
              <w:jc w:val="center"/>
              <w:rPr>
                <w:rFonts w:ascii="-webkit-standard" w:hAnsi="-webkit-standard"/>
              </w:rPr>
            </w:pPr>
            <w:r w:rsidRPr="00EE4CB1">
              <w:rPr>
                <w:rFonts w:ascii="-webkit-standard" w:hAnsi="-webkit-standard"/>
              </w:rPr>
              <w:t>(0.316)</w:t>
            </w:r>
          </w:p>
        </w:tc>
      </w:tr>
      <w:tr w:rsidR="00B36B1A" w:rsidRPr="00EE4CB1" w14:paraId="0EFA6B5A" w14:textId="77777777" w:rsidTr="007C09F8">
        <w:trPr>
          <w:tblCellSpacing w:w="15" w:type="dxa"/>
        </w:trPr>
        <w:tc>
          <w:tcPr>
            <w:tcW w:w="0" w:type="auto"/>
            <w:vAlign w:val="center"/>
            <w:hideMark/>
          </w:tcPr>
          <w:p w14:paraId="772E299D" w14:textId="77777777" w:rsidR="00B36B1A" w:rsidRPr="00EE4CB1" w:rsidRDefault="00B36B1A" w:rsidP="007C09F8">
            <w:pPr>
              <w:jc w:val="center"/>
              <w:rPr>
                <w:rFonts w:ascii="-webkit-standard" w:hAnsi="-webkit-standard"/>
              </w:rPr>
            </w:pPr>
          </w:p>
        </w:tc>
        <w:tc>
          <w:tcPr>
            <w:tcW w:w="0" w:type="auto"/>
            <w:vAlign w:val="center"/>
            <w:hideMark/>
          </w:tcPr>
          <w:p w14:paraId="40FF7202" w14:textId="77777777" w:rsidR="00B36B1A" w:rsidRPr="00EE4CB1" w:rsidRDefault="00B36B1A" w:rsidP="007C09F8">
            <w:pPr>
              <w:rPr>
                <w:sz w:val="20"/>
                <w:szCs w:val="20"/>
              </w:rPr>
            </w:pPr>
          </w:p>
        </w:tc>
        <w:tc>
          <w:tcPr>
            <w:tcW w:w="0" w:type="auto"/>
            <w:vAlign w:val="center"/>
            <w:hideMark/>
          </w:tcPr>
          <w:p w14:paraId="22C587E0" w14:textId="77777777" w:rsidR="00B36B1A" w:rsidRPr="00EE4CB1" w:rsidRDefault="00B36B1A" w:rsidP="007C09F8">
            <w:pPr>
              <w:jc w:val="center"/>
              <w:rPr>
                <w:sz w:val="20"/>
                <w:szCs w:val="20"/>
              </w:rPr>
            </w:pPr>
          </w:p>
        </w:tc>
      </w:tr>
      <w:tr w:rsidR="00B36B1A" w:rsidRPr="00EE4CB1" w14:paraId="69A4F618" w14:textId="77777777" w:rsidTr="007C09F8">
        <w:trPr>
          <w:tblCellSpacing w:w="15" w:type="dxa"/>
        </w:trPr>
        <w:tc>
          <w:tcPr>
            <w:tcW w:w="0" w:type="auto"/>
            <w:vAlign w:val="center"/>
            <w:hideMark/>
          </w:tcPr>
          <w:p w14:paraId="37F52068" w14:textId="77777777" w:rsidR="00B36B1A" w:rsidRPr="00EE4CB1" w:rsidRDefault="00B36B1A" w:rsidP="007C09F8">
            <w:pPr>
              <w:rPr>
                <w:rFonts w:ascii="-webkit-standard" w:hAnsi="-webkit-standard"/>
              </w:rPr>
            </w:pPr>
            <w:r w:rsidRPr="00EE4CB1">
              <w:rPr>
                <w:rFonts w:ascii="-webkit-standard" w:hAnsi="-webkit-standard"/>
              </w:rPr>
              <w:t>Education: Refused</w:t>
            </w:r>
          </w:p>
        </w:tc>
        <w:tc>
          <w:tcPr>
            <w:tcW w:w="0" w:type="auto"/>
            <w:vAlign w:val="center"/>
            <w:hideMark/>
          </w:tcPr>
          <w:p w14:paraId="51E8FEE9" w14:textId="77777777" w:rsidR="00B36B1A" w:rsidRPr="00EE4CB1" w:rsidRDefault="00B36B1A" w:rsidP="007C09F8">
            <w:pPr>
              <w:jc w:val="center"/>
              <w:rPr>
                <w:rFonts w:ascii="-webkit-standard" w:hAnsi="-webkit-standard"/>
              </w:rPr>
            </w:pPr>
            <w:r w:rsidRPr="00EE4CB1">
              <w:rPr>
                <w:rFonts w:ascii="-webkit-standard" w:hAnsi="-webkit-standard"/>
              </w:rPr>
              <w:t>0.272</w:t>
            </w:r>
          </w:p>
        </w:tc>
        <w:tc>
          <w:tcPr>
            <w:tcW w:w="0" w:type="auto"/>
            <w:vAlign w:val="center"/>
            <w:hideMark/>
          </w:tcPr>
          <w:p w14:paraId="72881545" w14:textId="77777777" w:rsidR="00B36B1A" w:rsidRPr="00EE4CB1" w:rsidRDefault="00B36B1A" w:rsidP="007C09F8">
            <w:pPr>
              <w:jc w:val="center"/>
              <w:rPr>
                <w:rFonts w:ascii="-webkit-standard" w:hAnsi="-webkit-standard"/>
              </w:rPr>
            </w:pPr>
            <w:r w:rsidRPr="00EE4CB1">
              <w:rPr>
                <w:rFonts w:ascii="-webkit-standard" w:hAnsi="-webkit-standard"/>
              </w:rPr>
              <w:t>-0.001</w:t>
            </w:r>
          </w:p>
        </w:tc>
      </w:tr>
      <w:tr w:rsidR="00B36B1A" w:rsidRPr="00EE4CB1" w14:paraId="296CBC7A" w14:textId="77777777" w:rsidTr="007C09F8">
        <w:trPr>
          <w:tblCellSpacing w:w="15" w:type="dxa"/>
        </w:trPr>
        <w:tc>
          <w:tcPr>
            <w:tcW w:w="0" w:type="auto"/>
            <w:vAlign w:val="center"/>
            <w:hideMark/>
          </w:tcPr>
          <w:p w14:paraId="7881E4A3" w14:textId="77777777" w:rsidR="00B36B1A" w:rsidRPr="00EE4CB1" w:rsidRDefault="00B36B1A" w:rsidP="007C09F8">
            <w:pPr>
              <w:jc w:val="center"/>
              <w:rPr>
                <w:rFonts w:ascii="-webkit-standard" w:hAnsi="-webkit-standard"/>
              </w:rPr>
            </w:pPr>
          </w:p>
        </w:tc>
        <w:tc>
          <w:tcPr>
            <w:tcW w:w="0" w:type="auto"/>
            <w:vAlign w:val="center"/>
            <w:hideMark/>
          </w:tcPr>
          <w:p w14:paraId="2A2D2CF7" w14:textId="77777777" w:rsidR="00B36B1A" w:rsidRPr="00EE4CB1" w:rsidRDefault="00B36B1A" w:rsidP="007C09F8">
            <w:pPr>
              <w:jc w:val="center"/>
              <w:rPr>
                <w:rFonts w:ascii="-webkit-standard" w:hAnsi="-webkit-standard"/>
              </w:rPr>
            </w:pPr>
            <w:r w:rsidRPr="00EE4CB1">
              <w:rPr>
                <w:rFonts w:ascii="-webkit-standard" w:hAnsi="-webkit-standard"/>
              </w:rPr>
              <w:t>(0.580)</w:t>
            </w:r>
          </w:p>
        </w:tc>
        <w:tc>
          <w:tcPr>
            <w:tcW w:w="0" w:type="auto"/>
            <w:vAlign w:val="center"/>
            <w:hideMark/>
          </w:tcPr>
          <w:p w14:paraId="2222BB00" w14:textId="77777777" w:rsidR="00B36B1A" w:rsidRPr="00EE4CB1" w:rsidRDefault="00B36B1A" w:rsidP="007C09F8">
            <w:pPr>
              <w:jc w:val="center"/>
              <w:rPr>
                <w:rFonts w:ascii="-webkit-standard" w:hAnsi="-webkit-standard"/>
              </w:rPr>
            </w:pPr>
            <w:r w:rsidRPr="00EE4CB1">
              <w:rPr>
                <w:rFonts w:ascii="-webkit-standard" w:hAnsi="-webkit-standard"/>
              </w:rPr>
              <w:t>(0.574)</w:t>
            </w:r>
          </w:p>
        </w:tc>
      </w:tr>
      <w:tr w:rsidR="00B36B1A" w:rsidRPr="00EE4CB1" w14:paraId="1FA7F758" w14:textId="77777777" w:rsidTr="007C09F8">
        <w:trPr>
          <w:tblCellSpacing w:w="15" w:type="dxa"/>
        </w:trPr>
        <w:tc>
          <w:tcPr>
            <w:tcW w:w="0" w:type="auto"/>
            <w:vAlign w:val="center"/>
            <w:hideMark/>
          </w:tcPr>
          <w:p w14:paraId="4B87671E" w14:textId="77777777" w:rsidR="00B36B1A" w:rsidRPr="00EE4CB1" w:rsidRDefault="00B36B1A" w:rsidP="007C09F8">
            <w:pPr>
              <w:jc w:val="center"/>
              <w:rPr>
                <w:rFonts w:ascii="-webkit-standard" w:hAnsi="-webkit-standard"/>
              </w:rPr>
            </w:pPr>
          </w:p>
        </w:tc>
        <w:tc>
          <w:tcPr>
            <w:tcW w:w="0" w:type="auto"/>
            <w:vAlign w:val="center"/>
            <w:hideMark/>
          </w:tcPr>
          <w:p w14:paraId="248BB8BA" w14:textId="77777777" w:rsidR="00B36B1A" w:rsidRPr="00EE4CB1" w:rsidRDefault="00B36B1A" w:rsidP="007C09F8">
            <w:pPr>
              <w:rPr>
                <w:sz w:val="20"/>
                <w:szCs w:val="20"/>
              </w:rPr>
            </w:pPr>
          </w:p>
        </w:tc>
        <w:tc>
          <w:tcPr>
            <w:tcW w:w="0" w:type="auto"/>
            <w:vAlign w:val="center"/>
            <w:hideMark/>
          </w:tcPr>
          <w:p w14:paraId="1F3A6E58" w14:textId="77777777" w:rsidR="00B36B1A" w:rsidRPr="00EE4CB1" w:rsidRDefault="00B36B1A" w:rsidP="007C09F8">
            <w:pPr>
              <w:jc w:val="center"/>
              <w:rPr>
                <w:sz w:val="20"/>
                <w:szCs w:val="20"/>
              </w:rPr>
            </w:pPr>
          </w:p>
        </w:tc>
      </w:tr>
      <w:tr w:rsidR="00B36B1A" w:rsidRPr="00EE4CB1" w14:paraId="6CC95F12" w14:textId="77777777" w:rsidTr="007C09F8">
        <w:trPr>
          <w:tblCellSpacing w:w="15" w:type="dxa"/>
        </w:trPr>
        <w:tc>
          <w:tcPr>
            <w:tcW w:w="0" w:type="auto"/>
            <w:vAlign w:val="center"/>
            <w:hideMark/>
          </w:tcPr>
          <w:p w14:paraId="09C8A87D" w14:textId="77777777" w:rsidR="00B36B1A" w:rsidRPr="00EE4CB1" w:rsidRDefault="00B36B1A" w:rsidP="007C09F8">
            <w:pPr>
              <w:rPr>
                <w:rFonts w:ascii="-webkit-standard" w:hAnsi="-webkit-standard"/>
              </w:rPr>
            </w:pPr>
            <w:r w:rsidRPr="00EE4CB1">
              <w:rPr>
                <w:rFonts w:ascii="-webkit-standard" w:hAnsi="-webkit-standard"/>
              </w:rPr>
              <w:t>Education: Technical school/Other</w:t>
            </w:r>
          </w:p>
        </w:tc>
        <w:tc>
          <w:tcPr>
            <w:tcW w:w="0" w:type="auto"/>
            <w:vAlign w:val="center"/>
            <w:hideMark/>
          </w:tcPr>
          <w:p w14:paraId="71F47BC1" w14:textId="77777777" w:rsidR="00B36B1A" w:rsidRPr="00EE4CB1" w:rsidRDefault="00B36B1A" w:rsidP="007C09F8">
            <w:pPr>
              <w:jc w:val="center"/>
              <w:rPr>
                <w:rFonts w:ascii="-webkit-standard" w:hAnsi="-webkit-standard"/>
              </w:rPr>
            </w:pPr>
            <w:r w:rsidRPr="00EE4CB1">
              <w:rPr>
                <w:rFonts w:ascii="-webkit-standard" w:hAnsi="-webkit-standard"/>
              </w:rPr>
              <w:t>-0.424</w:t>
            </w:r>
          </w:p>
        </w:tc>
        <w:tc>
          <w:tcPr>
            <w:tcW w:w="0" w:type="auto"/>
            <w:vAlign w:val="center"/>
            <w:hideMark/>
          </w:tcPr>
          <w:p w14:paraId="4B3C8BBB" w14:textId="77777777" w:rsidR="00B36B1A" w:rsidRPr="00EE4CB1" w:rsidRDefault="00B36B1A" w:rsidP="007C09F8">
            <w:pPr>
              <w:jc w:val="center"/>
              <w:rPr>
                <w:rFonts w:ascii="-webkit-standard" w:hAnsi="-webkit-standard"/>
              </w:rPr>
            </w:pPr>
            <w:r w:rsidRPr="00EE4CB1">
              <w:rPr>
                <w:rFonts w:ascii="-webkit-standard" w:hAnsi="-webkit-standard"/>
              </w:rPr>
              <w:t>-0.078</w:t>
            </w:r>
          </w:p>
        </w:tc>
      </w:tr>
      <w:tr w:rsidR="00B36B1A" w:rsidRPr="00EE4CB1" w14:paraId="38AC899B" w14:textId="77777777" w:rsidTr="007C09F8">
        <w:trPr>
          <w:tblCellSpacing w:w="15" w:type="dxa"/>
        </w:trPr>
        <w:tc>
          <w:tcPr>
            <w:tcW w:w="0" w:type="auto"/>
            <w:vAlign w:val="center"/>
            <w:hideMark/>
          </w:tcPr>
          <w:p w14:paraId="04512317" w14:textId="77777777" w:rsidR="00B36B1A" w:rsidRPr="00EE4CB1" w:rsidRDefault="00B36B1A" w:rsidP="007C09F8">
            <w:pPr>
              <w:jc w:val="center"/>
              <w:rPr>
                <w:rFonts w:ascii="-webkit-standard" w:hAnsi="-webkit-standard"/>
              </w:rPr>
            </w:pPr>
          </w:p>
        </w:tc>
        <w:tc>
          <w:tcPr>
            <w:tcW w:w="0" w:type="auto"/>
            <w:vAlign w:val="center"/>
            <w:hideMark/>
          </w:tcPr>
          <w:p w14:paraId="37BBCC0C" w14:textId="77777777" w:rsidR="00B36B1A" w:rsidRPr="00EE4CB1" w:rsidRDefault="00B36B1A" w:rsidP="007C09F8">
            <w:pPr>
              <w:jc w:val="center"/>
              <w:rPr>
                <w:rFonts w:ascii="-webkit-standard" w:hAnsi="-webkit-standard"/>
              </w:rPr>
            </w:pPr>
            <w:r w:rsidRPr="00EE4CB1">
              <w:rPr>
                <w:rFonts w:ascii="-webkit-standard" w:hAnsi="-webkit-standard"/>
              </w:rPr>
              <w:t>(0.590)</w:t>
            </w:r>
          </w:p>
        </w:tc>
        <w:tc>
          <w:tcPr>
            <w:tcW w:w="0" w:type="auto"/>
            <w:vAlign w:val="center"/>
            <w:hideMark/>
          </w:tcPr>
          <w:p w14:paraId="3A8FC605" w14:textId="77777777" w:rsidR="00B36B1A" w:rsidRPr="00EE4CB1" w:rsidRDefault="00B36B1A" w:rsidP="007C09F8">
            <w:pPr>
              <w:jc w:val="center"/>
              <w:rPr>
                <w:rFonts w:ascii="-webkit-standard" w:hAnsi="-webkit-standard"/>
              </w:rPr>
            </w:pPr>
            <w:r w:rsidRPr="00EE4CB1">
              <w:rPr>
                <w:rFonts w:ascii="-webkit-standard" w:hAnsi="-webkit-standard"/>
              </w:rPr>
              <w:t>(0.553)</w:t>
            </w:r>
          </w:p>
        </w:tc>
      </w:tr>
      <w:tr w:rsidR="00B36B1A" w:rsidRPr="00EE4CB1" w14:paraId="05198674" w14:textId="77777777" w:rsidTr="007C09F8">
        <w:trPr>
          <w:tblCellSpacing w:w="15" w:type="dxa"/>
        </w:trPr>
        <w:tc>
          <w:tcPr>
            <w:tcW w:w="0" w:type="auto"/>
            <w:vAlign w:val="center"/>
            <w:hideMark/>
          </w:tcPr>
          <w:p w14:paraId="4E27C657" w14:textId="77777777" w:rsidR="00B36B1A" w:rsidRPr="00EE4CB1" w:rsidRDefault="00B36B1A" w:rsidP="007C09F8">
            <w:pPr>
              <w:jc w:val="center"/>
              <w:rPr>
                <w:rFonts w:ascii="-webkit-standard" w:hAnsi="-webkit-standard"/>
              </w:rPr>
            </w:pPr>
          </w:p>
        </w:tc>
        <w:tc>
          <w:tcPr>
            <w:tcW w:w="0" w:type="auto"/>
            <w:vAlign w:val="center"/>
            <w:hideMark/>
          </w:tcPr>
          <w:p w14:paraId="66F0D8EF" w14:textId="77777777" w:rsidR="00B36B1A" w:rsidRPr="00EE4CB1" w:rsidRDefault="00B36B1A" w:rsidP="007C09F8">
            <w:pPr>
              <w:rPr>
                <w:sz w:val="20"/>
                <w:szCs w:val="20"/>
              </w:rPr>
            </w:pPr>
          </w:p>
        </w:tc>
        <w:tc>
          <w:tcPr>
            <w:tcW w:w="0" w:type="auto"/>
            <w:vAlign w:val="center"/>
            <w:hideMark/>
          </w:tcPr>
          <w:p w14:paraId="40BF4727" w14:textId="77777777" w:rsidR="00B36B1A" w:rsidRPr="00EE4CB1" w:rsidRDefault="00B36B1A" w:rsidP="007C09F8">
            <w:pPr>
              <w:jc w:val="center"/>
              <w:rPr>
                <w:sz w:val="20"/>
                <w:szCs w:val="20"/>
              </w:rPr>
            </w:pPr>
          </w:p>
        </w:tc>
      </w:tr>
      <w:tr w:rsidR="00B36B1A" w:rsidRPr="00EE4CB1" w14:paraId="1FD92BD4" w14:textId="77777777" w:rsidTr="007C09F8">
        <w:trPr>
          <w:tblCellSpacing w:w="15" w:type="dxa"/>
        </w:trPr>
        <w:tc>
          <w:tcPr>
            <w:tcW w:w="0" w:type="auto"/>
            <w:vAlign w:val="center"/>
            <w:hideMark/>
          </w:tcPr>
          <w:p w14:paraId="3F47B71B" w14:textId="77777777" w:rsidR="00B36B1A" w:rsidRPr="00EE4CB1" w:rsidRDefault="00B36B1A" w:rsidP="007C09F8">
            <w:pPr>
              <w:rPr>
                <w:rFonts w:ascii="-webkit-standard" w:hAnsi="-webkit-standard"/>
              </w:rPr>
            </w:pPr>
            <w:r w:rsidRPr="00EE4CB1">
              <w:rPr>
                <w:rFonts w:ascii="-webkit-standard" w:hAnsi="-webkit-standard"/>
              </w:rPr>
              <w:t>Age</w:t>
            </w:r>
          </w:p>
        </w:tc>
        <w:tc>
          <w:tcPr>
            <w:tcW w:w="0" w:type="auto"/>
            <w:vAlign w:val="center"/>
            <w:hideMark/>
          </w:tcPr>
          <w:p w14:paraId="3D484BAB" w14:textId="77777777" w:rsidR="00B36B1A" w:rsidRPr="00EE4CB1" w:rsidRDefault="00B36B1A" w:rsidP="007C09F8">
            <w:pPr>
              <w:jc w:val="center"/>
              <w:rPr>
                <w:rFonts w:ascii="-webkit-standard" w:hAnsi="-webkit-standard"/>
              </w:rPr>
            </w:pPr>
            <w:r w:rsidRPr="00EE4CB1">
              <w:rPr>
                <w:rFonts w:ascii="-webkit-standard" w:hAnsi="-webkit-standard"/>
              </w:rPr>
              <w:t>-0.003</w:t>
            </w:r>
          </w:p>
        </w:tc>
        <w:tc>
          <w:tcPr>
            <w:tcW w:w="0" w:type="auto"/>
            <w:vAlign w:val="center"/>
            <w:hideMark/>
          </w:tcPr>
          <w:p w14:paraId="198BB631" w14:textId="77777777" w:rsidR="00B36B1A" w:rsidRPr="00EE4CB1" w:rsidRDefault="00B36B1A" w:rsidP="007C09F8">
            <w:pPr>
              <w:jc w:val="center"/>
              <w:rPr>
                <w:rFonts w:ascii="-webkit-standard" w:hAnsi="-webkit-standard"/>
              </w:rPr>
            </w:pPr>
            <w:r w:rsidRPr="00EE4CB1">
              <w:rPr>
                <w:rFonts w:ascii="-webkit-standard" w:hAnsi="-webkit-standard"/>
              </w:rPr>
              <w:t>0.004</w:t>
            </w:r>
          </w:p>
        </w:tc>
      </w:tr>
      <w:tr w:rsidR="00B36B1A" w:rsidRPr="00EE4CB1" w14:paraId="55F72D5B" w14:textId="77777777" w:rsidTr="007C09F8">
        <w:trPr>
          <w:tblCellSpacing w:w="15" w:type="dxa"/>
        </w:trPr>
        <w:tc>
          <w:tcPr>
            <w:tcW w:w="0" w:type="auto"/>
            <w:vAlign w:val="center"/>
            <w:hideMark/>
          </w:tcPr>
          <w:p w14:paraId="69731611" w14:textId="77777777" w:rsidR="00B36B1A" w:rsidRPr="00EE4CB1" w:rsidRDefault="00B36B1A" w:rsidP="007C09F8">
            <w:pPr>
              <w:jc w:val="center"/>
              <w:rPr>
                <w:rFonts w:ascii="-webkit-standard" w:hAnsi="-webkit-standard"/>
              </w:rPr>
            </w:pPr>
          </w:p>
        </w:tc>
        <w:tc>
          <w:tcPr>
            <w:tcW w:w="0" w:type="auto"/>
            <w:vAlign w:val="center"/>
            <w:hideMark/>
          </w:tcPr>
          <w:p w14:paraId="7F2270E6" w14:textId="77777777" w:rsidR="00B36B1A" w:rsidRPr="00EE4CB1" w:rsidRDefault="00B36B1A" w:rsidP="007C09F8">
            <w:pPr>
              <w:jc w:val="center"/>
              <w:rPr>
                <w:rFonts w:ascii="-webkit-standard" w:hAnsi="-webkit-standard"/>
              </w:rPr>
            </w:pPr>
            <w:r w:rsidRPr="00EE4CB1">
              <w:rPr>
                <w:rFonts w:ascii="-webkit-standard" w:hAnsi="-webkit-standard"/>
              </w:rPr>
              <w:t>(0.004)</w:t>
            </w:r>
          </w:p>
        </w:tc>
        <w:tc>
          <w:tcPr>
            <w:tcW w:w="0" w:type="auto"/>
            <w:vAlign w:val="center"/>
            <w:hideMark/>
          </w:tcPr>
          <w:p w14:paraId="675228E1" w14:textId="77777777" w:rsidR="00B36B1A" w:rsidRPr="00EE4CB1" w:rsidRDefault="00B36B1A" w:rsidP="007C09F8">
            <w:pPr>
              <w:jc w:val="center"/>
              <w:rPr>
                <w:rFonts w:ascii="-webkit-standard" w:hAnsi="-webkit-standard"/>
              </w:rPr>
            </w:pPr>
            <w:r w:rsidRPr="00EE4CB1">
              <w:rPr>
                <w:rFonts w:ascii="-webkit-standard" w:hAnsi="-webkit-standard"/>
              </w:rPr>
              <w:t>(0.004)</w:t>
            </w:r>
          </w:p>
        </w:tc>
      </w:tr>
      <w:tr w:rsidR="00B36B1A" w:rsidRPr="00EE4CB1" w14:paraId="6CB8D5F0" w14:textId="77777777" w:rsidTr="007C09F8">
        <w:trPr>
          <w:tblCellSpacing w:w="15" w:type="dxa"/>
        </w:trPr>
        <w:tc>
          <w:tcPr>
            <w:tcW w:w="0" w:type="auto"/>
            <w:vAlign w:val="center"/>
            <w:hideMark/>
          </w:tcPr>
          <w:p w14:paraId="0693F24D" w14:textId="77777777" w:rsidR="00B36B1A" w:rsidRPr="00EE4CB1" w:rsidRDefault="00B36B1A" w:rsidP="007C09F8">
            <w:pPr>
              <w:jc w:val="center"/>
              <w:rPr>
                <w:rFonts w:ascii="-webkit-standard" w:hAnsi="-webkit-standard"/>
              </w:rPr>
            </w:pPr>
          </w:p>
        </w:tc>
        <w:tc>
          <w:tcPr>
            <w:tcW w:w="0" w:type="auto"/>
            <w:vAlign w:val="center"/>
            <w:hideMark/>
          </w:tcPr>
          <w:p w14:paraId="74C31936" w14:textId="77777777" w:rsidR="00B36B1A" w:rsidRPr="00EE4CB1" w:rsidRDefault="00B36B1A" w:rsidP="007C09F8">
            <w:pPr>
              <w:rPr>
                <w:sz w:val="20"/>
                <w:szCs w:val="20"/>
              </w:rPr>
            </w:pPr>
          </w:p>
        </w:tc>
        <w:tc>
          <w:tcPr>
            <w:tcW w:w="0" w:type="auto"/>
            <w:vAlign w:val="center"/>
            <w:hideMark/>
          </w:tcPr>
          <w:p w14:paraId="7BAB1105" w14:textId="77777777" w:rsidR="00B36B1A" w:rsidRPr="00EE4CB1" w:rsidRDefault="00B36B1A" w:rsidP="007C09F8">
            <w:pPr>
              <w:jc w:val="center"/>
              <w:rPr>
                <w:sz w:val="20"/>
                <w:szCs w:val="20"/>
              </w:rPr>
            </w:pPr>
          </w:p>
        </w:tc>
      </w:tr>
      <w:tr w:rsidR="00B36B1A" w:rsidRPr="00EE4CB1" w14:paraId="5DDA6F5F" w14:textId="77777777" w:rsidTr="007C09F8">
        <w:trPr>
          <w:tblCellSpacing w:w="15" w:type="dxa"/>
        </w:trPr>
        <w:tc>
          <w:tcPr>
            <w:tcW w:w="0" w:type="auto"/>
            <w:vAlign w:val="center"/>
            <w:hideMark/>
          </w:tcPr>
          <w:p w14:paraId="09F45266" w14:textId="77777777" w:rsidR="00B36B1A" w:rsidRPr="00EE4CB1" w:rsidRDefault="00B36B1A" w:rsidP="007C09F8">
            <w:pPr>
              <w:rPr>
                <w:rFonts w:ascii="-webkit-standard" w:hAnsi="-webkit-standard"/>
              </w:rPr>
            </w:pPr>
            <w:r w:rsidRPr="00EE4CB1">
              <w:rPr>
                <w:rFonts w:ascii="-webkit-standard" w:hAnsi="-webkit-standard"/>
              </w:rPr>
              <w:t>Constant</w:t>
            </w:r>
          </w:p>
        </w:tc>
        <w:tc>
          <w:tcPr>
            <w:tcW w:w="0" w:type="auto"/>
            <w:vAlign w:val="center"/>
            <w:hideMark/>
          </w:tcPr>
          <w:p w14:paraId="7D09D06B" w14:textId="77777777" w:rsidR="00B36B1A" w:rsidRPr="00EE4CB1" w:rsidRDefault="00B36B1A" w:rsidP="007C09F8">
            <w:pPr>
              <w:jc w:val="center"/>
              <w:rPr>
                <w:rFonts w:ascii="-webkit-standard" w:hAnsi="-webkit-standard"/>
              </w:rPr>
            </w:pPr>
            <w:r w:rsidRPr="00EE4CB1">
              <w:rPr>
                <w:rFonts w:ascii="-webkit-standard" w:hAnsi="-webkit-standard"/>
              </w:rPr>
              <w:t>-3.213</w:t>
            </w:r>
            <w:r w:rsidRPr="00EE4CB1">
              <w:rPr>
                <w:rFonts w:ascii="-webkit-standard" w:hAnsi="-webkit-standard"/>
                <w:vertAlign w:val="superscript"/>
              </w:rPr>
              <w:t>***</w:t>
            </w:r>
          </w:p>
        </w:tc>
        <w:tc>
          <w:tcPr>
            <w:tcW w:w="0" w:type="auto"/>
            <w:vAlign w:val="center"/>
            <w:hideMark/>
          </w:tcPr>
          <w:p w14:paraId="7C8D9001" w14:textId="77777777" w:rsidR="00B36B1A" w:rsidRPr="00EE4CB1" w:rsidRDefault="00B36B1A" w:rsidP="007C09F8">
            <w:pPr>
              <w:jc w:val="center"/>
              <w:rPr>
                <w:rFonts w:ascii="-webkit-standard" w:hAnsi="-webkit-standard"/>
              </w:rPr>
            </w:pPr>
            <w:r w:rsidRPr="00EE4CB1">
              <w:rPr>
                <w:rFonts w:ascii="-webkit-standard" w:hAnsi="-webkit-standard"/>
              </w:rPr>
              <w:t>-3.594</w:t>
            </w:r>
            <w:r w:rsidRPr="00EE4CB1">
              <w:rPr>
                <w:rFonts w:ascii="-webkit-standard" w:hAnsi="-webkit-standard"/>
                <w:vertAlign w:val="superscript"/>
              </w:rPr>
              <w:t>***</w:t>
            </w:r>
          </w:p>
        </w:tc>
      </w:tr>
      <w:tr w:rsidR="00B36B1A" w:rsidRPr="00EE4CB1" w14:paraId="5EFEFEDB" w14:textId="77777777" w:rsidTr="007C09F8">
        <w:trPr>
          <w:tblCellSpacing w:w="15" w:type="dxa"/>
        </w:trPr>
        <w:tc>
          <w:tcPr>
            <w:tcW w:w="0" w:type="auto"/>
            <w:vAlign w:val="center"/>
            <w:hideMark/>
          </w:tcPr>
          <w:p w14:paraId="1FEF76D7" w14:textId="77777777" w:rsidR="00B36B1A" w:rsidRPr="00EE4CB1" w:rsidRDefault="00B36B1A" w:rsidP="007C09F8">
            <w:pPr>
              <w:jc w:val="center"/>
              <w:rPr>
                <w:rFonts w:ascii="-webkit-standard" w:hAnsi="-webkit-standard"/>
              </w:rPr>
            </w:pPr>
          </w:p>
        </w:tc>
        <w:tc>
          <w:tcPr>
            <w:tcW w:w="0" w:type="auto"/>
            <w:vAlign w:val="center"/>
            <w:hideMark/>
          </w:tcPr>
          <w:p w14:paraId="40AEDC17" w14:textId="77777777" w:rsidR="00B36B1A" w:rsidRPr="00EE4CB1" w:rsidRDefault="00B36B1A" w:rsidP="007C09F8">
            <w:pPr>
              <w:jc w:val="center"/>
              <w:rPr>
                <w:rFonts w:ascii="-webkit-standard" w:hAnsi="-webkit-standard"/>
              </w:rPr>
            </w:pPr>
            <w:r w:rsidRPr="00EE4CB1">
              <w:rPr>
                <w:rFonts w:ascii="-webkit-standard" w:hAnsi="-webkit-standard"/>
              </w:rPr>
              <w:t>(0.959)</w:t>
            </w:r>
          </w:p>
        </w:tc>
        <w:tc>
          <w:tcPr>
            <w:tcW w:w="0" w:type="auto"/>
            <w:vAlign w:val="center"/>
            <w:hideMark/>
          </w:tcPr>
          <w:p w14:paraId="0F3E2ADC" w14:textId="77777777" w:rsidR="00B36B1A" w:rsidRPr="00EE4CB1" w:rsidRDefault="00B36B1A" w:rsidP="007C09F8">
            <w:pPr>
              <w:jc w:val="center"/>
              <w:rPr>
                <w:rFonts w:ascii="-webkit-standard" w:hAnsi="-webkit-standard"/>
              </w:rPr>
            </w:pPr>
            <w:r w:rsidRPr="00EE4CB1">
              <w:rPr>
                <w:rFonts w:ascii="-webkit-standard" w:hAnsi="-webkit-standard"/>
              </w:rPr>
              <w:t>(0.963)</w:t>
            </w:r>
          </w:p>
        </w:tc>
      </w:tr>
      <w:tr w:rsidR="00B36B1A" w:rsidRPr="00EE4CB1" w14:paraId="3821EDB0" w14:textId="77777777" w:rsidTr="007C09F8">
        <w:trPr>
          <w:tblCellSpacing w:w="15" w:type="dxa"/>
        </w:trPr>
        <w:tc>
          <w:tcPr>
            <w:tcW w:w="0" w:type="auto"/>
            <w:vAlign w:val="center"/>
            <w:hideMark/>
          </w:tcPr>
          <w:p w14:paraId="7783F597" w14:textId="77777777" w:rsidR="00B36B1A" w:rsidRPr="00EE4CB1" w:rsidRDefault="00B36B1A" w:rsidP="007C09F8">
            <w:pPr>
              <w:jc w:val="center"/>
              <w:rPr>
                <w:rFonts w:ascii="-webkit-standard" w:hAnsi="-webkit-standard"/>
              </w:rPr>
            </w:pPr>
          </w:p>
        </w:tc>
        <w:tc>
          <w:tcPr>
            <w:tcW w:w="0" w:type="auto"/>
            <w:vAlign w:val="center"/>
            <w:hideMark/>
          </w:tcPr>
          <w:p w14:paraId="1C71A07D" w14:textId="77777777" w:rsidR="00B36B1A" w:rsidRPr="00EE4CB1" w:rsidRDefault="00B36B1A" w:rsidP="007C09F8">
            <w:pPr>
              <w:rPr>
                <w:sz w:val="20"/>
                <w:szCs w:val="20"/>
              </w:rPr>
            </w:pPr>
          </w:p>
        </w:tc>
        <w:tc>
          <w:tcPr>
            <w:tcW w:w="0" w:type="auto"/>
            <w:vAlign w:val="center"/>
            <w:hideMark/>
          </w:tcPr>
          <w:p w14:paraId="4E268DFC" w14:textId="77777777" w:rsidR="00B36B1A" w:rsidRPr="00EE4CB1" w:rsidRDefault="00B36B1A" w:rsidP="007C09F8">
            <w:pPr>
              <w:jc w:val="center"/>
              <w:rPr>
                <w:sz w:val="20"/>
                <w:szCs w:val="20"/>
              </w:rPr>
            </w:pPr>
          </w:p>
        </w:tc>
      </w:tr>
      <w:tr w:rsidR="00B36B1A" w:rsidRPr="00EE4CB1" w14:paraId="3E149B9A" w14:textId="77777777" w:rsidTr="007C09F8">
        <w:trPr>
          <w:tblCellSpacing w:w="15" w:type="dxa"/>
        </w:trPr>
        <w:tc>
          <w:tcPr>
            <w:tcW w:w="0" w:type="auto"/>
            <w:gridSpan w:val="3"/>
            <w:tcBorders>
              <w:bottom w:val="single" w:sz="6" w:space="0" w:color="000000"/>
            </w:tcBorders>
            <w:vAlign w:val="center"/>
            <w:hideMark/>
          </w:tcPr>
          <w:p w14:paraId="08A85D6C" w14:textId="77777777" w:rsidR="00B36B1A" w:rsidRPr="00EE4CB1" w:rsidRDefault="00B36B1A" w:rsidP="007C09F8">
            <w:pPr>
              <w:jc w:val="center"/>
              <w:rPr>
                <w:sz w:val="20"/>
                <w:szCs w:val="20"/>
              </w:rPr>
            </w:pPr>
          </w:p>
        </w:tc>
      </w:tr>
      <w:tr w:rsidR="00B36B1A" w:rsidRPr="00EE4CB1" w14:paraId="70F5D7F2" w14:textId="77777777" w:rsidTr="007C09F8">
        <w:trPr>
          <w:tblCellSpacing w:w="15" w:type="dxa"/>
        </w:trPr>
        <w:tc>
          <w:tcPr>
            <w:tcW w:w="0" w:type="auto"/>
            <w:vAlign w:val="center"/>
            <w:hideMark/>
          </w:tcPr>
          <w:p w14:paraId="37A23298" w14:textId="77777777" w:rsidR="00B36B1A" w:rsidRPr="00EE4CB1" w:rsidRDefault="00B36B1A" w:rsidP="007C09F8">
            <w:pPr>
              <w:rPr>
                <w:rFonts w:ascii="-webkit-standard" w:hAnsi="-webkit-standard"/>
              </w:rPr>
            </w:pPr>
            <w:r w:rsidRPr="00EE4CB1">
              <w:rPr>
                <w:rFonts w:ascii="-webkit-standard" w:hAnsi="-webkit-standard"/>
              </w:rPr>
              <w:t>Observations</w:t>
            </w:r>
          </w:p>
        </w:tc>
        <w:tc>
          <w:tcPr>
            <w:tcW w:w="0" w:type="auto"/>
            <w:vAlign w:val="center"/>
            <w:hideMark/>
          </w:tcPr>
          <w:p w14:paraId="647BCE47" w14:textId="77777777" w:rsidR="00B36B1A" w:rsidRPr="00EE4CB1" w:rsidRDefault="00B36B1A" w:rsidP="007C09F8">
            <w:pPr>
              <w:jc w:val="center"/>
              <w:rPr>
                <w:rFonts w:ascii="-webkit-standard" w:hAnsi="-webkit-standard"/>
              </w:rPr>
            </w:pPr>
            <w:r w:rsidRPr="00EE4CB1">
              <w:rPr>
                <w:rFonts w:ascii="-webkit-standard" w:hAnsi="-webkit-standard"/>
              </w:rPr>
              <w:t>839</w:t>
            </w:r>
          </w:p>
        </w:tc>
        <w:tc>
          <w:tcPr>
            <w:tcW w:w="0" w:type="auto"/>
            <w:vAlign w:val="center"/>
            <w:hideMark/>
          </w:tcPr>
          <w:p w14:paraId="7CA56A8F" w14:textId="77777777" w:rsidR="00B36B1A" w:rsidRPr="00EE4CB1" w:rsidRDefault="00B36B1A" w:rsidP="007C09F8">
            <w:pPr>
              <w:jc w:val="center"/>
              <w:rPr>
                <w:rFonts w:ascii="-webkit-standard" w:hAnsi="-webkit-standard"/>
              </w:rPr>
            </w:pPr>
            <w:r w:rsidRPr="00EE4CB1">
              <w:rPr>
                <w:rFonts w:ascii="-webkit-standard" w:hAnsi="-webkit-standard"/>
              </w:rPr>
              <w:t>839</w:t>
            </w:r>
          </w:p>
        </w:tc>
      </w:tr>
      <w:tr w:rsidR="00B36B1A" w:rsidRPr="00EE4CB1" w14:paraId="1E73BD3F" w14:textId="77777777" w:rsidTr="007C09F8">
        <w:trPr>
          <w:tblCellSpacing w:w="15" w:type="dxa"/>
        </w:trPr>
        <w:tc>
          <w:tcPr>
            <w:tcW w:w="0" w:type="auto"/>
            <w:vAlign w:val="center"/>
            <w:hideMark/>
          </w:tcPr>
          <w:p w14:paraId="226A639D" w14:textId="77777777" w:rsidR="00B36B1A" w:rsidRPr="00EE4CB1" w:rsidRDefault="00B36B1A" w:rsidP="007C09F8">
            <w:pPr>
              <w:rPr>
                <w:rFonts w:ascii="-webkit-standard" w:hAnsi="-webkit-standard"/>
              </w:rPr>
            </w:pPr>
            <w:r w:rsidRPr="00EE4CB1">
              <w:rPr>
                <w:rFonts w:ascii="-webkit-standard" w:hAnsi="-webkit-standard"/>
              </w:rPr>
              <w:t>Log Likelihood</w:t>
            </w:r>
          </w:p>
        </w:tc>
        <w:tc>
          <w:tcPr>
            <w:tcW w:w="0" w:type="auto"/>
            <w:vAlign w:val="center"/>
            <w:hideMark/>
          </w:tcPr>
          <w:p w14:paraId="667C4BE2" w14:textId="77777777" w:rsidR="00B36B1A" w:rsidRPr="00EE4CB1" w:rsidRDefault="00B36B1A" w:rsidP="007C09F8">
            <w:pPr>
              <w:jc w:val="center"/>
              <w:rPr>
                <w:rFonts w:ascii="-webkit-standard" w:hAnsi="-webkit-standard"/>
              </w:rPr>
            </w:pPr>
            <w:r w:rsidRPr="00EE4CB1">
              <w:rPr>
                <w:rFonts w:ascii="-webkit-standard" w:hAnsi="-webkit-standard"/>
              </w:rPr>
              <w:t>-518.455</w:t>
            </w:r>
          </w:p>
        </w:tc>
        <w:tc>
          <w:tcPr>
            <w:tcW w:w="0" w:type="auto"/>
            <w:vAlign w:val="center"/>
            <w:hideMark/>
          </w:tcPr>
          <w:p w14:paraId="497812BD" w14:textId="77777777" w:rsidR="00B36B1A" w:rsidRPr="00EE4CB1" w:rsidRDefault="00B36B1A" w:rsidP="007C09F8">
            <w:pPr>
              <w:jc w:val="center"/>
              <w:rPr>
                <w:rFonts w:ascii="-webkit-standard" w:hAnsi="-webkit-standard"/>
              </w:rPr>
            </w:pPr>
            <w:r w:rsidRPr="00EE4CB1">
              <w:rPr>
                <w:rFonts w:ascii="-webkit-standard" w:hAnsi="-webkit-standard"/>
              </w:rPr>
              <w:t>-522.153</w:t>
            </w:r>
          </w:p>
        </w:tc>
      </w:tr>
      <w:tr w:rsidR="00B36B1A" w:rsidRPr="00EE4CB1" w14:paraId="6FC58468" w14:textId="77777777" w:rsidTr="007C09F8">
        <w:trPr>
          <w:tblCellSpacing w:w="15" w:type="dxa"/>
        </w:trPr>
        <w:tc>
          <w:tcPr>
            <w:tcW w:w="0" w:type="auto"/>
            <w:vAlign w:val="center"/>
            <w:hideMark/>
          </w:tcPr>
          <w:p w14:paraId="592FD288" w14:textId="77777777" w:rsidR="00B36B1A" w:rsidRPr="00EE4CB1" w:rsidRDefault="00B36B1A" w:rsidP="007C09F8">
            <w:pPr>
              <w:rPr>
                <w:rFonts w:ascii="-webkit-standard" w:hAnsi="-webkit-standard"/>
              </w:rPr>
            </w:pPr>
            <w:r w:rsidRPr="00EE4CB1">
              <w:rPr>
                <w:rFonts w:ascii="-webkit-standard" w:hAnsi="-webkit-standard"/>
              </w:rPr>
              <w:t>Akaike Inf. Crit.</w:t>
            </w:r>
          </w:p>
        </w:tc>
        <w:tc>
          <w:tcPr>
            <w:tcW w:w="0" w:type="auto"/>
            <w:vAlign w:val="center"/>
            <w:hideMark/>
          </w:tcPr>
          <w:p w14:paraId="1AAC9189" w14:textId="77777777" w:rsidR="00B36B1A" w:rsidRPr="00EE4CB1" w:rsidRDefault="00B36B1A" w:rsidP="007C09F8">
            <w:pPr>
              <w:jc w:val="center"/>
              <w:rPr>
                <w:rFonts w:ascii="-webkit-standard" w:hAnsi="-webkit-standard"/>
              </w:rPr>
            </w:pPr>
            <w:r w:rsidRPr="00EE4CB1">
              <w:rPr>
                <w:rFonts w:ascii="-webkit-standard" w:hAnsi="-webkit-standard"/>
              </w:rPr>
              <w:t>1,090.910</w:t>
            </w:r>
          </w:p>
        </w:tc>
        <w:tc>
          <w:tcPr>
            <w:tcW w:w="0" w:type="auto"/>
            <w:vAlign w:val="center"/>
            <w:hideMark/>
          </w:tcPr>
          <w:p w14:paraId="6957FE59" w14:textId="77777777" w:rsidR="00B36B1A" w:rsidRPr="00EE4CB1" w:rsidRDefault="00B36B1A" w:rsidP="007C09F8">
            <w:pPr>
              <w:jc w:val="center"/>
              <w:rPr>
                <w:rFonts w:ascii="-webkit-standard" w:hAnsi="-webkit-standard"/>
              </w:rPr>
            </w:pPr>
            <w:r w:rsidRPr="00EE4CB1">
              <w:rPr>
                <w:rFonts w:ascii="-webkit-standard" w:hAnsi="-webkit-standard"/>
              </w:rPr>
              <w:t>1,098.306</w:t>
            </w:r>
          </w:p>
        </w:tc>
      </w:tr>
      <w:tr w:rsidR="00B36B1A" w:rsidRPr="00EE4CB1" w14:paraId="3F3368A6" w14:textId="77777777" w:rsidTr="007C09F8">
        <w:trPr>
          <w:tblCellSpacing w:w="15" w:type="dxa"/>
        </w:trPr>
        <w:tc>
          <w:tcPr>
            <w:tcW w:w="0" w:type="auto"/>
            <w:gridSpan w:val="3"/>
            <w:tcBorders>
              <w:bottom w:val="single" w:sz="6" w:space="0" w:color="000000"/>
            </w:tcBorders>
            <w:vAlign w:val="center"/>
            <w:hideMark/>
          </w:tcPr>
          <w:p w14:paraId="07756F17" w14:textId="77777777" w:rsidR="00B36B1A" w:rsidRPr="00EE4CB1" w:rsidRDefault="00B36B1A" w:rsidP="007C09F8">
            <w:pPr>
              <w:jc w:val="center"/>
              <w:rPr>
                <w:rFonts w:ascii="-webkit-standard" w:hAnsi="-webkit-standard"/>
              </w:rPr>
            </w:pPr>
          </w:p>
        </w:tc>
      </w:tr>
      <w:tr w:rsidR="00B36B1A" w14:paraId="13C053F7" w14:textId="77777777" w:rsidTr="007C09F8">
        <w:trPr>
          <w:tblCellSpacing w:w="15" w:type="dxa"/>
        </w:trPr>
        <w:tc>
          <w:tcPr>
            <w:tcW w:w="0" w:type="auto"/>
            <w:vAlign w:val="center"/>
            <w:hideMark/>
          </w:tcPr>
          <w:p w14:paraId="324270FC" w14:textId="77777777" w:rsidR="00B36B1A" w:rsidRPr="00EE4CB1" w:rsidRDefault="00B36B1A" w:rsidP="007C09F8">
            <w:pPr>
              <w:rPr>
                <w:rFonts w:ascii="-webkit-standard" w:hAnsi="-webkit-standard"/>
              </w:rPr>
            </w:pPr>
            <w:r w:rsidRPr="00EE4CB1">
              <w:rPr>
                <w:rStyle w:val="Emphasis"/>
                <w:rFonts w:ascii="-webkit-standard" w:hAnsi="-webkit-standard"/>
              </w:rPr>
              <w:t>Note:</w:t>
            </w:r>
          </w:p>
        </w:tc>
        <w:tc>
          <w:tcPr>
            <w:tcW w:w="0" w:type="auto"/>
            <w:gridSpan w:val="2"/>
            <w:vAlign w:val="center"/>
            <w:hideMark/>
          </w:tcPr>
          <w:p w14:paraId="39F554BB" w14:textId="77777777" w:rsidR="00B36B1A" w:rsidRDefault="00B36B1A" w:rsidP="007C09F8">
            <w:pPr>
              <w:jc w:val="right"/>
              <w:rPr>
                <w:rFonts w:ascii="-webkit-standard" w:hAnsi="-webkit-standard"/>
              </w:rPr>
            </w:pPr>
            <w:r w:rsidRPr="00EE4CB1">
              <w:rPr>
                <w:rFonts w:ascii="-webkit-standard" w:hAnsi="-webkit-standard"/>
                <w:vertAlign w:val="superscript"/>
              </w:rPr>
              <w:t>*</w:t>
            </w:r>
            <w:r w:rsidRPr="00EE4CB1">
              <w:rPr>
                <w:rFonts w:ascii="-webkit-standard" w:hAnsi="-webkit-standard"/>
              </w:rPr>
              <w:t>p&lt;0.1;</w:t>
            </w:r>
            <w:r w:rsidRPr="00EE4CB1">
              <w:rPr>
                <w:rStyle w:val="apple-converted-space"/>
                <w:rFonts w:ascii="-webkit-standard" w:hAnsi="-webkit-standard"/>
              </w:rPr>
              <w:t> </w:t>
            </w:r>
            <w:r w:rsidRPr="00EE4CB1">
              <w:rPr>
                <w:rFonts w:ascii="-webkit-standard" w:hAnsi="-webkit-standard"/>
                <w:vertAlign w:val="superscript"/>
              </w:rPr>
              <w:t>**</w:t>
            </w:r>
            <w:r w:rsidRPr="00EE4CB1">
              <w:rPr>
                <w:rFonts w:ascii="-webkit-standard" w:hAnsi="-webkit-standard"/>
              </w:rPr>
              <w:t>p&lt;0.05;</w:t>
            </w:r>
            <w:r w:rsidRPr="00EE4CB1">
              <w:rPr>
                <w:rStyle w:val="apple-converted-space"/>
                <w:rFonts w:ascii="-webkit-standard" w:hAnsi="-webkit-standard"/>
              </w:rPr>
              <w:t> </w:t>
            </w:r>
            <w:r w:rsidRPr="00EE4CB1">
              <w:rPr>
                <w:rFonts w:ascii="-webkit-standard" w:hAnsi="-webkit-standard"/>
                <w:vertAlign w:val="superscript"/>
              </w:rPr>
              <w:t>***</w:t>
            </w:r>
            <w:r w:rsidRPr="00EE4CB1">
              <w:rPr>
                <w:rFonts w:ascii="-webkit-standard" w:hAnsi="-webkit-standard"/>
              </w:rPr>
              <w:t>p&lt;0.01</w:t>
            </w:r>
          </w:p>
        </w:tc>
      </w:tr>
    </w:tbl>
    <w:p w14:paraId="39DE3198" w14:textId="77777777" w:rsidR="00B36B1A" w:rsidRPr="00B36B1A" w:rsidRDefault="00B36B1A" w:rsidP="00B36B1A">
      <w:pPr>
        <w:tabs>
          <w:tab w:val="left" w:pos="2980"/>
        </w:tabs>
        <w:rPr>
          <w:rFonts w:ascii="Cambria" w:hAnsi="Cambria"/>
          <w:sz w:val="22"/>
          <w:szCs w:val="22"/>
        </w:rPr>
      </w:pPr>
    </w:p>
    <w:sectPr w:rsidR="00B36B1A" w:rsidRPr="00B36B1A">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7B81" w14:textId="77777777" w:rsidR="006235B0" w:rsidRDefault="006235B0" w:rsidP="0071022D">
      <w:r>
        <w:separator/>
      </w:r>
    </w:p>
  </w:endnote>
  <w:endnote w:type="continuationSeparator" w:id="0">
    <w:p w14:paraId="08695CB7" w14:textId="77777777" w:rsidR="006235B0" w:rsidRDefault="006235B0" w:rsidP="0071022D">
      <w:r>
        <w:continuationSeparator/>
      </w:r>
    </w:p>
  </w:endnote>
  <w:endnote w:type="continuationNotice" w:id="1">
    <w:p w14:paraId="751546E6" w14:textId="77777777" w:rsidR="006235B0" w:rsidRDefault="00623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599992"/>
      <w:docPartObj>
        <w:docPartGallery w:val="Page Numbers (Bottom of Page)"/>
        <w:docPartUnique/>
      </w:docPartObj>
    </w:sdtPr>
    <w:sdtEndPr>
      <w:rPr>
        <w:rStyle w:val="PageNumber"/>
      </w:rPr>
    </w:sdtEndPr>
    <w:sdtContent>
      <w:p w14:paraId="17091145" w14:textId="574B22C6" w:rsidR="00133CBC" w:rsidRDefault="00133CBC" w:rsidP="009C4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62E572" w14:textId="77777777" w:rsidR="00133CBC" w:rsidRDefault="00133CBC" w:rsidP="00133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5998887"/>
      <w:docPartObj>
        <w:docPartGallery w:val="Page Numbers (Bottom of Page)"/>
        <w:docPartUnique/>
      </w:docPartObj>
    </w:sdtPr>
    <w:sdtEndPr>
      <w:rPr>
        <w:rStyle w:val="PageNumber"/>
      </w:rPr>
    </w:sdtEndPr>
    <w:sdtContent>
      <w:p w14:paraId="77A70EEE" w14:textId="5A5000E7" w:rsidR="00133CBC" w:rsidRDefault="00133CBC" w:rsidP="009C4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23EF7B" w14:textId="77777777" w:rsidR="00133CBC" w:rsidRDefault="00133CBC" w:rsidP="00133C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A0FF" w14:textId="77777777" w:rsidR="006235B0" w:rsidRDefault="006235B0" w:rsidP="0071022D">
      <w:r>
        <w:separator/>
      </w:r>
    </w:p>
  </w:footnote>
  <w:footnote w:type="continuationSeparator" w:id="0">
    <w:p w14:paraId="1C9DEEA7" w14:textId="77777777" w:rsidR="006235B0" w:rsidRDefault="006235B0" w:rsidP="0071022D">
      <w:r>
        <w:continuationSeparator/>
      </w:r>
    </w:p>
  </w:footnote>
  <w:footnote w:type="continuationNotice" w:id="1">
    <w:p w14:paraId="36605E5D" w14:textId="77777777" w:rsidR="006235B0" w:rsidRDefault="006235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B0B68"/>
    <w:multiLevelType w:val="multilevel"/>
    <w:tmpl w:val="6F021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1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D1"/>
    <w:rsid w:val="00001048"/>
    <w:rsid w:val="00002F28"/>
    <w:rsid w:val="0000345D"/>
    <w:rsid w:val="0000468A"/>
    <w:rsid w:val="00004C31"/>
    <w:rsid w:val="0000667E"/>
    <w:rsid w:val="000074D0"/>
    <w:rsid w:val="0000770B"/>
    <w:rsid w:val="000136E6"/>
    <w:rsid w:val="0001372C"/>
    <w:rsid w:val="000157F2"/>
    <w:rsid w:val="00016D70"/>
    <w:rsid w:val="0001718D"/>
    <w:rsid w:val="0002002B"/>
    <w:rsid w:val="00020AD0"/>
    <w:rsid w:val="00021EB6"/>
    <w:rsid w:val="0002391F"/>
    <w:rsid w:val="000242B3"/>
    <w:rsid w:val="000254BB"/>
    <w:rsid w:val="00025746"/>
    <w:rsid w:val="00026A12"/>
    <w:rsid w:val="00026FF7"/>
    <w:rsid w:val="00027A92"/>
    <w:rsid w:val="000309B2"/>
    <w:rsid w:val="00031A09"/>
    <w:rsid w:val="0003260B"/>
    <w:rsid w:val="000333B3"/>
    <w:rsid w:val="000345EE"/>
    <w:rsid w:val="000370C0"/>
    <w:rsid w:val="00037923"/>
    <w:rsid w:val="00041AAD"/>
    <w:rsid w:val="00042DBD"/>
    <w:rsid w:val="00044F78"/>
    <w:rsid w:val="000462BF"/>
    <w:rsid w:val="0004716D"/>
    <w:rsid w:val="00047CB0"/>
    <w:rsid w:val="000500A7"/>
    <w:rsid w:val="00051EE2"/>
    <w:rsid w:val="000563A2"/>
    <w:rsid w:val="00057B2A"/>
    <w:rsid w:val="00060243"/>
    <w:rsid w:val="00060B73"/>
    <w:rsid w:val="00061671"/>
    <w:rsid w:val="00061691"/>
    <w:rsid w:val="00062759"/>
    <w:rsid w:val="0006422B"/>
    <w:rsid w:val="0006662F"/>
    <w:rsid w:val="00067401"/>
    <w:rsid w:val="000678A2"/>
    <w:rsid w:val="000706BF"/>
    <w:rsid w:val="00070789"/>
    <w:rsid w:val="00070D63"/>
    <w:rsid w:val="00070F4A"/>
    <w:rsid w:val="000713CF"/>
    <w:rsid w:val="000716D7"/>
    <w:rsid w:val="00072606"/>
    <w:rsid w:val="00072F0C"/>
    <w:rsid w:val="000746EC"/>
    <w:rsid w:val="00074E83"/>
    <w:rsid w:val="00075ED2"/>
    <w:rsid w:val="0007644F"/>
    <w:rsid w:val="00077555"/>
    <w:rsid w:val="000775F9"/>
    <w:rsid w:val="0008208C"/>
    <w:rsid w:val="00082876"/>
    <w:rsid w:val="00083093"/>
    <w:rsid w:val="00087095"/>
    <w:rsid w:val="000871D8"/>
    <w:rsid w:val="0009000C"/>
    <w:rsid w:val="0009118A"/>
    <w:rsid w:val="00091BD9"/>
    <w:rsid w:val="000927C1"/>
    <w:rsid w:val="00092D91"/>
    <w:rsid w:val="000938A2"/>
    <w:rsid w:val="00095D11"/>
    <w:rsid w:val="00096B80"/>
    <w:rsid w:val="00097C56"/>
    <w:rsid w:val="000A07F0"/>
    <w:rsid w:val="000A1080"/>
    <w:rsid w:val="000A2FE8"/>
    <w:rsid w:val="000A3A9E"/>
    <w:rsid w:val="000A436E"/>
    <w:rsid w:val="000A5074"/>
    <w:rsid w:val="000A518C"/>
    <w:rsid w:val="000A683B"/>
    <w:rsid w:val="000A6BF8"/>
    <w:rsid w:val="000A73D0"/>
    <w:rsid w:val="000A7E40"/>
    <w:rsid w:val="000B1FF4"/>
    <w:rsid w:val="000B38BF"/>
    <w:rsid w:val="000C039D"/>
    <w:rsid w:val="000C043F"/>
    <w:rsid w:val="000C0B0E"/>
    <w:rsid w:val="000C14AC"/>
    <w:rsid w:val="000C15BD"/>
    <w:rsid w:val="000C2F7D"/>
    <w:rsid w:val="000C559F"/>
    <w:rsid w:val="000C59BB"/>
    <w:rsid w:val="000C7CB4"/>
    <w:rsid w:val="000D1782"/>
    <w:rsid w:val="000D2437"/>
    <w:rsid w:val="000D3877"/>
    <w:rsid w:val="000D474D"/>
    <w:rsid w:val="000D553E"/>
    <w:rsid w:val="000D5A82"/>
    <w:rsid w:val="000D7F07"/>
    <w:rsid w:val="000E2024"/>
    <w:rsid w:val="000E2EBE"/>
    <w:rsid w:val="000E3B78"/>
    <w:rsid w:val="000E40D0"/>
    <w:rsid w:val="000E4DB6"/>
    <w:rsid w:val="000E5176"/>
    <w:rsid w:val="000E6701"/>
    <w:rsid w:val="000F00A1"/>
    <w:rsid w:val="000F046E"/>
    <w:rsid w:val="000F2000"/>
    <w:rsid w:val="000F45A9"/>
    <w:rsid w:val="000F502F"/>
    <w:rsid w:val="000F63E0"/>
    <w:rsid w:val="000F798A"/>
    <w:rsid w:val="00100A33"/>
    <w:rsid w:val="00100D06"/>
    <w:rsid w:val="001017CC"/>
    <w:rsid w:val="00101870"/>
    <w:rsid w:val="00102315"/>
    <w:rsid w:val="00103EE4"/>
    <w:rsid w:val="00106D3A"/>
    <w:rsid w:val="00106DA5"/>
    <w:rsid w:val="00110237"/>
    <w:rsid w:val="00111331"/>
    <w:rsid w:val="001132CB"/>
    <w:rsid w:val="001145AB"/>
    <w:rsid w:val="001157DB"/>
    <w:rsid w:val="00117145"/>
    <w:rsid w:val="001178B8"/>
    <w:rsid w:val="00117F9F"/>
    <w:rsid w:val="00120038"/>
    <w:rsid w:val="00123A09"/>
    <w:rsid w:val="00124CA3"/>
    <w:rsid w:val="00125202"/>
    <w:rsid w:val="00127F99"/>
    <w:rsid w:val="00132B66"/>
    <w:rsid w:val="00133CBC"/>
    <w:rsid w:val="001357BF"/>
    <w:rsid w:val="001358CF"/>
    <w:rsid w:val="0013722F"/>
    <w:rsid w:val="001414B7"/>
    <w:rsid w:val="001432F2"/>
    <w:rsid w:val="00143A3D"/>
    <w:rsid w:val="001444CD"/>
    <w:rsid w:val="00144917"/>
    <w:rsid w:val="001509E6"/>
    <w:rsid w:val="00150A1E"/>
    <w:rsid w:val="00152703"/>
    <w:rsid w:val="00153D3E"/>
    <w:rsid w:val="00154E9E"/>
    <w:rsid w:val="00155CA9"/>
    <w:rsid w:val="00157C56"/>
    <w:rsid w:val="00160976"/>
    <w:rsid w:val="00161AF1"/>
    <w:rsid w:val="001627AB"/>
    <w:rsid w:val="001637E1"/>
    <w:rsid w:val="00164652"/>
    <w:rsid w:val="00165462"/>
    <w:rsid w:val="00165590"/>
    <w:rsid w:val="00167FDB"/>
    <w:rsid w:val="00173576"/>
    <w:rsid w:val="00175305"/>
    <w:rsid w:val="001810DA"/>
    <w:rsid w:val="00182F41"/>
    <w:rsid w:val="00183A1A"/>
    <w:rsid w:val="00190C2F"/>
    <w:rsid w:val="00190C6E"/>
    <w:rsid w:val="00191DC5"/>
    <w:rsid w:val="001922E4"/>
    <w:rsid w:val="00192446"/>
    <w:rsid w:val="00193443"/>
    <w:rsid w:val="00194599"/>
    <w:rsid w:val="00194B53"/>
    <w:rsid w:val="00195D37"/>
    <w:rsid w:val="00196CC0"/>
    <w:rsid w:val="001A1149"/>
    <w:rsid w:val="001A1BF1"/>
    <w:rsid w:val="001A6EFB"/>
    <w:rsid w:val="001A7418"/>
    <w:rsid w:val="001B1596"/>
    <w:rsid w:val="001B1842"/>
    <w:rsid w:val="001B1E1F"/>
    <w:rsid w:val="001B349D"/>
    <w:rsid w:val="001B7B2E"/>
    <w:rsid w:val="001C435E"/>
    <w:rsid w:val="001C5203"/>
    <w:rsid w:val="001D0566"/>
    <w:rsid w:val="001D1F19"/>
    <w:rsid w:val="001D2668"/>
    <w:rsid w:val="001D3242"/>
    <w:rsid w:val="001D6890"/>
    <w:rsid w:val="001E380E"/>
    <w:rsid w:val="001E66F3"/>
    <w:rsid w:val="001F08BD"/>
    <w:rsid w:val="001F1A5F"/>
    <w:rsid w:val="001F7288"/>
    <w:rsid w:val="002013BF"/>
    <w:rsid w:val="00202B25"/>
    <w:rsid w:val="0020317B"/>
    <w:rsid w:val="00206492"/>
    <w:rsid w:val="00207BEC"/>
    <w:rsid w:val="0021079F"/>
    <w:rsid w:val="00210D35"/>
    <w:rsid w:val="00210E0A"/>
    <w:rsid w:val="00211724"/>
    <w:rsid w:val="00211A01"/>
    <w:rsid w:val="002123AB"/>
    <w:rsid w:val="00214305"/>
    <w:rsid w:val="00214544"/>
    <w:rsid w:val="0021464E"/>
    <w:rsid w:val="00214AF2"/>
    <w:rsid w:val="00215CDB"/>
    <w:rsid w:val="0021723A"/>
    <w:rsid w:val="00217255"/>
    <w:rsid w:val="0021747C"/>
    <w:rsid w:val="00220306"/>
    <w:rsid w:val="00220FFD"/>
    <w:rsid w:val="002214A0"/>
    <w:rsid w:val="00222AB2"/>
    <w:rsid w:val="00223B42"/>
    <w:rsid w:val="00225F74"/>
    <w:rsid w:val="0022675A"/>
    <w:rsid w:val="002277BB"/>
    <w:rsid w:val="0024050C"/>
    <w:rsid w:val="002423BD"/>
    <w:rsid w:val="0024612A"/>
    <w:rsid w:val="002466C1"/>
    <w:rsid w:val="0025051A"/>
    <w:rsid w:val="00250AF4"/>
    <w:rsid w:val="00250EE0"/>
    <w:rsid w:val="002521AF"/>
    <w:rsid w:val="002539AC"/>
    <w:rsid w:val="00255916"/>
    <w:rsid w:val="00255F45"/>
    <w:rsid w:val="0025695C"/>
    <w:rsid w:val="00260DB6"/>
    <w:rsid w:val="002621CF"/>
    <w:rsid w:val="00264503"/>
    <w:rsid w:val="002654F0"/>
    <w:rsid w:val="002655A8"/>
    <w:rsid w:val="00266A9A"/>
    <w:rsid w:val="00270019"/>
    <w:rsid w:val="0027181A"/>
    <w:rsid w:val="00271AE3"/>
    <w:rsid w:val="00273138"/>
    <w:rsid w:val="002749E2"/>
    <w:rsid w:val="0027533D"/>
    <w:rsid w:val="0027567F"/>
    <w:rsid w:val="00275AFF"/>
    <w:rsid w:val="00276AF7"/>
    <w:rsid w:val="002777CD"/>
    <w:rsid w:val="00280CCA"/>
    <w:rsid w:val="00281526"/>
    <w:rsid w:val="00282156"/>
    <w:rsid w:val="00282AD4"/>
    <w:rsid w:val="00283E35"/>
    <w:rsid w:val="00284001"/>
    <w:rsid w:val="0029521B"/>
    <w:rsid w:val="0029599F"/>
    <w:rsid w:val="00295F87"/>
    <w:rsid w:val="0029623B"/>
    <w:rsid w:val="002962E3"/>
    <w:rsid w:val="00297085"/>
    <w:rsid w:val="002A09C6"/>
    <w:rsid w:val="002A375B"/>
    <w:rsid w:val="002A5092"/>
    <w:rsid w:val="002A6EA7"/>
    <w:rsid w:val="002A6F04"/>
    <w:rsid w:val="002A722B"/>
    <w:rsid w:val="002A7D63"/>
    <w:rsid w:val="002B2119"/>
    <w:rsid w:val="002B2717"/>
    <w:rsid w:val="002B3D6E"/>
    <w:rsid w:val="002B429A"/>
    <w:rsid w:val="002B42CE"/>
    <w:rsid w:val="002B49CD"/>
    <w:rsid w:val="002B4B4E"/>
    <w:rsid w:val="002B5B72"/>
    <w:rsid w:val="002B71FB"/>
    <w:rsid w:val="002B7C79"/>
    <w:rsid w:val="002C1F29"/>
    <w:rsid w:val="002C3010"/>
    <w:rsid w:val="002C59EB"/>
    <w:rsid w:val="002C6021"/>
    <w:rsid w:val="002C6604"/>
    <w:rsid w:val="002C6F4E"/>
    <w:rsid w:val="002C7227"/>
    <w:rsid w:val="002D07FD"/>
    <w:rsid w:val="002D0E52"/>
    <w:rsid w:val="002D3AC3"/>
    <w:rsid w:val="002D4B86"/>
    <w:rsid w:val="002D4EC9"/>
    <w:rsid w:val="002D67B5"/>
    <w:rsid w:val="002D6836"/>
    <w:rsid w:val="002D7D25"/>
    <w:rsid w:val="002E2D6E"/>
    <w:rsid w:val="002E70F4"/>
    <w:rsid w:val="002E73A0"/>
    <w:rsid w:val="002F1725"/>
    <w:rsid w:val="002F1B64"/>
    <w:rsid w:val="002F2B4A"/>
    <w:rsid w:val="002F41BA"/>
    <w:rsid w:val="00302EA8"/>
    <w:rsid w:val="003032CD"/>
    <w:rsid w:val="00303A5F"/>
    <w:rsid w:val="00314C27"/>
    <w:rsid w:val="00315D56"/>
    <w:rsid w:val="003207D5"/>
    <w:rsid w:val="0032262D"/>
    <w:rsid w:val="0032313B"/>
    <w:rsid w:val="00325108"/>
    <w:rsid w:val="00325AB2"/>
    <w:rsid w:val="00327398"/>
    <w:rsid w:val="003321D3"/>
    <w:rsid w:val="00332D0A"/>
    <w:rsid w:val="00334069"/>
    <w:rsid w:val="00336ED2"/>
    <w:rsid w:val="00340E84"/>
    <w:rsid w:val="00342D59"/>
    <w:rsid w:val="00346933"/>
    <w:rsid w:val="00346DCA"/>
    <w:rsid w:val="00347434"/>
    <w:rsid w:val="00353EDA"/>
    <w:rsid w:val="003557AA"/>
    <w:rsid w:val="0035632B"/>
    <w:rsid w:val="00361350"/>
    <w:rsid w:val="00361BFF"/>
    <w:rsid w:val="003621BC"/>
    <w:rsid w:val="00362BA3"/>
    <w:rsid w:val="003665FF"/>
    <w:rsid w:val="003705DD"/>
    <w:rsid w:val="0037138B"/>
    <w:rsid w:val="00372FEB"/>
    <w:rsid w:val="00373F7E"/>
    <w:rsid w:val="003778AB"/>
    <w:rsid w:val="00380E53"/>
    <w:rsid w:val="00380FFE"/>
    <w:rsid w:val="00381BF0"/>
    <w:rsid w:val="00382B28"/>
    <w:rsid w:val="0038407F"/>
    <w:rsid w:val="00384363"/>
    <w:rsid w:val="00385100"/>
    <w:rsid w:val="0038605C"/>
    <w:rsid w:val="0038740B"/>
    <w:rsid w:val="00387D78"/>
    <w:rsid w:val="003927CB"/>
    <w:rsid w:val="00393A84"/>
    <w:rsid w:val="00393CEA"/>
    <w:rsid w:val="00394290"/>
    <w:rsid w:val="0039448F"/>
    <w:rsid w:val="00397665"/>
    <w:rsid w:val="003A1245"/>
    <w:rsid w:val="003A1C59"/>
    <w:rsid w:val="003A365D"/>
    <w:rsid w:val="003A6EB6"/>
    <w:rsid w:val="003A738E"/>
    <w:rsid w:val="003A76F7"/>
    <w:rsid w:val="003B0BB7"/>
    <w:rsid w:val="003B0C95"/>
    <w:rsid w:val="003B25BD"/>
    <w:rsid w:val="003B3FA5"/>
    <w:rsid w:val="003B5CF7"/>
    <w:rsid w:val="003B63DF"/>
    <w:rsid w:val="003B7D1D"/>
    <w:rsid w:val="003C00C2"/>
    <w:rsid w:val="003C176A"/>
    <w:rsid w:val="003C1827"/>
    <w:rsid w:val="003D13B1"/>
    <w:rsid w:val="003D1580"/>
    <w:rsid w:val="003D16B6"/>
    <w:rsid w:val="003D1BD7"/>
    <w:rsid w:val="003D4BC2"/>
    <w:rsid w:val="003E271C"/>
    <w:rsid w:val="003E2EF1"/>
    <w:rsid w:val="003E3A12"/>
    <w:rsid w:val="003E6AAB"/>
    <w:rsid w:val="003E6C41"/>
    <w:rsid w:val="003F236F"/>
    <w:rsid w:val="003F6121"/>
    <w:rsid w:val="003F7666"/>
    <w:rsid w:val="00400556"/>
    <w:rsid w:val="00400DBC"/>
    <w:rsid w:val="0040138B"/>
    <w:rsid w:val="004049BB"/>
    <w:rsid w:val="00406231"/>
    <w:rsid w:val="00406543"/>
    <w:rsid w:val="00406E04"/>
    <w:rsid w:val="00411750"/>
    <w:rsid w:val="004122F1"/>
    <w:rsid w:val="004140A2"/>
    <w:rsid w:val="00414F9C"/>
    <w:rsid w:val="00415FD1"/>
    <w:rsid w:val="004162AE"/>
    <w:rsid w:val="004163EE"/>
    <w:rsid w:val="0041662B"/>
    <w:rsid w:val="00417125"/>
    <w:rsid w:val="004177BA"/>
    <w:rsid w:val="0042376F"/>
    <w:rsid w:val="00423DE2"/>
    <w:rsid w:val="00424BEE"/>
    <w:rsid w:val="00425C1F"/>
    <w:rsid w:val="00427475"/>
    <w:rsid w:val="004304EF"/>
    <w:rsid w:val="00431C04"/>
    <w:rsid w:val="004329DB"/>
    <w:rsid w:val="004331B8"/>
    <w:rsid w:val="00434394"/>
    <w:rsid w:val="0043448A"/>
    <w:rsid w:val="00435619"/>
    <w:rsid w:val="00435938"/>
    <w:rsid w:val="00435BA6"/>
    <w:rsid w:val="004375E4"/>
    <w:rsid w:val="004404AC"/>
    <w:rsid w:val="0044089F"/>
    <w:rsid w:val="00440A24"/>
    <w:rsid w:val="0044252F"/>
    <w:rsid w:val="00442853"/>
    <w:rsid w:val="00443839"/>
    <w:rsid w:val="00446FBE"/>
    <w:rsid w:val="00447389"/>
    <w:rsid w:val="004473D5"/>
    <w:rsid w:val="00451210"/>
    <w:rsid w:val="00452AC1"/>
    <w:rsid w:val="00452B44"/>
    <w:rsid w:val="00452C5F"/>
    <w:rsid w:val="00454F2E"/>
    <w:rsid w:val="004564E2"/>
    <w:rsid w:val="00456BCC"/>
    <w:rsid w:val="004611BE"/>
    <w:rsid w:val="00461A4C"/>
    <w:rsid w:val="00461E1D"/>
    <w:rsid w:val="00462649"/>
    <w:rsid w:val="00463210"/>
    <w:rsid w:val="00463BAB"/>
    <w:rsid w:val="00464581"/>
    <w:rsid w:val="00465D8B"/>
    <w:rsid w:val="00467168"/>
    <w:rsid w:val="004672FC"/>
    <w:rsid w:val="004708AC"/>
    <w:rsid w:val="00472264"/>
    <w:rsid w:val="00473DDA"/>
    <w:rsid w:val="00474CAE"/>
    <w:rsid w:val="00476D36"/>
    <w:rsid w:val="0048260C"/>
    <w:rsid w:val="00483AC9"/>
    <w:rsid w:val="00484039"/>
    <w:rsid w:val="00486194"/>
    <w:rsid w:val="00486696"/>
    <w:rsid w:val="004869F1"/>
    <w:rsid w:val="00486B37"/>
    <w:rsid w:val="004876C9"/>
    <w:rsid w:val="00487D4B"/>
    <w:rsid w:val="00490F40"/>
    <w:rsid w:val="00492608"/>
    <w:rsid w:val="00494134"/>
    <w:rsid w:val="00494C6C"/>
    <w:rsid w:val="00495C83"/>
    <w:rsid w:val="004A40C6"/>
    <w:rsid w:val="004A4800"/>
    <w:rsid w:val="004B076F"/>
    <w:rsid w:val="004B17D5"/>
    <w:rsid w:val="004B17DB"/>
    <w:rsid w:val="004B304E"/>
    <w:rsid w:val="004B4B04"/>
    <w:rsid w:val="004B4B09"/>
    <w:rsid w:val="004B4FFE"/>
    <w:rsid w:val="004B5472"/>
    <w:rsid w:val="004B64B1"/>
    <w:rsid w:val="004B697F"/>
    <w:rsid w:val="004B6AD4"/>
    <w:rsid w:val="004C30E8"/>
    <w:rsid w:val="004C54E6"/>
    <w:rsid w:val="004C5E66"/>
    <w:rsid w:val="004C7CD9"/>
    <w:rsid w:val="004C7D50"/>
    <w:rsid w:val="004D0D0B"/>
    <w:rsid w:val="004D24AD"/>
    <w:rsid w:val="004D57C2"/>
    <w:rsid w:val="004D580A"/>
    <w:rsid w:val="004E01F0"/>
    <w:rsid w:val="004E0454"/>
    <w:rsid w:val="004E53F1"/>
    <w:rsid w:val="004F2FE0"/>
    <w:rsid w:val="004F3A0A"/>
    <w:rsid w:val="004F4C58"/>
    <w:rsid w:val="004F5A08"/>
    <w:rsid w:val="00500F82"/>
    <w:rsid w:val="005010CF"/>
    <w:rsid w:val="005034C7"/>
    <w:rsid w:val="00504398"/>
    <w:rsid w:val="0051042B"/>
    <w:rsid w:val="00510AC8"/>
    <w:rsid w:val="0051358B"/>
    <w:rsid w:val="00513634"/>
    <w:rsid w:val="005137BF"/>
    <w:rsid w:val="00513C7C"/>
    <w:rsid w:val="00514A8F"/>
    <w:rsid w:val="00515529"/>
    <w:rsid w:val="00515774"/>
    <w:rsid w:val="00516F81"/>
    <w:rsid w:val="00520427"/>
    <w:rsid w:val="00524626"/>
    <w:rsid w:val="00524C50"/>
    <w:rsid w:val="005257B2"/>
    <w:rsid w:val="005270E9"/>
    <w:rsid w:val="00527F35"/>
    <w:rsid w:val="00534413"/>
    <w:rsid w:val="00535FFF"/>
    <w:rsid w:val="005360E9"/>
    <w:rsid w:val="00540841"/>
    <w:rsid w:val="00541B6A"/>
    <w:rsid w:val="00546389"/>
    <w:rsid w:val="00546A19"/>
    <w:rsid w:val="00547D0F"/>
    <w:rsid w:val="00547D15"/>
    <w:rsid w:val="005501F5"/>
    <w:rsid w:val="0055028E"/>
    <w:rsid w:val="00550E07"/>
    <w:rsid w:val="00550FB0"/>
    <w:rsid w:val="00552AD3"/>
    <w:rsid w:val="00552D6F"/>
    <w:rsid w:val="00553EAF"/>
    <w:rsid w:val="00554758"/>
    <w:rsid w:val="00560AC2"/>
    <w:rsid w:val="0056550A"/>
    <w:rsid w:val="005664BF"/>
    <w:rsid w:val="00566A41"/>
    <w:rsid w:val="005710AB"/>
    <w:rsid w:val="00571785"/>
    <w:rsid w:val="00572112"/>
    <w:rsid w:val="00574623"/>
    <w:rsid w:val="00580710"/>
    <w:rsid w:val="00582008"/>
    <w:rsid w:val="00582F71"/>
    <w:rsid w:val="005850F0"/>
    <w:rsid w:val="0058545A"/>
    <w:rsid w:val="00586B3A"/>
    <w:rsid w:val="00587996"/>
    <w:rsid w:val="0059255D"/>
    <w:rsid w:val="005927EF"/>
    <w:rsid w:val="00592DC2"/>
    <w:rsid w:val="00595716"/>
    <w:rsid w:val="00595B7A"/>
    <w:rsid w:val="00595F8A"/>
    <w:rsid w:val="005A0258"/>
    <w:rsid w:val="005A49A2"/>
    <w:rsid w:val="005A4E6C"/>
    <w:rsid w:val="005A7508"/>
    <w:rsid w:val="005B03F4"/>
    <w:rsid w:val="005B30C4"/>
    <w:rsid w:val="005B5767"/>
    <w:rsid w:val="005B576A"/>
    <w:rsid w:val="005B6604"/>
    <w:rsid w:val="005B7B8C"/>
    <w:rsid w:val="005C05BC"/>
    <w:rsid w:val="005C0C25"/>
    <w:rsid w:val="005C0F63"/>
    <w:rsid w:val="005C2337"/>
    <w:rsid w:val="005C25AA"/>
    <w:rsid w:val="005C2A9E"/>
    <w:rsid w:val="005C491B"/>
    <w:rsid w:val="005C4A2E"/>
    <w:rsid w:val="005C573C"/>
    <w:rsid w:val="005D0AEE"/>
    <w:rsid w:val="005D19A7"/>
    <w:rsid w:val="005D2B6A"/>
    <w:rsid w:val="005D31CE"/>
    <w:rsid w:val="005D3E8B"/>
    <w:rsid w:val="005D58FF"/>
    <w:rsid w:val="005D5F51"/>
    <w:rsid w:val="005D6C27"/>
    <w:rsid w:val="005D7FF4"/>
    <w:rsid w:val="005E246F"/>
    <w:rsid w:val="005E49E7"/>
    <w:rsid w:val="005E4AAF"/>
    <w:rsid w:val="005E65DD"/>
    <w:rsid w:val="005E7EC3"/>
    <w:rsid w:val="005F18F0"/>
    <w:rsid w:val="005F1B1A"/>
    <w:rsid w:val="005F21DA"/>
    <w:rsid w:val="005F28E2"/>
    <w:rsid w:val="005F291E"/>
    <w:rsid w:val="005F3247"/>
    <w:rsid w:val="005F3563"/>
    <w:rsid w:val="005F6341"/>
    <w:rsid w:val="005F7D34"/>
    <w:rsid w:val="00601596"/>
    <w:rsid w:val="00601AB8"/>
    <w:rsid w:val="0060329C"/>
    <w:rsid w:val="00603D3E"/>
    <w:rsid w:val="006043BD"/>
    <w:rsid w:val="006064B4"/>
    <w:rsid w:val="00606502"/>
    <w:rsid w:val="00607562"/>
    <w:rsid w:val="00607762"/>
    <w:rsid w:val="00610185"/>
    <w:rsid w:val="00616C66"/>
    <w:rsid w:val="00621295"/>
    <w:rsid w:val="006223A3"/>
    <w:rsid w:val="006228DD"/>
    <w:rsid w:val="0062297B"/>
    <w:rsid w:val="006235B0"/>
    <w:rsid w:val="0062417E"/>
    <w:rsid w:val="00627CD0"/>
    <w:rsid w:val="006322BE"/>
    <w:rsid w:val="006331E1"/>
    <w:rsid w:val="0063364D"/>
    <w:rsid w:val="00635351"/>
    <w:rsid w:val="006364E7"/>
    <w:rsid w:val="00640116"/>
    <w:rsid w:val="006401DC"/>
    <w:rsid w:val="00644E69"/>
    <w:rsid w:val="00645E84"/>
    <w:rsid w:val="00646150"/>
    <w:rsid w:val="00646C82"/>
    <w:rsid w:val="00650089"/>
    <w:rsid w:val="00653728"/>
    <w:rsid w:val="006548BF"/>
    <w:rsid w:val="00654D47"/>
    <w:rsid w:val="00654E01"/>
    <w:rsid w:val="00654F87"/>
    <w:rsid w:val="006564A9"/>
    <w:rsid w:val="006621E3"/>
    <w:rsid w:val="006629B4"/>
    <w:rsid w:val="00662F04"/>
    <w:rsid w:val="00663B20"/>
    <w:rsid w:val="0066612D"/>
    <w:rsid w:val="0066746E"/>
    <w:rsid w:val="00671326"/>
    <w:rsid w:val="00672BBD"/>
    <w:rsid w:val="00676361"/>
    <w:rsid w:val="0068239C"/>
    <w:rsid w:val="006859FF"/>
    <w:rsid w:val="00686ADF"/>
    <w:rsid w:val="00691997"/>
    <w:rsid w:val="006919E8"/>
    <w:rsid w:val="00691C99"/>
    <w:rsid w:val="0069412A"/>
    <w:rsid w:val="00696B7B"/>
    <w:rsid w:val="00696EF8"/>
    <w:rsid w:val="0069742A"/>
    <w:rsid w:val="00697739"/>
    <w:rsid w:val="006A373D"/>
    <w:rsid w:val="006A6612"/>
    <w:rsid w:val="006B0B2B"/>
    <w:rsid w:val="006B0CE1"/>
    <w:rsid w:val="006B3586"/>
    <w:rsid w:val="006B42B5"/>
    <w:rsid w:val="006B698C"/>
    <w:rsid w:val="006C3E57"/>
    <w:rsid w:val="006C3EF4"/>
    <w:rsid w:val="006C7A11"/>
    <w:rsid w:val="006D2537"/>
    <w:rsid w:val="006D39EB"/>
    <w:rsid w:val="006D4CEA"/>
    <w:rsid w:val="006D6363"/>
    <w:rsid w:val="006D660C"/>
    <w:rsid w:val="006D7A18"/>
    <w:rsid w:val="006D7EF3"/>
    <w:rsid w:val="006E0642"/>
    <w:rsid w:val="006E09AD"/>
    <w:rsid w:val="006E1E04"/>
    <w:rsid w:val="006E28E6"/>
    <w:rsid w:val="006E4F00"/>
    <w:rsid w:val="006E6626"/>
    <w:rsid w:val="006E739F"/>
    <w:rsid w:val="006E7A81"/>
    <w:rsid w:val="006F0730"/>
    <w:rsid w:val="006F232E"/>
    <w:rsid w:val="006F28E7"/>
    <w:rsid w:val="006F5EA3"/>
    <w:rsid w:val="006F7639"/>
    <w:rsid w:val="00701038"/>
    <w:rsid w:val="00703127"/>
    <w:rsid w:val="0070473F"/>
    <w:rsid w:val="00704A92"/>
    <w:rsid w:val="00705E7A"/>
    <w:rsid w:val="0071022D"/>
    <w:rsid w:val="007108DE"/>
    <w:rsid w:val="0071283E"/>
    <w:rsid w:val="007130CA"/>
    <w:rsid w:val="00713413"/>
    <w:rsid w:val="007202E0"/>
    <w:rsid w:val="0072164C"/>
    <w:rsid w:val="0072171D"/>
    <w:rsid w:val="007227E4"/>
    <w:rsid w:val="00722B75"/>
    <w:rsid w:val="00724BCE"/>
    <w:rsid w:val="00724D0B"/>
    <w:rsid w:val="007261BD"/>
    <w:rsid w:val="00726884"/>
    <w:rsid w:val="00727222"/>
    <w:rsid w:val="007276F6"/>
    <w:rsid w:val="00730ACD"/>
    <w:rsid w:val="00733C01"/>
    <w:rsid w:val="007358D4"/>
    <w:rsid w:val="0073658E"/>
    <w:rsid w:val="007408AB"/>
    <w:rsid w:val="007414BE"/>
    <w:rsid w:val="007438B1"/>
    <w:rsid w:val="00743A94"/>
    <w:rsid w:val="00743FE5"/>
    <w:rsid w:val="00745852"/>
    <w:rsid w:val="00746DA4"/>
    <w:rsid w:val="00746DFD"/>
    <w:rsid w:val="00747A13"/>
    <w:rsid w:val="00750D00"/>
    <w:rsid w:val="00750E77"/>
    <w:rsid w:val="0075168C"/>
    <w:rsid w:val="00751B2D"/>
    <w:rsid w:val="007525D0"/>
    <w:rsid w:val="00755DDA"/>
    <w:rsid w:val="00756ADC"/>
    <w:rsid w:val="0075700E"/>
    <w:rsid w:val="00760462"/>
    <w:rsid w:val="00760532"/>
    <w:rsid w:val="00760C37"/>
    <w:rsid w:val="00761790"/>
    <w:rsid w:val="0076275E"/>
    <w:rsid w:val="00762D89"/>
    <w:rsid w:val="00763398"/>
    <w:rsid w:val="00764952"/>
    <w:rsid w:val="0076635C"/>
    <w:rsid w:val="0076650C"/>
    <w:rsid w:val="00766D0B"/>
    <w:rsid w:val="007678A2"/>
    <w:rsid w:val="00770A64"/>
    <w:rsid w:val="00772014"/>
    <w:rsid w:val="007725E4"/>
    <w:rsid w:val="0077627E"/>
    <w:rsid w:val="00776F13"/>
    <w:rsid w:val="00780958"/>
    <w:rsid w:val="00781193"/>
    <w:rsid w:val="00781CB0"/>
    <w:rsid w:val="007823DC"/>
    <w:rsid w:val="00782A96"/>
    <w:rsid w:val="00783DED"/>
    <w:rsid w:val="00786562"/>
    <w:rsid w:val="007869A6"/>
    <w:rsid w:val="00790364"/>
    <w:rsid w:val="00792280"/>
    <w:rsid w:val="007929CC"/>
    <w:rsid w:val="00794652"/>
    <w:rsid w:val="00794EBE"/>
    <w:rsid w:val="007A3A6C"/>
    <w:rsid w:val="007A45C3"/>
    <w:rsid w:val="007A6294"/>
    <w:rsid w:val="007B14D5"/>
    <w:rsid w:val="007B29C5"/>
    <w:rsid w:val="007B38B5"/>
    <w:rsid w:val="007B44BD"/>
    <w:rsid w:val="007B6DF8"/>
    <w:rsid w:val="007B6F5A"/>
    <w:rsid w:val="007B7353"/>
    <w:rsid w:val="007C150F"/>
    <w:rsid w:val="007C4226"/>
    <w:rsid w:val="007C4663"/>
    <w:rsid w:val="007C652D"/>
    <w:rsid w:val="007C6E02"/>
    <w:rsid w:val="007D056F"/>
    <w:rsid w:val="007D0C12"/>
    <w:rsid w:val="007D107C"/>
    <w:rsid w:val="007D1860"/>
    <w:rsid w:val="007D235F"/>
    <w:rsid w:val="007D247E"/>
    <w:rsid w:val="007D3085"/>
    <w:rsid w:val="007D6C84"/>
    <w:rsid w:val="007D7648"/>
    <w:rsid w:val="007E2C74"/>
    <w:rsid w:val="007E46B8"/>
    <w:rsid w:val="007E5E65"/>
    <w:rsid w:val="007E6095"/>
    <w:rsid w:val="007E6F03"/>
    <w:rsid w:val="007F041B"/>
    <w:rsid w:val="007F2488"/>
    <w:rsid w:val="007F508E"/>
    <w:rsid w:val="007F5192"/>
    <w:rsid w:val="007F5F35"/>
    <w:rsid w:val="007F6556"/>
    <w:rsid w:val="007F71FB"/>
    <w:rsid w:val="00800250"/>
    <w:rsid w:val="00801A3C"/>
    <w:rsid w:val="008037E7"/>
    <w:rsid w:val="00805263"/>
    <w:rsid w:val="00805743"/>
    <w:rsid w:val="008066C4"/>
    <w:rsid w:val="00806A29"/>
    <w:rsid w:val="00810B24"/>
    <w:rsid w:val="0081232D"/>
    <w:rsid w:val="00813AB7"/>
    <w:rsid w:val="008154D0"/>
    <w:rsid w:val="008159D6"/>
    <w:rsid w:val="008217DF"/>
    <w:rsid w:val="0082286D"/>
    <w:rsid w:val="00822CD9"/>
    <w:rsid w:val="00823B28"/>
    <w:rsid w:val="00823E33"/>
    <w:rsid w:val="008247ED"/>
    <w:rsid w:val="008254C8"/>
    <w:rsid w:val="008279C0"/>
    <w:rsid w:val="00830E07"/>
    <w:rsid w:val="00830F89"/>
    <w:rsid w:val="00832319"/>
    <w:rsid w:val="00832B5D"/>
    <w:rsid w:val="00833210"/>
    <w:rsid w:val="00833852"/>
    <w:rsid w:val="008341CE"/>
    <w:rsid w:val="008342CE"/>
    <w:rsid w:val="008405B7"/>
    <w:rsid w:val="008409B6"/>
    <w:rsid w:val="00842FE9"/>
    <w:rsid w:val="008464B2"/>
    <w:rsid w:val="00851A94"/>
    <w:rsid w:val="00851FB4"/>
    <w:rsid w:val="00852998"/>
    <w:rsid w:val="00853A7F"/>
    <w:rsid w:val="008566EE"/>
    <w:rsid w:val="00860FBF"/>
    <w:rsid w:val="00864439"/>
    <w:rsid w:val="00864AF1"/>
    <w:rsid w:val="0086617C"/>
    <w:rsid w:val="00866D40"/>
    <w:rsid w:val="00872609"/>
    <w:rsid w:val="008727A0"/>
    <w:rsid w:val="008756BD"/>
    <w:rsid w:val="008768BD"/>
    <w:rsid w:val="00881D7E"/>
    <w:rsid w:val="0088347D"/>
    <w:rsid w:val="0088728D"/>
    <w:rsid w:val="00895712"/>
    <w:rsid w:val="0089689F"/>
    <w:rsid w:val="0089731A"/>
    <w:rsid w:val="008974D6"/>
    <w:rsid w:val="00897A58"/>
    <w:rsid w:val="008A0146"/>
    <w:rsid w:val="008A25E6"/>
    <w:rsid w:val="008A4BF6"/>
    <w:rsid w:val="008A5068"/>
    <w:rsid w:val="008A663F"/>
    <w:rsid w:val="008A75FE"/>
    <w:rsid w:val="008A7D10"/>
    <w:rsid w:val="008B142D"/>
    <w:rsid w:val="008B2728"/>
    <w:rsid w:val="008B3158"/>
    <w:rsid w:val="008B56DF"/>
    <w:rsid w:val="008B5EE7"/>
    <w:rsid w:val="008C1397"/>
    <w:rsid w:val="008C318E"/>
    <w:rsid w:val="008C3EB2"/>
    <w:rsid w:val="008C4A0F"/>
    <w:rsid w:val="008C66FF"/>
    <w:rsid w:val="008D106E"/>
    <w:rsid w:val="008D1D38"/>
    <w:rsid w:val="008D2341"/>
    <w:rsid w:val="008D23E7"/>
    <w:rsid w:val="008D2A60"/>
    <w:rsid w:val="008D383D"/>
    <w:rsid w:val="008D4335"/>
    <w:rsid w:val="008D634F"/>
    <w:rsid w:val="008D7877"/>
    <w:rsid w:val="008E51E8"/>
    <w:rsid w:val="008F2522"/>
    <w:rsid w:val="008F3565"/>
    <w:rsid w:val="008F7309"/>
    <w:rsid w:val="008F731D"/>
    <w:rsid w:val="009010E7"/>
    <w:rsid w:val="009016E3"/>
    <w:rsid w:val="009037F3"/>
    <w:rsid w:val="00904932"/>
    <w:rsid w:val="00904BCA"/>
    <w:rsid w:val="009050DD"/>
    <w:rsid w:val="00905249"/>
    <w:rsid w:val="00906E15"/>
    <w:rsid w:val="00910132"/>
    <w:rsid w:val="0091206F"/>
    <w:rsid w:val="00912A7D"/>
    <w:rsid w:val="00913EFF"/>
    <w:rsid w:val="00914130"/>
    <w:rsid w:val="00914509"/>
    <w:rsid w:val="0091690B"/>
    <w:rsid w:val="009171ED"/>
    <w:rsid w:val="009231A4"/>
    <w:rsid w:val="00923A95"/>
    <w:rsid w:val="00923E93"/>
    <w:rsid w:val="00925362"/>
    <w:rsid w:val="0092573E"/>
    <w:rsid w:val="00926628"/>
    <w:rsid w:val="00926631"/>
    <w:rsid w:val="00927C08"/>
    <w:rsid w:val="00930F4E"/>
    <w:rsid w:val="009311CC"/>
    <w:rsid w:val="00931399"/>
    <w:rsid w:val="00933117"/>
    <w:rsid w:val="00935A95"/>
    <w:rsid w:val="009360B9"/>
    <w:rsid w:val="009365AA"/>
    <w:rsid w:val="009374F2"/>
    <w:rsid w:val="00940BC5"/>
    <w:rsid w:val="00946E7A"/>
    <w:rsid w:val="00950833"/>
    <w:rsid w:val="0095138A"/>
    <w:rsid w:val="00954CBB"/>
    <w:rsid w:val="00954FAD"/>
    <w:rsid w:val="00955127"/>
    <w:rsid w:val="00955CE0"/>
    <w:rsid w:val="00957F4C"/>
    <w:rsid w:val="00960C26"/>
    <w:rsid w:val="00962A7E"/>
    <w:rsid w:val="00963BE4"/>
    <w:rsid w:val="00964257"/>
    <w:rsid w:val="00964344"/>
    <w:rsid w:val="0096467D"/>
    <w:rsid w:val="0096536D"/>
    <w:rsid w:val="009672AF"/>
    <w:rsid w:val="00967473"/>
    <w:rsid w:val="0097155C"/>
    <w:rsid w:val="009751FD"/>
    <w:rsid w:val="009757D6"/>
    <w:rsid w:val="00975E54"/>
    <w:rsid w:val="0098198B"/>
    <w:rsid w:val="00981E04"/>
    <w:rsid w:val="00981EFB"/>
    <w:rsid w:val="00982780"/>
    <w:rsid w:val="00986FF5"/>
    <w:rsid w:val="00990C3B"/>
    <w:rsid w:val="00993721"/>
    <w:rsid w:val="009956DC"/>
    <w:rsid w:val="00996CB0"/>
    <w:rsid w:val="009A74F2"/>
    <w:rsid w:val="009B0390"/>
    <w:rsid w:val="009B1331"/>
    <w:rsid w:val="009B5140"/>
    <w:rsid w:val="009B6039"/>
    <w:rsid w:val="009B6ED0"/>
    <w:rsid w:val="009B744F"/>
    <w:rsid w:val="009B7497"/>
    <w:rsid w:val="009C1922"/>
    <w:rsid w:val="009C1C71"/>
    <w:rsid w:val="009C1F86"/>
    <w:rsid w:val="009C22C5"/>
    <w:rsid w:val="009C2A88"/>
    <w:rsid w:val="009C4B78"/>
    <w:rsid w:val="009C571F"/>
    <w:rsid w:val="009C6BCA"/>
    <w:rsid w:val="009C7DC1"/>
    <w:rsid w:val="009D02BD"/>
    <w:rsid w:val="009D1436"/>
    <w:rsid w:val="009D1AD6"/>
    <w:rsid w:val="009D2027"/>
    <w:rsid w:val="009D58ED"/>
    <w:rsid w:val="009D5B39"/>
    <w:rsid w:val="009E1D15"/>
    <w:rsid w:val="009E61D3"/>
    <w:rsid w:val="009F14C5"/>
    <w:rsid w:val="009F2A75"/>
    <w:rsid w:val="00A0232C"/>
    <w:rsid w:val="00A02E25"/>
    <w:rsid w:val="00A0444B"/>
    <w:rsid w:val="00A04CBD"/>
    <w:rsid w:val="00A05D21"/>
    <w:rsid w:val="00A061EB"/>
    <w:rsid w:val="00A06F4E"/>
    <w:rsid w:val="00A071B8"/>
    <w:rsid w:val="00A07280"/>
    <w:rsid w:val="00A11CE8"/>
    <w:rsid w:val="00A11D16"/>
    <w:rsid w:val="00A1257B"/>
    <w:rsid w:val="00A135CC"/>
    <w:rsid w:val="00A14409"/>
    <w:rsid w:val="00A16D92"/>
    <w:rsid w:val="00A21659"/>
    <w:rsid w:val="00A217E6"/>
    <w:rsid w:val="00A22509"/>
    <w:rsid w:val="00A241A5"/>
    <w:rsid w:val="00A2503F"/>
    <w:rsid w:val="00A3174C"/>
    <w:rsid w:val="00A33A99"/>
    <w:rsid w:val="00A364A7"/>
    <w:rsid w:val="00A36565"/>
    <w:rsid w:val="00A40D97"/>
    <w:rsid w:val="00A42481"/>
    <w:rsid w:val="00A46257"/>
    <w:rsid w:val="00A54924"/>
    <w:rsid w:val="00A56DC7"/>
    <w:rsid w:val="00A61ECA"/>
    <w:rsid w:val="00A63463"/>
    <w:rsid w:val="00A647F8"/>
    <w:rsid w:val="00A65636"/>
    <w:rsid w:val="00A659C3"/>
    <w:rsid w:val="00A718D7"/>
    <w:rsid w:val="00A731AC"/>
    <w:rsid w:val="00A745E2"/>
    <w:rsid w:val="00A75B98"/>
    <w:rsid w:val="00A7650D"/>
    <w:rsid w:val="00A77F36"/>
    <w:rsid w:val="00A8128D"/>
    <w:rsid w:val="00A831CA"/>
    <w:rsid w:val="00A84D5A"/>
    <w:rsid w:val="00A8666A"/>
    <w:rsid w:val="00A87AE5"/>
    <w:rsid w:val="00A942EB"/>
    <w:rsid w:val="00A960C9"/>
    <w:rsid w:val="00A97BB9"/>
    <w:rsid w:val="00A97DA0"/>
    <w:rsid w:val="00A97FE4"/>
    <w:rsid w:val="00AA2403"/>
    <w:rsid w:val="00AA2EF5"/>
    <w:rsid w:val="00AA5CE6"/>
    <w:rsid w:val="00AA74E0"/>
    <w:rsid w:val="00AB0B4C"/>
    <w:rsid w:val="00AB1BB0"/>
    <w:rsid w:val="00AB241D"/>
    <w:rsid w:val="00AB44E6"/>
    <w:rsid w:val="00AB6AED"/>
    <w:rsid w:val="00AB7B39"/>
    <w:rsid w:val="00AC10CC"/>
    <w:rsid w:val="00AC1548"/>
    <w:rsid w:val="00AC16E4"/>
    <w:rsid w:val="00AC325D"/>
    <w:rsid w:val="00AC52E3"/>
    <w:rsid w:val="00AC7795"/>
    <w:rsid w:val="00AD2CBE"/>
    <w:rsid w:val="00AD301E"/>
    <w:rsid w:val="00AD31E7"/>
    <w:rsid w:val="00AE4F94"/>
    <w:rsid w:val="00AE544B"/>
    <w:rsid w:val="00AE749B"/>
    <w:rsid w:val="00AF0597"/>
    <w:rsid w:val="00AF0EE2"/>
    <w:rsid w:val="00AF53FE"/>
    <w:rsid w:val="00AF711F"/>
    <w:rsid w:val="00B009A5"/>
    <w:rsid w:val="00B014EC"/>
    <w:rsid w:val="00B018D4"/>
    <w:rsid w:val="00B042D2"/>
    <w:rsid w:val="00B0472D"/>
    <w:rsid w:val="00B07A5E"/>
    <w:rsid w:val="00B111FD"/>
    <w:rsid w:val="00B1230D"/>
    <w:rsid w:val="00B17B5E"/>
    <w:rsid w:val="00B20C95"/>
    <w:rsid w:val="00B20EE2"/>
    <w:rsid w:val="00B20F17"/>
    <w:rsid w:val="00B21281"/>
    <w:rsid w:val="00B2193B"/>
    <w:rsid w:val="00B2197C"/>
    <w:rsid w:val="00B23F39"/>
    <w:rsid w:val="00B24510"/>
    <w:rsid w:val="00B24ACC"/>
    <w:rsid w:val="00B24ED4"/>
    <w:rsid w:val="00B26C70"/>
    <w:rsid w:val="00B26CE3"/>
    <w:rsid w:val="00B27D5A"/>
    <w:rsid w:val="00B3038F"/>
    <w:rsid w:val="00B32D57"/>
    <w:rsid w:val="00B33BB9"/>
    <w:rsid w:val="00B35A02"/>
    <w:rsid w:val="00B360DA"/>
    <w:rsid w:val="00B36B1A"/>
    <w:rsid w:val="00B41239"/>
    <w:rsid w:val="00B41906"/>
    <w:rsid w:val="00B46C86"/>
    <w:rsid w:val="00B50B5E"/>
    <w:rsid w:val="00B5136F"/>
    <w:rsid w:val="00B52C42"/>
    <w:rsid w:val="00B54054"/>
    <w:rsid w:val="00B548B5"/>
    <w:rsid w:val="00B55C63"/>
    <w:rsid w:val="00B55EF3"/>
    <w:rsid w:val="00B603D2"/>
    <w:rsid w:val="00B627B0"/>
    <w:rsid w:val="00B629C7"/>
    <w:rsid w:val="00B64BE6"/>
    <w:rsid w:val="00B65E8B"/>
    <w:rsid w:val="00B6751F"/>
    <w:rsid w:val="00B70D6D"/>
    <w:rsid w:val="00B710E8"/>
    <w:rsid w:val="00B83C12"/>
    <w:rsid w:val="00B84565"/>
    <w:rsid w:val="00B84DE0"/>
    <w:rsid w:val="00B8508B"/>
    <w:rsid w:val="00B8525E"/>
    <w:rsid w:val="00B85BAE"/>
    <w:rsid w:val="00B85D4D"/>
    <w:rsid w:val="00B876B2"/>
    <w:rsid w:val="00B91D08"/>
    <w:rsid w:val="00B9231B"/>
    <w:rsid w:val="00B923DA"/>
    <w:rsid w:val="00B937A5"/>
    <w:rsid w:val="00B93BFA"/>
    <w:rsid w:val="00B94CB8"/>
    <w:rsid w:val="00BA1406"/>
    <w:rsid w:val="00BA2CBE"/>
    <w:rsid w:val="00BA4380"/>
    <w:rsid w:val="00BA5C37"/>
    <w:rsid w:val="00BA761E"/>
    <w:rsid w:val="00BB0802"/>
    <w:rsid w:val="00BB0BD8"/>
    <w:rsid w:val="00BB4400"/>
    <w:rsid w:val="00BB4ACD"/>
    <w:rsid w:val="00BB6755"/>
    <w:rsid w:val="00BC1464"/>
    <w:rsid w:val="00BC7293"/>
    <w:rsid w:val="00BD2612"/>
    <w:rsid w:val="00BD2EF0"/>
    <w:rsid w:val="00BD47E9"/>
    <w:rsid w:val="00BD54DB"/>
    <w:rsid w:val="00BD5DD0"/>
    <w:rsid w:val="00BD6BC1"/>
    <w:rsid w:val="00BD7083"/>
    <w:rsid w:val="00BD7359"/>
    <w:rsid w:val="00BE01B7"/>
    <w:rsid w:val="00BE204A"/>
    <w:rsid w:val="00BE26D4"/>
    <w:rsid w:val="00BE2FED"/>
    <w:rsid w:val="00BE3DAC"/>
    <w:rsid w:val="00BE6AC5"/>
    <w:rsid w:val="00BE7715"/>
    <w:rsid w:val="00BF2846"/>
    <w:rsid w:val="00BF2BB6"/>
    <w:rsid w:val="00BF3F4C"/>
    <w:rsid w:val="00BF7198"/>
    <w:rsid w:val="00C006E7"/>
    <w:rsid w:val="00C00A41"/>
    <w:rsid w:val="00C0112F"/>
    <w:rsid w:val="00C01E47"/>
    <w:rsid w:val="00C11572"/>
    <w:rsid w:val="00C15225"/>
    <w:rsid w:val="00C1637C"/>
    <w:rsid w:val="00C26148"/>
    <w:rsid w:val="00C263C3"/>
    <w:rsid w:val="00C26763"/>
    <w:rsid w:val="00C30C41"/>
    <w:rsid w:val="00C31339"/>
    <w:rsid w:val="00C32303"/>
    <w:rsid w:val="00C32C3C"/>
    <w:rsid w:val="00C3343A"/>
    <w:rsid w:val="00C352DA"/>
    <w:rsid w:val="00C36A3C"/>
    <w:rsid w:val="00C41BC2"/>
    <w:rsid w:val="00C4215E"/>
    <w:rsid w:val="00C44088"/>
    <w:rsid w:val="00C449A8"/>
    <w:rsid w:val="00C46265"/>
    <w:rsid w:val="00C46E0F"/>
    <w:rsid w:val="00C47C9A"/>
    <w:rsid w:val="00C47D9C"/>
    <w:rsid w:val="00C47F6B"/>
    <w:rsid w:val="00C47FA0"/>
    <w:rsid w:val="00C506C1"/>
    <w:rsid w:val="00C52414"/>
    <w:rsid w:val="00C53C57"/>
    <w:rsid w:val="00C5620C"/>
    <w:rsid w:val="00C56A80"/>
    <w:rsid w:val="00C57403"/>
    <w:rsid w:val="00C61400"/>
    <w:rsid w:val="00C62F31"/>
    <w:rsid w:val="00C66210"/>
    <w:rsid w:val="00C67117"/>
    <w:rsid w:val="00C72B5E"/>
    <w:rsid w:val="00C771C7"/>
    <w:rsid w:val="00C77336"/>
    <w:rsid w:val="00C773F3"/>
    <w:rsid w:val="00C82102"/>
    <w:rsid w:val="00C82F6F"/>
    <w:rsid w:val="00C85073"/>
    <w:rsid w:val="00C92E0A"/>
    <w:rsid w:val="00C93C96"/>
    <w:rsid w:val="00C95EB2"/>
    <w:rsid w:val="00C972A6"/>
    <w:rsid w:val="00CA020F"/>
    <w:rsid w:val="00CA419A"/>
    <w:rsid w:val="00CA48BB"/>
    <w:rsid w:val="00CA73A8"/>
    <w:rsid w:val="00CB0524"/>
    <w:rsid w:val="00CB0C3D"/>
    <w:rsid w:val="00CB1801"/>
    <w:rsid w:val="00CB22FC"/>
    <w:rsid w:val="00CB239A"/>
    <w:rsid w:val="00CB2675"/>
    <w:rsid w:val="00CB330C"/>
    <w:rsid w:val="00CB356A"/>
    <w:rsid w:val="00CB3E37"/>
    <w:rsid w:val="00CC2751"/>
    <w:rsid w:val="00CC318F"/>
    <w:rsid w:val="00CC3388"/>
    <w:rsid w:val="00CC3991"/>
    <w:rsid w:val="00CC414B"/>
    <w:rsid w:val="00CC54A2"/>
    <w:rsid w:val="00CC7C11"/>
    <w:rsid w:val="00CD0BE2"/>
    <w:rsid w:val="00CD1CD1"/>
    <w:rsid w:val="00CD25D0"/>
    <w:rsid w:val="00CD4982"/>
    <w:rsid w:val="00CE339B"/>
    <w:rsid w:val="00CE490B"/>
    <w:rsid w:val="00CE686B"/>
    <w:rsid w:val="00CE692E"/>
    <w:rsid w:val="00CE6A36"/>
    <w:rsid w:val="00CF1238"/>
    <w:rsid w:val="00CF16EF"/>
    <w:rsid w:val="00CF460C"/>
    <w:rsid w:val="00CF71BD"/>
    <w:rsid w:val="00D02E9C"/>
    <w:rsid w:val="00D0352F"/>
    <w:rsid w:val="00D03D74"/>
    <w:rsid w:val="00D03F44"/>
    <w:rsid w:val="00D10298"/>
    <w:rsid w:val="00D14980"/>
    <w:rsid w:val="00D15DC6"/>
    <w:rsid w:val="00D1624B"/>
    <w:rsid w:val="00D17AE7"/>
    <w:rsid w:val="00D21375"/>
    <w:rsid w:val="00D24C72"/>
    <w:rsid w:val="00D25033"/>
    <w:rsid w:val="00D311C0"/>
    <w:rsid w:val="00D32BB0"/>
    <w:rsid w:val="00D33BCE"/>
    <w:rsid w:val="00D34F90"/>
    <w:rsid w:val="00D40265"/>
    <w:rsid w:val="00D413C4"/>
    <w:rsid w:val="00D42C0F"/>
    <w:rsid w:val="00D4330F"/>
    <w:rsid w:val="00D4346A"/>
    <w:rsid w:val="00D43A8B"/>
    <w:rsid w:val="00D4619E"/>
    <w:rsid w:val="00D47D8A"/>
    <w:rsid w:val="00D50DDE"/>
    <w:rsid w:val="00D51597"/>
    <w:rsid w:val="00D533CB"/>
    <w:rsid w:val="00D54F57"/>
    <w:rsid w:val="00D55529"/>
    <w:rsid w:val="00D60337"/>
    <w:rsid w:val="00D60EBC"/>
    <w:rsid w:val="00D61AF8"/>
    <w:rsid w:val="00D6252F"/>
    <w:rsid w:val="00D62E99"/>
    <w:rsid w:val="00D63FFF"/>
    <w:rsid w:val="00D67870"/>
    <w:rsid w:val="00D703B1"/>
    <w:rsid w:val="00D72AE3"/>
    <w:rsid w:val="00D73ABF"/>
    <w:rsid w:val="00D73E98"/>
    <w:rsid w:val="00D80BCD"/>
    <w:rsid w:val="00D81A4E"/>
    <w:rsid w:val="00D84C65"/>
    <w:rsid w:val="00D86978"/>
    <w:rsid w:val="00D911C3"/>
    <w:rsid w:val="00D917DF"/>
    <w:rsid w:val="00D91AD3"/>
    <w:rsid w:val="00D91E09"/>
    <w:rsid w:val="00D951F3"/>
    <w:rsid w:val="00DA010D"/>
    <w:rsid w:val="00DA0CA6"/>
    <w:rsid w:val="00DA2476"/>
    <w:rsid w:val="00DA5649"/>
    <w:rsid w:val="00DA5A5D"/>
    <w:rsid w:val="00DA61B2"/>
    <w:rsid w:val="00DA6D2B"/>
    <w:rsid w:val="00DA77EB"/>
    <w:rsid w:val="00DB00D6"/>
    <w:rsid w:val="00DB0D38"/>
    <w:rsid w:val="00DB3D35"/>
    <w:rsid w:val="00DB634C"/>
    <w:rsid w:val="00DB7C78"/>
    <w:rsid w:val="00DC0624"/>
    <w:rsid w:val="00DC08E8"/>
    <w:rsid w:val="00DC0E8F"/>
    <w:rsid w:val="00DC1503"/>
    <w:rsid w:val="00DC2A31"/>
    <w:rsid w:val="00DC3CFF"/>
    <w:rsid w:val="00DC54A5"/>
    <w:rsid w:val="00DC5CE4"/>
    <w:rsid w:val="00DC669C"/>
    <w:rsid w:val="00DC6B94"/>
    <w:rsid w:val="00DD0BA6"/>
    <w:rsid w:val="00DD1EC4"/>
    <w:rsid w:val="00DD7362"/>
    <w:rsid w:val="00DE064B"/>
    <w:rsid w:val="00DE08B0"/>
    <w:rsid w:val="00DE552F"/>
    <w:rsid w:val="00DE607C"/>
    <w:rsid w:val="00DE7142"/>
    <w:rsid w:val="00DE725C"/>
    <w:rsid w:val="00DF2182"/>
    <w:rsid w:val="00DF2EC4"/>
    <w:rsid w:val="00DF4D8F"/>
    <w:rsid w:val="00DF6722"/>
    <w:rsid w:val="00DF7ABA"/>
    <w:rsid w:val="00DF7C0F"/>
    <w:rsid w:val="00E00CF0"/>
    <w:rsid w:val="00E02A6F"/>
    <w:rsid w:val="00E04D0C"/>
    <w:rsid w:val="00E06CC5"/>
    <w:rsid w:val="00E07469"/>
    <w:rsid w:val="00E07BBC"/>
    <w:rsid w:val="00E11108"/>
    <w:rsid w:val="00E118EF"/>
    <w:rsid w:val="00E139EE"/>
    <w:rsid w:val="00E163B9"/>
    <w:rsid w:val="00E1666E"/>
    <w:rsid w:val="00E17D91"/>
    <w:rsid w:val="00E23086"/>
    <w:rsid w:val="00E24C61"/>
    <w:rsid w:val="00E256CE"/>
    <w:rsid w:val="00E25861"/>
    <w:rsid w:val="00E26589"/>
    <w:rsid w:val="00E30416"/>
    <w:rsid w:val="00E31490"/>
    <w:rsid w:val="00E31CB9"/>
    <w:rsid w:val="00E33B81"/>
    <w:rsid w:val="00E3519A"/>
    <w:rsid w:val="00E35E1E"/>
    <w:rsid w:val="00E3602E"/>
    <w:rsid w:val="00E43CDA"/>
    <w:rsid w:val="00E44545"/>
    <w:rsid w:val="00E45C8B"/>
    <w:rsid w:val="00E46AA6"/>
    <w:rsid w:val="00E502BB"/>
    <w:rsid w:val="00E527ED"/>
    <w:rsid w:val="00E52BD0"/>
    <w:rsid w:val="00E531FA"/>
    <w:rsid w:val="00E5468A"/>
    <w:rsid w:val="00E561D0"/>
    <w:rsid w:val="00E6024C"/>
    <w:rsid w:val="00E61CE1"/>
    <w:rsid w:val="00E66DC7"/>
    <w:rsid w:val="00E67802"/>
    <w:rsid w:val="00E72631"/>
    <w:rsid w:val="00E74D79"/>
    <w:rsid w:val="00E76FC2"/>
    <w:rsid w:val="00E77331"/>
    <w:rsid w:val="00E846EC"/>
    <w:rsid w:val="00E847AA"/>
    <w:rsid w:val="00E87D99"/>
    <w:rsid w:val="00E9000D"/>
    <w:rsid w:val="00E9035A"/>
    <w:rsid w:val="00E9045B"/>
    <w:rsid w:val="00E92492"/>
    <w:rsid w:val="00E93AB4"/>
    <w:rsid w:val="00E93B03"/>
    <w:rsid w:val="00E955E4"/>
    <w:rsid w:val="00E97061"/>
    <w:rsid w:val="00EA17E6"/>
    <w:rsid w:val="00EA3471"/>
    <w:rsid w:val="00EA4800"/>
    <w:rsid w:val="00EA5BDB"/>
    <w:rsid w:val="00EA78EC"/>
    <w:rsid w:val="00EA7B12"/>
    <w:rsid w:val="00EB0DF9"/>
    <w:rsid w:val="00EB0E81"/>
    <w:rsid w:val="00EB154C"/>
    <w:rsid w:val="00EB2CE6"/>
    <w:rsid w:val="00EB4438"/>
    <w:rsid w:val="00EB52D1"/>
    <w:rsid w:val="00EB5BEC"/>
    <w:rsid w:val="00EB6F90"/>
    <w:rsid w:val="00EB7133"/>
    <w:rsid w:val="00EC06EB"/>
    <w:rsid w:val="00EC293F"/>
    <w:rsid w:val="00EC3110"/>
    <w:rsid w:val="00EC3305"/>
    <w:rsid w:val="00EC46CE"/>
    <w:rsid w:val="00EC50D9"/>
    <w:rsid w:val="00EC51EF"/>
    <w:rsid w:val="00EC6349"/>
    <w:rsid w:val="00EC74E5"/>
    <w:rsid w:val="00ED01D7"/>
    <w:rsid w:val="00ED0A9D"/>
    <w:rsid w:val="00ED4710"/>
    <w:rsid w:val="00ED7F1A"/>
    <w:rsid w:val="00EE0B91"/>
    <w:rsid w:val="00EE223F"/>
    <w:rsid w:val="00EE2E6A"/>
    <w:rsid w:val="00EE47D4"/>
    <w:rsid w:val="00EE4CB1"/>
    <w:rsid w:val="00EE641B"/>
    <w:rsid w:val="00EE681D"/>
    <w:rsid w:val="00EF07EE"/>
    <w:rsid w:val="00EF0E4B"/>
    <w:rsid w:val="00EF1AC3"/>
    <w:rsid w:val="00EF3573"/>
    <w:rsid w:val="00EF4367"/>
    <w:rsid w:val="00EF6C90"/>
    <w:rsid w:val="00EF6CD2"/>
    <w:rsid w:val="00EF6FA4"/>
    <w:rsid w:val="00EF7D7E"/>
    <w:rsid w:val="00F013C1"/>
    <w:rsid w:val="00F0366C"/>
    <w:rsid w:val="00F037F5"/>
    <w:rsid w:val="00F03EE7"/>
    <w:rsid w:val="00F0535E"/>
    <w:rsid w:val="00F10527"/>
    <w:rsid w:val="00F107FD"/>
    <w:rsid w:val="00F1134C"/>
    <w:rsid w:val="00F152AC"/>
    <w:rsid w:val="00F16218"/>
    <w:rsid w:val="00F170FE"/>
    <w:rsid w:val="00F2073D"/>
    <w:rsid w:val="00F23BA5"/>
    <w:rsid w:val="00F23F41"/>
    <w:rsid w:val="00F24ABD"/>
    <w:rsid w:val="00F24F04"/>
    <w:rsid w:val="00F278F8"/>
    <w:rsid w:val="00F303F4"/>
    <w:rsid w:val="00F4213D"/>
    <w:rsid w:val="00F47BBF"/>
    <w:rsid w:val="00F47DBD"/>
    <w:rsid w:val="00F5069D"/>
    <w:rsid w:val="00F50737"/>
    <w:rsid w:val="00F51094"/>
    <w:rsid w:val="00F53714"/>
    <w:rsid w:val="00F53B0F"/>
    <w:rsid w:val="00F5464D"/>
    <w:rsid w:val="00F5740F"/>
    <w:rsid w:val="00F60105"/>
    <w:rsid w:val="00F609A6"/>
    <w:rsid w:val="00F60A2C"/>
    <w:rsid w:val="00F6187F"/>
    <w:rsid w:val="00F61FA6"/>
    <w:rsid w:val="00F620E9"/>
    <w:rsid w:val="00F632F4"/>
    <w:rsid w:val="00F64B98"/>
    <w:rsid w:val="00F65264"/>
    <w:rsid w:val="00F6584F"/>
    <w:rsid w:val="00F6716A"/>
    <w:rsid w:val="00F7023E"/>
    <w:rsid w:val="00F708A2"/>
    <w:rsid w:val="00F7195D"/>
    <w:rsid w:val="00F72820"/>
    <w:rsid w:val="00F730C0"/>
    <w:rsid w:val="00F80F91"/>
    <w:rsid w:val="00F825D7"/>
    <w:rsid w:val="00F83289"/>
    <w:rsid w:val="00F83E2B"/>
    <w:rsid w:val="00F84D7C"/>
    <w:rsid w:val="00F84DB0"/>
    <w:rsid w:val="00F8541B"/>
    <w:rsid w:val="00F85F85"/>
    <w:rsid w:val="00F94F11"/>
    <w:rsid w:val="00F95002"/>
    <w:rsid w:val="00F95067"/>
    <w:rsid w:val="00F9516B"/>
    <w:rsid w:val="00F9603E"/>
    <w:rsid w:val="00F9690E"/>
    <w:rsid w:val="00F97FA1"/>
    <w:rsid w:val="00FA06E9"/>
    <w:rsid w:val="00FA1B02"/>
    <w:rsid w:val="00FA7821"/>
    <w:rsid w:val="00FB0952"/>
    <w:rsid w:val="00FB1CC6"/>
    <w:rsid w:val="00FB25F3"/>
    <w:rsid w:val="00FB2F12"/>
    <w:rsid w:val="00FB2FC8"/>
    <w:rsid w:val="00FB42CC"/>
    <w:rsid w:val="00FB69F5"/>
    <w:rsid w:val="00FC1FF1"/>
    <w:rsid w:val="00FC35A3"/>
    <w:rsid w:val="00FC3AEF"/>
    <w:rsid w:val="00FC4A70"/>
    <w:rsid w:val="00FC511B"/>
    <w:rsid w:val="00FD24F3"/>
    <w:rsid w:val="00FD35BC"/>
    <w:rsid w:val="00FD3DD4"/>
    <w:rsid w:val="00FD669C"/>
    <w:rsid w:val="00FD6962"/>
    <w:rsid w:val="00FE018A"/>
    <w:rsid w:val="00FE3A43"/>
    <w:rsid w:val="00FE3B82"/>
    <w:rsid w:val="00FE3E21"/>
    <w:rsid w:val="00FE436E"/>
    <w:rsid w:val="00FE557F"/>
    <w:rsid w:val="00FE6BE1"/>
    <w:rsid w:val="00FE6F7D"/>
    <w:rsid w:val="00FF0BD1"/>
    <w:rsid w:val="00FF1B53"/>
    <w:rsid w:val="00FF4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6CB7"/>
  <w15:chartTrackingRefBased/>
  <w15:docId w15:val="{A5FDBC0B-9FB2-0E4E-84F5-20F33CC4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32D"/>
    <w:rPr>
      <w:color w:val="0563C1" w:themeColor="hyperlink"/>
      <w:u w:val="single"/>
    </w:rPr>
  </w:style>
  <w:style w:type="paragraph" w:styleId="NoSpacing">
    <w:name w:val="No Spacing"/>
    <w:uiPriority w:val="1"/>
    <w:qFormat/>
    <w:rsid w:val="0081232D"/>
  </w:style>
  <w:style w:type="character" w:styleId="FollowedHyperlink">
    <w:name w:val="FollowedHyperlink"/>
    <w:basedOn w:val="DefaultParagraphFont"/>
    <w:uiPriority w:val="99"/>
    <w:semiHidden/>
    <w:unhideWhenUsed/>
    <w:rsid w:val="003D1580"/>
    <w:rPr>
      <w:color w:val="954F72" w:themeColor="followedHyperlink"/>
      <w:u w:val="single"/>
    </w:rPr>
  </w:style>
  <w:style w:type="paragraph" w:styleId="Bibliography">
    <w:name w:val="Bibliography"/>
    <w:basedOn w:val="Normal"/>
    <w:next w:val="Normal"/>
    <w:uiPriority w:val="37"/>
    <w:unhideWhenUsed/>
    <w:rsid w:val="002B3D6E"/>
    <w:pPr>
      <w:ind w:left="720" w:hanging="720"/>
    </w:pPr>
    <w:rPr>
      <w:rFonts w:asciiTheme="minorHAnsi" w:eastAsiaTheme="minorHAnsi" w:hAnsiTheme="minorHAnsi" w:cstheme="minorBidi"/>
    </w:rPr>
  </w:style>
  <w:style w:type="character" w:styleId="Emphasis">
    <w:name w:val="Emphasis"/>
    <w:basedOn w:val="DefaultParagraphFont"/>
    <w:uiPriority w:val="20"/>
    <w:qFormat/>
    <w:rsid w:val="000A07F0"/>
    <w:rPr>
      <w:i/>
      <w:iCs/>
    </w:rPr>
  </w:style>
  <w:style w:type="character" w:customStyle="1" w:styleId="apple-converted-space">
    <w:name w:val="apple-converted-space"/>
    <w:basedOn w:val="DefaultParagraphFont"/>
    <w:rsid w:val="000A07F0"/>
  </w:style>
  <w:style w:type="character" w:styleId="UnresolvedMention">
    <w:name w:val="Unresolved Mention"/>
    <w:basedOn w:val="DefaultParagraphFont"/>
    <w:uiPriority w:val="99"/>
    <w:semiHidden/>
    <w:unhideWhenUsed/>
    <w:rsid w:val="001D1F19"/>
    <w:rPr>
      <w:color w:val="605E5C"/>
      <w:shd w:val="clear" w:color="auto" w:fill="E1DFDD"/>
    </w:rPr>
  </w:style>
  <w:style w:type="paragraph" w:styleId="NormalWeb">
    <w:name w:val="Normal (Web)"/>
    <w:basedOn w:val="Normal"/>
    <w:uiPriority w:val="99"/>
    <w:unhideWhenUsed/>
    <w:rsid w:val="008D23E7"/>
    <w:pPr>
      <w:spacing w:before="100" w:beforeAutospacing="1" w:after="100" w:afterAutospacing="1"/>
    </w:pPr>
  </w:style>
  <w:style w:type="character" w:styleId="Strong">
    <w:name w:val="Strong"/>
    <w:basedOn w:val="DefaultParagraphFont"/>
    <w:uiPriority w:val="22"/>
    <w:qFormat/>
    <w:rsid w:val="002D0E52"/>
    <w:rPr>
      <w:b/>
      <w:bCs/>
    </w:rPr>
  </w:style>
  <w:style w:type="paragraph" w:customStyle="1" w:styleId="gtfootnote">
    <w:name w:val="gt_footnote"/>
    <w:basedOn w:val="Normal"/>
    <w:rsid w:val="00273138"/>
    <w:pPr>
      <w:spacing w:before="100" w:beforeAutospacing="1" w:after="100" w:afterAutospacing="1"/>
    </w:pPr>
  </w:style>
  <w:style w:type="paragraph" w:styleId="FootnoteText">
    <w:name w:val="footnote text"/>
    <w:basedOn w:val="Normal"/>
    <w:link w:val="FootnoteTextChar"/>
    <w:uiPriority w:val="99"/>
    <w:semiHidden/>
    <w:unhideWhenUsed/>
    <w:rsid w:val="0071022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1022D"/>
    <w:rPr>
      <w:sz w:val="20"/>
      <w:szCs w:val="20"/>
    </w:rPr>
  </w:style>
  <w:style w:type="character" w:styleId="FootnoteReference">
    <w:name w:val="footnote reference"/>
    <w:basedOn w:val="DefaultParagraphFont"/>
    <w:uiPriority w:val="99"/>
    <w:semiHidden/>
    <w:unhideWhenUsed/>
    <w:rsid w:val="0071022D"/>
    <w:rPr>
      <w:vertAlign w:val="superscript"/>
    </w:rPr>
  </w:style>
  <w:style w:type="character" w:styleId="CommentReference">
    <w:name w:val="annotation reference"/>
    <w:basedOn w:val="DefaultParagraphFont"/>
    <w:uiPriority w:val="99"/>
    <w:semiHidden/>
    <w:unhideWhenUsed/>
    <w:rsid w:val="009C4B78"/>
    <w:rPr>
      <w:sz w:val="16"/>
      <w:szCs w:val="16"/>
    </w:rPr>
  </w:style>
  <w:style w:type="paragraph" w:styleId="CommentText">
    <w:name w:val="annotation text"/>
    <w:basedOn w:val="Normal"/>
    <w:link w:val="CommentTextChar"/>
    <w:uiPriority w:val="99"/>
    <w:semiHidden/>
    <w:unhideWhenUsed/>
    <w:rsid w:val="009C4B7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C4B78"/>
    <w:rPr>
      <w:sz w:val="20"/>
      <w:szCs w:val="20"/>
    </w:rPr>
  </w:style>
  <w:style w:type="paragraph" w:styleId="CommentSubject">
    <w:name w:val="annotation subject"/>
    <w:basedOn w:val="CommentText"/>
    <w:next w:val="CommentText"/>
    <w:link w:val="CommentSubjectChar"/>
    <w:uiPriority w:val="99"/>
    <w:semiHidden/>
    <w:unhideWhenUsed/>
    <w:rsid w:val="009C4B78"/>
    <w:rPr>
      <w:b/>
      <w:bCs/>
    </w:rPr>
  </w:style>
  <w:style w:type="character" w:customStyle="1" w:styleId="CommentSubjectChar">
    <w:name w:val="Comment Subject Char"/>
    <w:basedOn w:val="CommentTextChar"/>
    <w:link w:val="CommentSubject"/>
    <w:uiPriority w:val="99"/>
    <w:semiHidden/>
    <w:rsid w:val="009C4B78"/>
    <w:rPr>
      <w:b/>
      <w:bCs/>
      <w:sz w:val="20"/>
      <w:szCs w:val="20"/>
    </w:rPr>
  </w:style>
  <w:style w:type="paragraph" w:styleId="Revision">
    <w:name w:val="Revision"/>
    <w:hidden/>
    <w:uiPriority w:val="99"/>
    <w:semiHidden/>
    <w:rsid w:val="00123A09"/>
  </w:style>
  <w:style w:type="paragraph" w:styleId="Header">
    <w:name w:val="header"/>
    <w:basedOn w:val="Normal"/>
    <w:link w:val="HeaderChar"/>
    <w:uiPriority w:val="99"/>
    <w:semiHidden/>
    <w:unhideWhenUsed/>
    <w:rsid w:val="0088728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88728D"/>
  </w:style>
  <w:style w:type="paragraph" w:styleId="Footer">
    <w:name w:val="footer"/>
    <w:basedOn w:val="Normal"/>
    <w:link w:val="FooterChar"/>
    <w:uiPriority w:val="99"/>
    <w:unhideWhenUsed/>
    <w:rsid w:val="0088728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8728D"/>
  </w:style>
  <w:style w:type="paragraph" w:customStyle="1" w:styleId="Default">
    <w:name w:val="Default"/>
    <w:rsid w:val="00D73ABF"/>
    <w:pPr>
      <w:autoSpaceDE w:val="0"/>
      <w:autoSpaceDN w:val="0"/>
      <w:adjustRightInd w:val="0"/>
    </w:pPr>
    <w:rPr>
      <w:rFonts w:ascii="Franklin Gothic Book" w:hAnsi="Franklin Gothic Book" w:cs="Franklin Gothic Book"/>
      <w:color w:val="000000"/>
    </w:rPr>
  </w:style>
  <w:style w:type="character" w:customStyle="1" w:styleId="markedcontent">
    <w:name w:val="markedcontent"/>
    <w:basedOn w:val="DefaultParagraphFont"/>
    <w:rsid w:val="00F609A6"/>
  </w:style>
  <w:style w:type="character" w:customStyle="1" w:styleId="u-visually-hidden">
    <w:name w:val="u-visually-hidden"/>
    <w:basedOn w:val="DefaultParagraphFont"/>
    <w:rsid w:val="00534413"/>
  </w:style>
  <w:style w:type="character" w:styleId="PageNumber">
    <w:name w:val="page number"/>
    <w:basedOn w:val="DefaultParagraphFont"/>
    <w:uiPriority w:val="99"/>
    <w:semiHidden/>
    <w:unhideWhenUsed/>
    <w:rsid w:val="0013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372">
      <w:bodyDiv w:val="1"/>
      <w:marLeft w:val="0"/>
      <w:marRight w:val="0"/>
      <w:marTop w:val="0"/>
      <w:marBottom w:val="0"/>
      <w:divBdr>
        <w:top w:val="none" w:sz="0" w:space="0" w:color="auto"/>
        <w:left w:val="none" w:sz="0" w:space="0" w:color="auto"/>
        <w:bottom w:val="none" w:sz="0" w:space="0" w:color="auto"/>
        <w:right w:val="none" w:sz="0" w:space="0" w:color="auto"/>
      </w:divBdr>
      <w:divsChild>
        <w:div w:id="485173461">
          <w:marLeft w:val="480"/>
          <w:marRight w:val="0"/>
          <w:marTop w:val="0"/>
          <w:marBottom w:val="0"/>
          <w:divBdr>
            <w:top w:val="none" w:sz="0" w:space="0" w:color="auto"/>
            <w:left w:val="none" w:sz="0" w:space="0" w:color="auto"/>
            <w:bottom w:val="none" w:sz="0" w:space="0" w:color="auto"/>
            <w:right w:val="none" w:sz="0" w:space="0" w:color="auto"/>
          </w:divBdr>
          <w:divsChild>
            <w:div w:id="5883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981">
      <w:bodyDiv w:val="1"/>
      <w:marLeft w:val="0"/>
      <w:marRight w:val="0"/>
      <w:marTop w:val="0"/>
      <w:marBottom w:val="0"/>
      <w:divBdr>
        <w:top w:val="none" w:sz="0" w:space="0" w:color="auto"/>
        <w:left w:val="none" w:sz="0" w:space="0" w:color="auto"/>
        <w:bottom w:val="none" w:sz="0" w:space="0" w:color="auto"/>
        <w:right w:val="none" w:sz="0" w:space="0" w:color="auto"/>
      </w:divBdr>
    </w:div>
    <w:div w:id="233666309">
      <w:bodyDiv w:val="1"/>
      <w:marLeft w:val="0"/>
      <w:marRight w:val="0"/>
      <w:marTop w:val="0"/>
      <w:marBottom w:val="0"/>
      <w:divBdr>
        <w:top w:val="none" w:sz="0" w:space="0" w:color="auto"/>
        <w:left w:val="none" w:sz="0" w:space="0" w:color="auto"/>
        <w:bottom w:val="none" w:sz="0" w:space="0" w:color="auto"/>
        <w:right w:val="none" w:sz="0" w:space="0" w:color="auto"/>
      </w:divBdr>
    </w:div>
    <w:div w:id="249003045">
      <w:bodyDiv w:val="1"/>
      <w:marLeft w:val="0"/>
      <w:marRight w:val="0"/>
      <w:marTop w:val="0"/>
      <w:marBottom w:val="0"/>
      <w:divBdr>
        <w:top w:val="none" w:sz="0" w:space="0" w:color="auto"/>
        <w:left w:val="none" w:sz="0" w:space="0" w:color="auto"/>
        <w:bottom w:val="none" w:sz="0" w:space="0" w:color="auto"/>
        <w:right w:val="none" w:sz="0" w:space="0" w:color="auto"/>
      </w:divBdr>
    </w:div>
    <w:div w:id="257838749">
      <w:bodyDiv w:val="1"/>
      <w:marLeft w:val="0"/>
      <w:marRight w:val="0"/>
      <w:marTop w:val="0"/>
      <w:marBottom w:val="0"/>
      <w:divBdr>
        <w:top w:val="none" w:sz="0" w:space="0" w:color="auto"/>
        <w:left w:val="none" w:sz="0" w:space="0" w:color="auto"/>
        <w:bottom w:val="none" w:sz="0" w:space="0" w:color="auto"/>
        <w:right w:val="none" w:sz="0" w:space="0" w:color="auto"/>
      </w:divBdr>
    </w:div>
    <w:div w:id="282538553">
      <w:bodyDiv w:val="1"/>
      <w:marLeft w:val="0"/>
      <w:marRight w:val="0"/>
      <w:marTop w:val="0"/>
      <w:marBottom w:val="0"/>
      <w:divBdr>
        <w:top w:val="none" w:sz="0" w:space="0" w:color="auto"/>
        <w:left w:val="none" w:sz="0" w:space="0" w:color="auto"/>
        <w:bottom w:val="none" w:sz="0" w:space="0" w:color="auto"/>
        <w:right w:val="none" w:sz="0" w:space="0" w:color="auto"/>
      </w:divBdr>
    </w:div>
    <w:div w:id="500044695">
      <w:bodyDiv w:val="1"/>
      <w:marLeft w:val="0"/>
      <w:marRight w:val="0"/>
      <w:marTop w:val="0"/>
      <w:marBottom w:val="0"/>
      <w:divBdr>
        <w:top w:val="none" w:sz="0" w:space="0" w:color="auto"/>
        <w:left w:val="none" w:sz="0" w:space="0" w:color="auto"/>
        <w:bottom w:val="none" w:sz="0" w:space="0" w:color="auto"/>
        <w:right w:val="none" w:sz="0" w:space="0" w:color="auto"/>
      </w:divBdr>
      <w:divsChild>
        <w:div w:id="1926840505">
          <w:marLeft w:val="0"/>
          <w:marRight w:val="0"/>
          <w:marTop w:val="0"/>
          <w:marBottom w:val="0"/>
          <w:divBdr>
            <w:top w:val="none" w:sz="0" w:space="0" w:color="auto"/>
            <w:left w:val="none" w:sz="0" w:space="0" w:color="auto"/>
            <w:bottom w:val="none" w:sz="0" w:space="0" w:color="auto"/>
            <w:right w:val="none" w:sz="0" w:space="0" w:color="auto"/>
          </w:divBdr>
          <w:divsChild>
            <w:div w:id="1748729261">
              <w:marLeft w:val="0"/>
              <w:marRight w:val="0"/>
              <w:marTop w:val="0"/>
              <w:marBottom w:val="0"/>
              <w:divBdr>
                <w:top w:val="none" w:sz="0" w:space="0" w:color="auto"/>
                <w:left w:val="none" w:sz="0" w:space="0" w:color="auto"/>
                <w:bottom w:val="none" w:sz="0" w:space="0" w:color="auto"/>
                <w:right w:val="none" w:sz="0" w:space="0" w:color="auto"/>
              </w:divBdr>
              <w:divsChild>
                <w:div w:id="1137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0025">
      <w:bodyDiv w:val="1"/>
      <w:marLeft w:val="0"/>
      <w:marRight w:val="0"/>
      <w:marTop w:val="0"/>
      <w:marBottom w:val="0"/>
      <w:divBdr>
        <w:top w:val="none" w:sz="0" w:space="0" w:color="auto"/>
        <w:left w:val="none" w:sz="0" w:space="0" w:color="auto"/>
        <w:bottom w:val="none" w:sz="0" w:space="0" w:color="auto"/>
        <w:right w:val="none" w:sz="0" w:space="0" w:color="auto"/>
      </w:divBdr>
    </w:div>
    <w:div w:id="557859785">
      <w:bodyDiv w:val="1"/>
      <w:marLeft w:val="0"/>
      <w:marRight w:val="0"/>
      <w:marTop w:val="0"/>
      <w:marBottom w:val="0"/>
      <w:divBdr>
        <w:top w:val="none" w:sz="0" w:space="0" w:color="auto"/>
        <w:left w:val="none" w:sz="0" w:space="0" w:color="auto"/>
        <w:bottom w:val="none" w:sz="0" w:space="0" w:color="auto"/>
        <w:right w:val="none" w:sz="0" w:space="0" w:color="auto"/>
      </w:divBdr>
    </w:div>
    <w:div w:id="576936722">
      <w:bodyDiv w:val="1"/>
      <w:marLeft w:val="0"/>
      <w:marRight w:val="0"/>
      <w:marTop w:val="0"/>
      <w:marBottom w:val="0"/>
      <w:divBdr>
        <w:top w:val="none" w:sz="0" w:space="0" w:color="auto"/>
        <w:left w:val="none" w:sz="0" w:space="0" w:color="auto"/>
        <w:bottom w:val="none" w:sz="0" w:space="0" w:color="auto"/>
        <w:right w:val="none" w:sz="0" w:space="0" w:color="auto"/>
      </w:divBdr>
      <w:divsChild>
        <w:div w:id="1042561132">
          <w:marLeft w:val="480"/>
          <w:marRight w:val="0"/>
          <w:marTop w:val="0"/>
          <w:marBottom w:val="0"/>
          <w:divBdr>
            <w:top w:val="none" w:sz="0" w:space="0" w:color="auto"/>
            <w:left w:val="none" w:sz="0" w:space="0" w:color="auto"/>
            <w:bottom w:val="none" w:sz="0" w:space="0" w:color="auto"/>
            <w:right w:val="none" w:sz="0" w:space="0" w:color="auto"/>
          </w:divBdr>
          <w:divsChild>
            <w:div w:id="6012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2761">
      <w:bodyDiv w:val="1"/>
      <w:marLeft w:val="0"/>
      <w:marRight w:val="0"/>
      <w:marTop w:val="0"/>
      <w:marBottom w:val="0"/>
      <w:divBdr>
        <w:top w:val="none" w:sz="0" w:space="0" w:color="auto"/>
        <w:left w:val="none" w:sz="0" w:space="0" w:color="auto"/>
        <w:bottom w:val="none" w:sz="0" w:space="0" w:color="auto"/>
        <w:right w:val="none" w:sz="0" w:space="0" w:color="auto"/>
      </w:divBdr>
    </w:div>
    <w:div w:id="622613690">
      <w:bodyDiv w:val="1"/>
      <w:marLeft w:val="0"/>
      <w:marRight w:val="0"/>
      <w:marTop w:val="0"/>
      <w:marBottom w:val="0"/>
      <w:divBdr>
        <w:top w:val="none" w:sz="0" w:space="0" w:color="auto"/>
        <w:left w:val="none" w:sz="0" w:space="0" w:color="auto"/>
        <w:bottom w:val="none" w:sz="0" w:space="0" w:color="auto"/>
        <w:right w:val="none" w:sz="0" w:space="0" w:color="auto"/>
      </w:divBdr>
    </w:div>
    <w:div w:id="798299661">
      <w:bodyDiv w:val="1"/>
      <w:marLeft w:val="0"/>
      <w:marRight w:val="0"/>
      <w:marTop w:val="0"/>
      <w:marBottom w:val="0"/>
      <w:divBdr>
        <w:top w:val="none" w:sz="0" w:space="0" w:color="auto"/>
        <w:left w:val="none" w:sz="0" w:space="0" w:color="auto"/>
        <w:bottom w:val="none" w:sz="0" w:space="0" w:color="auto"/>
        <w:right w:val="none" w:sz="0" w:space="0" w:color="auto"/>
      </w:divBdr>
    </w:div>
    <w:div w:id="932401169">
      <w:bodyDiv w:val="1"/>
      <w:marLeft w:val="0"/>
      <w:marRight w:val="0"/>
      <w:marTop w:val="0"/>
      <w:marBottom w:val="0"/>
      <w:divBdr>
        <w:top w:val="none" w:sz="0" w:space="0" w:color="auto"/>
        <w:left w:val="none" w:sz="0" w:space="0" w:color="auto"/>
        <w:bottom w:val="none" w:sz="0" w:space="0" w:color="auto"/>
        <w:right w:val="none" w:sz="0" w:space="0" w:color="auto"/>
      </w:divBdr>
    </w:div>
    <w:div w:id="966426497">
      <w:bodyDiv w:val="1"/>
      <w:marLeft w:val="0"/>
      <w:marRight w:val="0"/>
      <w:marTop w:val="0"/>
      <w:marBottom w:val="0"/>
      <w:divBdr>
        <w:top w:val="none" w:sz="0" w:space="0" w:color="auto"/>
        <w:left w:val="none" w:sz="0" w:space="0" w:color="auto"/>
        <w:bottom w:val="none" w:sz="0" w:space="0" w:color="auto"/>
        <w:right w:val="none" w:sz="0" w:space="0" w:color="auto"/>
      </w:divBdr>
    </w:div>
    <w:div w:id="1000699686">
      <w:bodyDiv w:val="1"/>
      <w:marLeft w:val="0"/>
      <w:marRight w:val="0"/>
      <w:marTop w:val="0"/>
      <w:marBottom w:val="0"/>
      <w:divBdr>
        <w:top w:val="none" w:sz="0" w:space="0" w:color="auto"/>
        <w:left w:val="none" w:sz="0" w:space="0" w:color="auto"/>
        <w:bottom w:val="none" w:sz="0" w:space="0" w:color="auto"/>
        <w:right w:val="none" w:sz="0" w:space="0" w:color="auto"/>
      </w:divBdr>
    </w:div>
    <w:div w:id="1099637800">
      <w:bodyDiv w:val="1"/>
      <w:marLeft w:val="0"/>
      <w:marRight w:val="0"/>
      <w:marTop w:val="0"/>
      <w:marBottom w:val="0"/>
      <w:divBdr>
        <w:top w:val="none" w:sz="0" w:space="0" w:color="auto"/>
        <w:left w:val="none" w:sz="0" w:space="0" w:color="auto"/>
        <w:bottom w:val="none" w:sz="0" w:space="0" w:color="auto"/>
        <w:right w:val="none" w:sz="0" w:space="0" w:color="auto"/>
      </w:divBdr>
    </w:div>
    <w:div w:id="1136488774">
      <w:bodyDiv w:val="1"/>
      <w:marLeft w:val="0"/>
      <w:marRight w:val="0"/>
      <w:marTop w:val="0"/>
      <w:marBottom w:val="0"/>
      <w:divBdr>
        <w:top w:val="none" w:sz="0" w:space="0" w:color="auto"/>
        <w:left w:val="none" w:sz="0" w:space="0" w:color="auto"/>
        <w:bottom w:val="none" w:sz="0" w:space="0" w:color="auto"/>
        <w:right w:val="none" w:sz="0" w:space="0" w:color="auto"/>
      </w:divBdr>
    </w:div>
    <w:div w:id="1164587693">
      <w:bodyDiv w:val="1"/>
      <w:marLeft w:val="0"/>
      <w:marRight w:val="0"/>
      <w:marTop w:val="0"/>
      <w:marBottom w:val="0"/>
      <w:divBdr>
        <w:top w:val="none" w:sz="0" w:space="0" w:color="auto"/>
        <w:left w:val="none" w:sz="0" w:space="0" w:color="auto"/>
        <w:bottom w:val="none" w:sz="0" w:space="0" w:color="auto"/>
        <w:right w:val="none" w:sz="0" w:space="0" w:color="auto"/>
      </w:divBdr>
      <w:divsChild>
        <w:div w:id="1741168280">
          <w:marLeft w:val="0"/>
          <w:marRight w:val="0"/>
          <w:marTop w:val="0"/>
          <w:marBottom w:val="0"/>
          <w:divBdr>
            <w:top w:val="none" w:sz="0" w:space="0" w:color="auto"/>
            <w:left w:val="none" w:sz="0" w:space="0" w:color="auto"/>
            <w:bottom w:val="none" w:sz="0" w:space="0" w:color="auto"/>
            <w:right w:val="none" w:sz="0" w:space="0" w:color="auto"/>
          </w:divBdr>
          <w:divsChild>
            <w:div w:id="1907454770">
              <w:marLeft w:val="0"/>
              <w:marRight w:val="0"/>
              <w:marTop w:val="0"/>
              <w:marBottom w:val="0"/>
              <w:divBdr>
                <w:top w:val="none" w:sz="0" w:space="0" w:color="auto"/>
                <w:left w:val="none" w:sz="0" w:space="0" w:color="auto"/>
                <w:bottom w:val="none" w:sz="0" w:space="0" w:color="auto"/>
                <w:right w:val="none" w:sz="0" w:space="0" w:color="auto"/>
              </w:divBdr>
              <w:divsChild>
                <w:div w:id="1067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5236">
      <w:bodyDiv w:val="1"/>
      <w:marLeft w:val="0"/>
      <w:marRight w:val="0"/>
      <w:marTop w:val="0"/>
      <w:marBottom w:val="0"/>
      <w:divBdr>
        <w:top w:val="none" w:sz="0" w:space="0" w:color="auto"/>
        <w:left w:val="none" w:sz="0" w:space="0" w:color="auto"/>
        <w:bottom w:val="none" w:sz="0" w:space="0" w:color="auto"/>
        <w:right w:val="none" w:sz="0" w:space="0" w:color="auto"/>
      </w:divBdr>
    </w:div>
    <w:div w:id="1277715171">
      <w:bodyDiv w:val="1"/>
      <w:marLeft w:val="0"/>
      <w:marRight w:val="0"/>
      <w:marTop w:val="0"/>
      <w:marBottom w:val="0"/>
      <w:divBdr>
        <w:top w:val="none" w:sz="0" w:space="0" w:color="auto"/>
        <w:left w:val="none" w:sz="0" w:space="0" w:color="auto"/>
        <w:bottom w:val="none" w:sz="0" w:space="0" w:color="auto"/>
        <w:right w:val="none" w:sz="0" w:space="0" w:color="auto"/>
      </w:divBdr>
      <w:divsChild>
        <w:div w:id="58208505">
          <w:marLeft w:val="0"/>
          <w:marRight w:val="0"/>
          <w:marTop w:val="0"/>
          <w:marBottom w:val="0"/>
          <w:divBdr>
            <w:top w:val="none" w:sz="0" w:space="0" w:color="auto"/>
            <w:left w:val="none" w:sz="0" w:space="0" w:color="auto"/>
            <w:bottom w:val="none" w:sz="0" w:space="0" w:color="auto"/>
            <w:right w:val="none" w:sz="0" w:space="0" w:color="auto"/>
          </w:divBdr>
        </w:div>
        <w:div w:id="633682907">
          <w:marLeft w:val="0"/>
          <w:marRight w:val="0"/>
          <w:marTop w:val="0"/>
          <w:marBottom w:val="0"/>
          <w:divBdr>
            <w:top w:val="none" w:sz="0" w:space="0" w:color="auto"/>
            <w:left w:val="none" w:sz="0" w:space="0" w:color="auto"/>
            <w:bottom w:val="none" w:sz="0" w:space="0" w:color="auto"/>
            <w:right w:val="none" w:sz="0" w:space="0" w:color="auto"/>
          </w:divBdr>
        </w:div>
        <w:div w:id="749928884">
          <w:marLeft w:val="0"/>
          <w:marRight w:val="0"/>
          <w:marTop w:val="0"/>
          <w:marBottom w:val="0"/>
          <w:divBdr>
            <w:top w:val="none" w:sz="0" w:space="0" w:color="auto"/>
            <w:left w:val="none" w:sz="0" w:space="0" w:color="auto"/>
            <w:bottom w:val="none" w:sz="0" w:space="0" w:color="auto"/>
            <w:right w:val="none" w:sz="0" w:space="0" w:color="auto"/>
          </w:divBdr>
        </w:div>
        <w:div w:id="1056860340">
          <w:marLeft w:val="0"/>
          <w:marRight w:val="0"/>
          <w:marTop w:val="0"/>
          <w:marBottom w:val="0"/>
          <w:divBdr>
            <w:top w:val="none" w:sz="0" w:space="0" w:color="auto"/>
            <w:left w:val="none" w:sz="0" w:space="0" w:color="auto"/>
            <w:bottom w:val="none" w:sz="0" w:space="0" w:color="auto"/>
            <w:right w:val="none" w:sz="0" w:space="0" w:color="auto"/>
          </w:divBdr>
        </w:div>
        <w:div w:id="1120883012">
          <w:marLeft w:val="0"/>
          <w:marRight w:val="0"/>
          <w:marTop w:val="0"/>
          <w:marBottom w:val="0"/>
          <w:divBdr>
            <w:top w:val="none" w:sz="0" w:space="0" w:color="auto"/>
            <w:left w:val="none" w:sz="0" w:space="0" w:color="auto"/>
            <w:bottom w:val="none" w:sz="0" w:space="0" w:color="auto"/>
            <w:right w:val="none" w:sz="0" w:space="0" w:color="auto"/>
          </w:divBdr>
        </w:div>
        <w:div w:id="1200506552">
          <w:marLeft w:val="0"/>
          <w:marRight w:val="0"/>
          <w:marTop w:val="0"/>
          <w:marBottom w:val="0"/>
          <w:divBdr>
            <w:top w:val="none" w:sz="0" w:space="0" w:color="auto"/>
            <w:left w:val="none" w:sz="0" w:space="0" w:color="auto"/>
            <w:bottom w:val="none" w:sz="0" w:space="0" w:color="auto"/>
            <w:right w:val="none" w:sz="0" w:space="0" w:color="auto"/>
          </w:divBdr>
        </w:div>
        <w:div w:id="1284848187">
          <w:marLeft w:val="0"/>
          <w:marRight w:val="0"/>
          <w:marTop w:val="0"/>
          <w:marBottom w:val="0"/>
          <w:divBdr>
            <w:top w:val="none" w:sz="0" w:space="0" w:color="auto"/>
            <w:left w:val="none" w:sz="0" w:space="0" w:color="auto"/>
            <w:bottom w:val="none" w:sz="0" w:space="0" w:color="auto"/>
            <w:right w:val="none" w:sz="0" w:space="0" w:color="auto"/>
          </w:divBdr>
        </w:div>
        <w:div w:id="1456946330">
          <w:marLeft w:val="0"/>
          <w:marRight w:val="0"/>
          <w:marTop w:val="0"/>
          <w:marBottom w:val="0"/>
          <w:divBdr>
            <w:top w:val="none" w:sz="0" w:space="0" w:color="auto"/>
            <w:left w:val="none" w:sz="0" w:space="0" w:color="auto"/>
            <w:bottom w:val="none" w:sz="0" w:space="0" w:color="auto"/>
            <w:right w:val="none" w:sz="0" w:space="0" w:color="auto"/>
          </w:divBdr>
        </w:div>
        <w:div w:id="1486044206">
          <w:marLeft w:val="0"/>
          <w:marRight w:val="0"/>
          <w:marTop w:val="0"/>
          <w:marBottom w:val="0"/>
          <w:divBdr>
            <w:top w:val="none" w:sz="0" w:space="0" w:color="auto"/>
            <w:left w:val="none" w:sz="0" w:space="0" w:color="auto"/>
            <w:bottom w:val="none" w:sz="0" w:space="0" w:color="auto"/>
            <w:right w:val="none" w:sz="0" w:space="0" w:color="auto"/>
          </w:divBdr>
        </w:div>
        <w:div w:id="1714890893">
          <w:marLeft w:val="0"/>
          <w:marRight w:val="0"/>
          <w:marTop w:val="0"/>
          <w:marBottom w:val="0"/>
          <w:divBdr>
            <w:top w:val="none" w:sz="0" w:space="0" w:color="auto"/>
            <w:left w:val="none" w:sz="0" w:space="0" w:color="auto"/>
            <w:bottom w:val="none" w:sz="0" w:space="0" w:color="auto"/>
            <w:right w:val="none" w:sz="0" w:space="0" w:color="auto"/>
          </w:divBdr>
        </w:div>
        <w:div w:id="1786149679">
          <w:marLeft w:val="0"/>
          <w:marRight w:val="0"/>
          <w:marTop w:val="0"/>
          <w:marBottom w:val="0"/>
          <w:divBdr>
            <w:top w:val="none" w:sz="0" w:space="0" w:color="auto"/>
            <w:left w:val="none" w:sz="0" w:space="0" w:color="auto"/>
            <w:bottom w:val="none" w:sz="0" w:space="0" w:color="auto"/>
            <w:right w:val="none" w:sz="0" w:space="0" w:color="auto"/>
          </w:divBdr>
        </w:div>
        <w:div w:id="1888685264">
          <w:marLeft w:val="0"/>
          <w:marRight w:val="0"/>
          <w:marTop w:val="0"/>
          <w:marBottom w:val="0"/>
          <w:divBdr>
            <w:top w:val="none" w:sz="0" w:space="0" w:color="auto"/>
            <w:left w:val="none" w:sz="0" w:space="0" w:color="auto"/>
            <w:bottom w:val="none" w:sz="0" w:space="0" w:color="auto"/>
            <w:right w:val="none" w:sz="0" w:space="0" w:color="auto"/>
          </w:divBdr>
        </w:div>
        <w:div w:id="1997416409">
          <w:marLeft w:val="0"/>
          <w:marRight w:val="0"/>
          <w:marTop w:val="0"/>
          <w:marBottom w:val="0"/>
          <w:divBdr>
            <w:top w:val="none" w:sz="0" w:space="0" w:color="auto"/>
            <w:left w:val="none" w:sz="0" w:space="0" w:color="auto"/>
            <w:bottom w:val="none" w:sz="0" w:space="0" w:color="auto"/>
            <w:right w:val="none" w:sz="0" w:space="0" w:color="auto"/>
          </w:divBdr>
        </w:div>
      </w:divsChild>
    </w:div>
    <w:div w:id="1320384671">
      <w:bodyDiv w:val="1"/>
      <w:marLeft w:val="0"/>
      <w:marRight w:val="0"/>
      <w:marTop w:val="0"/>
      <w:marBottom w:val="0"/>
      <w:divBdr>
        <w:top w:val="none" w:sz="0" w:space="0" w:color="auto"/>
        <w:left w:val="none" w:sz="0" w:space="0" w:color="auto"/>
        <w:bottom w:val="none" w:sz="0" w:space="0" w:color="auto"/>
        <w:right w:val="none" w:sz="0" w:space="0" w:color="auto"/>
      </w:divBdr>
    </w:div>
    <w:div w:id="1340500392">
      <w:bodyDiv w:val="1"/>
      <w:marLeft w:val="0"/>
      <w:marRight w:val="0"/>
      <w:marTop w:val="0"/>
      <w:marBottom w:val="0"/>
      <w:divBdr>
        <w:top w:val="none" w:sz="0" w:space="0" w:color="auto"/>
        <w:left w:val="none" w:sz="0" w:space="0" w:color="auto"/>
        <w:bottom w:val="none" w:sz="0" w:space="0" w:color="auto"/>
        <w:right w:val="none" w:sz="0" w:space="0" w:color="auto"/>
      </w:divBdr>
      <w:divsChild>
        <w:div w:id="1349792012">
          <w:marLeft w:val="-2400"/>
          <w:marRight w:val="-480"/>
          <w:marTop w:val="0"/>
          <w:marBottom w:val="0"/>
          <w:divBdr>
            <w:top w:val="none" w:sz="0" w:space="0" w:color="auto"/>
            <w:left w:val="none" w:sz="0" w:space="0" w:color="auto"/>
            <w:bottom w:val="none" w:sz="0" w:space="0" w:color="auto"/>
            <w:right w:val="none" w:sz="0" w:space="0" w:color="auto"/>
          </w:divBdr>
        </w:div>
        <w:div w:id="686753238">
          <w:marLeft w:val="-2400"/>
          <w:marRight w:val="-480"/>
          <w:marTop w:val="0"/>
          <w:marBottom w:val="0"/>
          <w:divBdr>
            <w:top w:val="none" w:sz="0" w:space="0" w:color="auto"/>
            <w:left w:val="none" w:sz="0" w:space="0" w:color="auto"/>
            <w:bottom w:val="none" w:sz="0" w:space="0" w:color="auto"/>
            <w:right w:val="none" w:sz="0" w:space="0" w:color="auto"/>
          </w:divBdr>
        </w:div>
        <w:div w:id="1887789806">
          <w:marLeft w:val="-2400"/>
          <w:marRight w:val="-480"/>
          <w:marTop w:val="0"/>
          <w:marBottom w:val="0"/>
          <w:divBdr>
            <w:top w:val="none" w:sz="0" w:space="0" w:color="auto"/>
            <w:left w:val="none" w:sz="0" w:space="0" w:color="auto"/>
            <w:bottom w:val="none" w:sz="0" w:space="0" w:color="auto"/>
            <w:right w:val="none" w:sz="0" w:space="0" w:color="auto"/>
          </w:divBdr>
        </w:div>
        <w:div w:id="1795441577">
          <w:marLeft w:val="-2400"/>
          <w:marRight w:val="-480"/>
          <w:marTop w:val="0"/>
          <w:marBottom w:val="0"/>
          <w:divBdr>
            <w:top w:val="none" w:sz="0" w:space="0" w:color="auto"/>
            <w:left w:val="none" w:sz="0" w:space="0" w:color="auto"/>
            <w:bottom w:val="none" w:sz="0" w:space="0" w:color="auto"/>
            <w:right w:val="none" w:sz="0" w:space="0" w:color="auto"/>
          </w:divBdr>
        </w:div>
        <w:div w:id="933440285">
          <w:marLeft w:val="-2400"/>
          <w:marRight w:val="-480"/>
          <w:marTop w:val="0"/>
          <w:marBottom w:val="0"/>
          <w:divBdr>
            <w:top w:val="none" w:sz="0" w:space="0" w:color="auto"/>
            <w:left w:val="none" w:sz="0" w:space="0" w:color="auto"/>
            <w:bottom w:val="none" w:sz="0" w:space="0" w:color="auto"/>
            <w:right w:val="none" w:sz="0" w:space="0" w:color="auto"/>
          </w:divBdr>
        </w:div>
        <w:div w:id="449208065">
          <w:marLeft w:val="-2400"/>
          <w:marRight w:val="-480"/>
          <w:marTop w:val="0"/>
          <w:marBottom w:val="0"/>
          <w:divBdr>
            <w:top w:val="none" w:sz="0" w:space="0" w:color="auto"/>
            <w:left w:val="none" w:sz="0" w:space="0" w:color="auto"/>
            <w:bottom w:val="none" w:sz="0" w:space="0" w:color="auto"/>
            <w:right w:val="none" w:sz="0" w:space="0" w:color="auto"/>
          </w:divBdr>
        </w:div>
        <w:div w:id="1125854261">
          <w:marLeft w:val="-2400"/>
          <w:marRight w:val="-480"/>
          <w:marTop w:val="0"/>
          <w:marBottom w:val="0"/>
          <w:divBdr>
            <w:top w:val="none" w:sz="0" w:space="0" w:color="auto"/>
            <w:left w:val="none" w:sz="0" w:space="0" w:color="auto"/>
            <w:bottom w:val="none" w:sz="0" w:space="0" w:color="auto"/>
            <w:right w:val="none" w:sz="0" w:space="0" w:color="auto"/>
          </w:divBdr>
        </w:div>
        <w:div w:id="291250347">
          <w:marLeft w:val="-2400"/>
          <w:marRight w:val="-480"/>
          <w:marTop w:val="0"/>
          <w:marBottom w:val="0"/>
          <w:divBdr>
            <w:top w:val="none" w:sz="0" w:space="0" w:color="auto"/>
            <w:left w:val="none" w:sz="0" w:space="0" w:color="auto"/>
            <w:bottom w:val="none" w:sz="0" w:space="0" w:color="auto"/>
            <w:right w:val="none" w:sz="0" w:space="0" w:color="auto"/>
          </w:divBdr>
        </w:div>
        <w:div w:id="1093353020">
          <w:marLeft w:val="-2400"/>
          <w:marRight w:val="-480"/>
          <w:marTop w:val="0"/>
          <w:marBottom w:val="0"/>
          <w:divBdr>
            <w:top w:val="none" w:sz="0" w:space="0" w:color="auto"/>
            <w:left w:val="none" w:sz="0" w:space="0" w:color="auto"/>
            <w:bottom w:val="none" w:sz="0" w:space="0" w:color="auto"/>
            <w:right w:val="none" w:sz="0" w:space="0" w:color="auto"/>
          </w:divBdr>
        </w:div>
        <w:div w:id="284964640">
          <w:marLeft w:val="-2400"/>
          <w:marRight w:val="-480"/>
          <w:marTop w:val="0"/>
          <w:marBottom w:val="0"/>
          <w:divBdr>
            <w:top w:val="none" w:sz="0" w:space="0" w:color="auto"/>
            <w:left w:val="none" w:sz="0" w:space="0" w:color="auto"/>
            <w:bottom w:val="none" w:sz="0" w:space="0" w:color="auto"/>
            <w:right w:val="none" w:sz="0" w:space="0" w:color="auto"/>
          </w:divBdr>
        </w:div>
      </w:divsChild>
    </w:div>
    <w:div w:id="1366561637">
      <w:bodyDiv w:val="1"/>
      <w:marLeft w:val="0"/>
      <w:marRight w:val="0"/>
      <w:marTop w:val="0"/>
      <w:marBottom w:val="0"/>
      <w:divBdr>
        <w:top w:val="none" w:sz="0" w:space="0" w:color="auto"/>
        <w:left w:val="none" w:sz="0" w:space="0" w:color="auto"/>
        <w:bottom w:val="none" w:sz="0" w:space="0" w:color="auto"/>
        <w:right w:val="none" w:sz="0" w:space="0" w:color="auto"/>
      </w:divBdr>
      <w:divsChild>
        <w:div w:id="28072114">
          <w:marLeft w:val="480"/>
          <w:marRight w:val="0"/>
          <w:marTop w:val="0"/>
          <w:marBottom w:val="0"/>
          <w:divBdr>
            <w:top w:val="none" w:sz="0" w:space="0" w:color="auto"/>
            <w:left w:val="none" w:sz="0" w:space="0" w:color="auto"/>
            <w:bottom w:val="none" w:sz="0" w:space="0" w:color="auto"/>
            <w:right w:val="none" w:sz="0" w:space="0" w:color="auto"/>
          </w:divBdr>
          <w:divsChild>
            <w:div w:id="12674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7286">
      <w:bodyDiv w:val="1"/>
      <w:marLeft w:val="0"/>
      <w:marRight w:val="0"/>
      <w:marTop w:val="0"/>
      <w:marBottom w:val="0"/>
      <w:divBdr>
        <w:top w:val="none" w:sz="0" w:space="0" w:color="auto"/>
        <w:left w:val="none" w:sz="0" w:space="0" w:color="auto"/>
        <w:bottom w:val="none" w:sz="0" w:space="0" w:color="auto"/>
        <w:right w:val="none" w:sz="0" w:space="0" w:color="auto"/>
      </w:divBdr>
    </w:div>
    <w:div w:id="1412040078">
      <w:bodyDiv w:val="1"/>
      <w:marLeft w:val="0"/>
      <w:marRight w:val="0"/>
      <w:marTop w:val="0"/>
      <w:marBottom w:val="0"/>
      <w:divBdr>
        <w:top w:val="none" w:sz="0" w:space="0" w:color="auto"/>
        <w:left w:val="none" w:sz="0" w:space="0" w:color="auto"/>
        <w:bottom w:val="none" w:sz="0" w:space="0" w:color="auto"/>
        <w:right w:val="none" w:sz="0" w:space="0" w:color="auto"/>
      </w:divBdr>
      <w:divsChild>
        <w:div w:id="801658745">
          <w:marLeft w:val="0"/>
          <w:marRight w:val="0"/>
          <w:marTop w:val="0"/>
          <w:marBottom w:val="0"/>
          <w:divBdr>
            <w:top w:val="none" w:sz="0" w:space="0" w:color="auto"/>
            <w:left w:val="none" w:sz="0" w:space="0" w:color="auto"/>
            <w:bottom w:val="none" w:sz="0" w:space="0" w:color="auto"/>
            <w:right w:val="none" w:sz="0" w:space="0" w:color="auto"/>
          </w:divBdr>
          <w:divsChild>
            <w:div w:id="955715576">
              <w:marLeft w:val="0"/>
              <w:marRight w:val="0"/>
              <w:marTop w:val="0"/>
              <w:marBottom w:val="0"/>
              <w:divBdr>
                <w:top w:val="none" w:sz="0" w:space="0" w:color="auto"/>
                <w:left w:val="none" w:sz="0" w:space="0" w:color="auto"/>
                <w:bottom w:val="none" w:sz="0" w:space="0" w:color="auto"/>
                <w:right w:val="none" w:sz="0" w:space="0" w:color="auto"/>
              </w:divBdr>
              <w:divsChild>
                <w:div w:id="15156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9337">
      <w:bodyDiv w:val="1"/>
      <w:marLeft w:val="0"/>
      <w:marRight w:val="0"/>
      <w:marTop w:val="0"/>
      <w:marBottom w:val="0"/>
      <w:divBdr>
        <w:top w:val="none" w:sz="0" w:space="0" w:color="auto"/>
        <w:left w:val="none" w:sz="0" w:space="0" w:color="auto"/>
        <w:bottom w:val="none" w:sz="0" w:space="0" w:color="auto"/>
        <w:right w:val="none" w:sz="0" w:space="0" w:color="auto"/>
      </w:divBdr>
    </w:div>
    <w:div w:id="1484204028">
      <w:bodyDiv w:val="1"/>
      <w:marLeft w:val="0"/>
      <w:marRight w:val="0"/>
      <w:marTop w:val="0"/>
      <w:marBottom w:val="0"/>
      <w:divBdr>
        <w:top w:val="none" w:sz="0" w:space="0" w:color="auto"/>
        <w:left w:val="none" w:sz="0" w:space="0" w:color="auto"/>
        <w:bottom w:val="none" w:sz="0" w:space="0" w:color="auto"/>
        <w:right w:val="none" w:sz="0" w:space="0" w:color="auto"/>
      </w:divBdr>
    </w:div>
    <w:div w:id="1570075153">
      <w:bodyDiv w:val="1"/>
      <w:marLeft w:val="0"/>
      <w:marRight w:val="0"/>
      <w:marTop w:val="0"/>
      <w:marBottom w:val="0"/>
      <w:divBdr>
        <w:top w:val="none" w:sz="0" w:space="0" w:color="auto"/>
        <w:left w:val="none" w:sz="0" w:space="0" w:color="auto"/>
        <w:bottom w:val="none" w:sz="0" w:space="0" w:color="auto"/>
        <w:right w:val="none" w:sz="0" w:space="0" w:color="auto"/>
      </w:divBdr>
      <w:divsChild>
        <w:div w:id="373845973">
          <w:marLeft w:val="0"/>
          <w:marRight w:val="0"/>
          <w:marTop w:val="0"/>
          <w:marBottom w:val="0"/>
          <w:divBdr>
            <w:top w:val="none" w:sz="0" w:space="0" w:color="auto"/>
            <w:left w:val="none" w:sz="0" w:space="0" w:color="auto"/>
            <w:bottom w:val="none" w:sz="0" w:space="0" w:color="auto"/>
            <w:right w:val="none" w:sz="0" w:space="0" w:color="auto"/>
          </w:divBdr>
          <w:divsChild>
            <w:div w:id="1315798259">
              <w:marLeft w:val="0"/>
              <w:marRight w:val="0"/>
              <w:marTop w:val="0"/>
              <w:marBottom w:val="0"/>
              <w:divBdr>
                <w:top w:val="none" w:sz="0" w:space="0" w:color="auto"/>
                <w:left w:val="none" w:sz="0" w:space="0" w:color="auto"/>
                <w:bottom w:val="none" w:sz="0" w:space="0" w:color="auto"/>
                <w:right w:val="none" w:sz="0" w:space="0" w:color="auto"/>
              </w:divBdr>
              <w:divsChild>
                <w:div w:id="7045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4169">
      <w:bodyDiv w:val="1"/>
      <w:marLeft w:val="0"/>
      <w:marRight w:val="0"/>
      <w:marTop w:val="0"/>
      <w:marBottom w:val="0"/>
      <w:divBdr>
        <w:top w:val="none" w:sz="0" w:space="0" w:color="auto"/>
        <w:left w:val="none" w:sz="0" w:space="0" w:color="auto"/>
        <w:bottom w:val="none" w:sz="0" w:space="0" w:color="auto"/>
        <w:right w:val="none" w:sz="0" w:space="0" w:color="auto"/>
      </w:divBdr>
    </w:div>
    <w:div w:id="1765765502">
      <w:bodyDiv w:val="1"/>
      <w:marLeft w:val="0"/>
      <w:marRight w:val="0"/>
      <w:marTop w:val="0"/>
      <w:marBottom w:val="0"/>
      <w:divBdr>
        <w:top w:val="none" w:sz="0" w:space="0" w:color="auto"/>
        <w:left w:val="none" w:sz="0" w:space="0" w:color="auto"/>
        <w:bottom w:val="none" w:sz="0" w:space="0" w:color="auto"/>
        <w:right w:val="none" w:sz="0" w:space="0" w:color="auto"/>
      </w:divBdr>
    </w:div>
    <w:div w:id="1798985509">
      <w:bodyDiv w:val="1"/>
      <w:marLeft w:val="0"/>
      <w:marRight w:val="0"/>
      <w:marTop w:val="0"/>
      <w:marBottom w:val="0"/>
      <w:divBdr>
        <w:top w:val="none" w:sz="0" w:space="0" w:color="auto"/>
        <w:left w:val="none" w:sz="0" w:space="0" w:color="auto"/>
        <w:bottom w:val="none" w:sz="0" w:space="0" w:color="auto"/>
        <w:right w:val="none" w:sz="0" w:space="0" w:color="auto"/>
      </w:divBdr>
    </w:div>
    <w:div w:id="1849440334">
      <w:bodyDiv w:val="1"/>
      <w:marLeft w:val="0"/>
      <w:marRight w:val="0"/>
      <w:marTop w:val="0"/>
      <w:marBottom w:val="0"/>
      <w:divBdr>
        <w:top w:val="none" w:sz="0" w:space="0" w:color="auto"/>
        <w:left w:val="none" w:sz="0" w:space="0" w:color="auto"/>
        <w:bottom w:val="none" w:sz="0" w:space="0" w:color="auto"/>
        <w:right w:val="none" w:sz="0" w:space="0" w:color="auto"/>
      </w:divBdr>
    </w:div>
    <w:div w:id="1884554219">
      <w:bodyDiv w:val="1"/>
      <w:marLeft w:val="0"/>
      <w:marRight w:val="0"/>
      <w:marTop w:val="0"/>
      <w:marBottom w:val="0"/>
      <w:divBdr>
        <w:top w:val="none" w:sz="0" w:space="0" w:color="auto"/>
        <w:left w:val="none" w:sz="0" w:space="0" w:color="auto"/>
        <w:bottom w:val="none" w:sz="0" w:space="0" w:color="auto"/>
        <w:right w:val="none" w:sz="0" w:space="0" w:color="auto"/>
      </w:divBdr>
    </w:div>
    <w:div w:id="1905870824">
      <w:bodyDiv w:val="1"/>
      <w:marLeft w:val="0"/>
      <w:marRight w:val="0"/>
      <w:marTop w:val="0"/>
      <w:marBottom w:val="0"/>
      <w:divBdr>
        <w:top w:val="none" w:sz="0" w:space="0" w:color="auto"/>
        <w:left w:val="none" w:sz="0" w:space="0" w:color="auto"/>
        <w:bottom w:val="none" w:sz="0" w:space="0" w:color="auto"/>
        <w:right w:val="none" w:sz="0" w:space="0" w:color="auto"/>
      </w:divBdr>
    </w:div>
    <w:div w:id="1946110696">
      <w:bodyDiv w:val="1"/>
      <w:marLeft w:val="0"/>
      <w:marRight w:val="0"/>
      <w:marTop w:val="0"/>
      <w:marBottom w:val="0"/>
      <w:divBdr>
        <w:top w:val="none" w:sz="0" w:space="0" w:color="auto"/>
        <w:left w:val="none" w:sz="0" w:space="0" w:color="auto"/>
        <w:bottom w:val="none" w:sz="0" w:space="0" w:color="auto"/>
        <w:right w:val="none" w:sz="0" w:space="0" w:color="auto"/>
      </w:divBdr>
    </w:div>
    <w:div w:id="2006586848">
      <w:bodyDiv w:val="1"/>
      <w:marLeft w:val="0"/>
      <w:marRight w:val="0"/>
      <w:marTop w:val="0"/>
      <w:marBottom w:val="0"/>
      <w:divBdr>
        <w:top w:val="none" w:sz="0" w:space="0" w:color="auto"/>
        <w:left w:val="none" w:sz="0" w:space="0" w:color="auto"/>
        <w:bottom w:val="none" w:sz="0" w:space="0" w:color="auto"/>
        <w:right w:val="none" w:sz="0" w:space="0" w:color="auto"/>
      </w:divBdr>
    </w:div>
    <w:div w:id="21232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1266-007-9049-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07/s11266-020-0022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wresearch.org/fact-tank/2018/01/03/new-estimates-show-u-s-muslim-population-continues-to-gr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6A04A6-DB05-7E46-85B7-953F4D409E0D}">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044CEAC0840489FD1733B1AE73D54" ma:contentTypeVersion="13" ma:contentTypeDescription="Create a new document." ma:contentTypeScope="" ma:versionID="898e9774504eeb8f8e3857d83c430c60">
  <xsd:schema xmlns:xsd="http://www.w3.org/2001/XMLSchema" xmlns:xs="http://www.w3.org/2001/XMLSchema" xmlns:p="http://schemas.microsoft.com/office/2006/metadata/properties" xmlns:ns2="d066b400-3476-4a6e-941f-8a5939a6d4a7" xmlns:ns3="0f4d3190-4602-4670-9509-f109504ee9ba" targetNamespace="http://schemas.microsoft.com/office/2006/metadata/properties" ma:root="true" ma:fieldsID="855acd45a2091595e530670c149a4ac3" ns2:_="" ns3:_="">
    <xsd:import namespace="d066b400-3476-4a6e-941f-8a5939a6d4a7"/>
    <xsd:import namespace="0f4d3190-4602-4670-9509-f109504ee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6b400-3476-4a6e-941f-8a5939a6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4d3190-4602-4670-9509-f109504ee9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819D9-DED6-4395-AFCA-479C146AC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6b400-3476-4a6e-941f-8a5939a6d4a7"/>
    <ds:schemaRef ds:uri="0f4d3190-4602-4670-9509-f109504e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5AC0B-DEC0-E744-AECE-EBFDBD98E50D}">
  <ds:schemaRefs>
    <ds:schemaRef ds:uri="http://schemas.openxmlformats.org/officeDocument/2006/bibliography"/>
  </ds:schemaRefs>
</ds:datastoreItem>
</file>

<file path=customXml/itemProps3.xml><?xml version="1.0" encoding="utf-8"?>
<ds:datastoreItem xmlns:ds="http://schemas.openxmlformats.org/officeDocument/2006/customXml" ds:itemID="{195069E2-A9F2-4E8E-8D56-FBAE0D8AC7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37E21-79DB-4C95-882F-F92DFC9AF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36753</Words>
  <Characters>209493</Characters>
  <Application>Microsoft Office Word</Application>
  <DocSecurity>0</DocSecurity>
  <Lines>1745</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rafeel</dc:creator>
  <cp:keywords/>
  <dc:description/>
  <cp:lastModifiedBy>Paarlberg, Afshan Z.</cp:lastModifiedBy>
  <cp:revision>4</cp:revision>
  <cp:lastPrinted>2021-12-14T22:09:00Z</cp:lastPrinted>
  <dcterms:created xsi:type="dcterms:W3CDTF">2023-06-21T19:51:00Z</dcterms:created>
  <dcterms:modified xsi:type="dcterms:W3CDTF">2023-06-21T19:52:00Z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documentId_5909</vt:lpwstr>
  </property>
  <property fmtid="{D5CDD505-2E9C-101B-9397-08002B2CF9AE}" pid="3" name="grammarly_documentContext">
    <vt:lpwstr>{"goals":[],"domain":"general","emotions":[],"dialect":"american"}</vt:lpwstr>
  </property>
  <property fmtid="{D5CDD505-2E9C-101B-9397-08002B2CF9AE}" pid="4" name="ZOTERO_PREF_1">
    <vt:lpwstr>&lt;data data-version="3" zotero-version="6.0.19-beta.15+6374aea1c"&gt;&lt;session id="IyANgoh8"/&gt;&lt;style id="http://www.zotero.org/styles/chicago-author-date" locale="en-US" hasBibliography="1" bibliographyStyleHasBeenSet="1"/&gt;&lt;prefs&gt;&lt;pref name="fieldType" value="</vt:lpwstr>
  </property>
  <property fmtid="{D5CDD505-2E9C-101B-9397-08002B2CF9AE}" pid="5" name="ZOTERO_PREF_2">
    <vt:lpwstr>Field"/&gt;&lt;pref name="automaticJournalAbbreviations" value="true"/&gt;&lt;pref name="delayCitationUpdates" value="true"/&gt;&lt;pref name="dontAskDelayCitationUpdates" value="true"/&gt;&lt;/prefs&gt;&lt;/data&gt;</vt:lpwstr>
  </property>
  <property fmtid="{D5CDD505-2E9C-101B-9397-08002B2CF9AE}" pid="6" name="ContentTypeId">
    <vt:lpwstr>0x010100B32044CEAC0840489FD1733B1AE73D54</vt:lpwstr>
  </property>
</Properties>
</file>